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031592D8"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86062D">
        <w:rPr>
          <w:b/>
          <w:bCs/>
        </w:rPr>
        <w:t>ых</w:t>
      </w:r>
      <w:r w:rsidR="008D5FC8" w:rsidRPr="008D5FC8">
        <w:rPr>
          <w:b/>
          <w:bCs/>
        </w:rPr>
        <w:t xml:space="preserve"> помещени</w:t>
      </w:r>
      <w:r w:rsidR="0086062D">
        <w:rPr>
          <w:b/>
          <w:bCs/>
        </w:rPr>
        <w:t>й</w:t>
      </w:r>
      <w:r w:rsidR="008D5FC8" w:rsidRPr="008D5FC8">
        <w:rPr>
          <w:b/>
          <w:bCs/>
        </w:rPr>
        <w:t>, расположенн</w:t>
      </w:r>
      <w:r w:rsidR="0086062D">
        <w:rPr>
          <w:b/>
          <w:bCs/>
        </w:rPr>
        <w:t>ых</w:t>
      </w:r>
      <w:r w:rsidR="008D5FC8" w:rsidRPr="008D5FC8">
        <w:rPr>
          <w:b/>
          <w:bCs/>
        </w:rPr>
        <w:t xml:space="preserve"> по адресу: </w:t>
      </w:r>
      <w:r w:rsidR="005B5556" w:rsidRPr="005B5556">
        <w:rPr>
          <w:b/>
          <w:bCs/>
        </w:rPr>
        <w:t xml:space="preserve">Иркутская область, г. Иркутск, ул. </w:t>
      </w:r>
      <w:r w:rsidR="00C7151E">
        <w:rPr>
          <w:b/>
          <w:bCs/>
        </w:rPr>
        <w:t>Дзержинского</w:t>
      </w:r>
      <w:r w:rsidR="005B5556" w:rsidRPr="005B5556">
        <w:rPr>
          <w:b/>
          <w:bCs/>
        </w:rPr>
        <w:t>, д.</w:t>
      </w:r>
      <w:r w:rsidR="00C7151E">
        <w:rPr>
          <w:b/>
          <w:bCs/>
        </w:rPr>
        <w:t xml:space="preserve"> 1</w:t>
      </w:r>
      <w:r w:rsidR="005B5556">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E363A3" w:rsidRDefault="00315A63" w:rsidP="00573FA0">
      <w:pPr>
        <w:jc w:val="center"/>
        <w:outlineLvl w:val="0"/>
        <w:rPr>
          <w:b/>
          <w:bCs/>
          <w:sz w:val="16"/>
          <w:szCs w:val="16"/>
        </w:rPr>
      </w:pPr>
    </w:p>
    <w:p w14:paraId="6EE00148" w14:textId="2EE0F686" w:rsidR="00B81009" w:rsidRPr="00D01189" w:rsidRDefault="0066433E" w:rsidP="00362841">
      <w:pPr>
        <w:jc w:val="center"/>
        <w:outlineLvl w:val="0"/>
        <w:rPr>
          <w:bCs/>
        </w:rPr>
      </w:pPr>
      <w:r w:rsidRPr="0066433E">
        <w:rPr>
          <w:b/>
          <w:bCs/>
          <w:sz w:val="28"/>
          <w:szCs w:val="28"/>
        </w:rPr>
        <w:t>22</w:t>
      </w:r>
      <w:r>
        <w:rPr>
          <w:b/>
          <w:bCs/>
          <w:sz w:val="28"/>
          <w:szCs w:val="28"/>
        </w:rPr>
        <w:t>.</w:t>
      </w:r>
      <w:r w:rsidRPr="0066433E">
        <w:rPr>
          <w:b/>
          <w:bCs/>
          <w:sz w:val="28"/>
          <w:szCs w:val="28"/>
        </w:rPr>
        <w:t>06</w:t>
      </w:r>
      <w:r w:rsidR="00F71576">
        <w:rPr>
          <w:b/>
          <w:bCs/>
          <w:sz w:val="28"/>
          <w:szCs w:val="28"/>
        </w:rPr>
        <w:t>.202</w:t>
      </w:r>
      <w:r w:rsidR="007373D7">
        <w:rPr>
          <w:b/>
          <w:bCs/>
          <w:sz w:val="28"/>
          <w:szCs w:val="28"/>
        </w:rPr>
        <w:t>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Pr="00E363A3" w:rsidRDefault="00573FA0" w:rsidP="00573FA0">
      <w:pPr>
        <w:jc w:val="center"/>
        <w:rPr>
          <w:b/>
          <w:bCs/>
          <w:sz w:val="16"/>
          <w:szCs w:val="16"/>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E363A3" w:rsidRDefault="00573FA0" w:rsidP="00573FA0">
      <w:pPr>
        <w:jc w:val="center"/>
        <w:outlineLvl w:val="0"/>
        <w:rPr>
          <w:b/>
          <w:bCs/>
          <w:sz w:val="16"/>
          <w:szCs w:val="16"/>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E363A3" w:rsidRDefault="00573FA0" w:rsidP="00573FA0">
      <w:pPr>
        <w:jc w:val="center"/>
        <w:rPr>
          <w:b/>
          <w:sz w:val="16"/>
          <w:szCs w:val="16"/>
        </w:rPr>
      </w:pPr>
    </w:p>
    <w:p w14:paraId="2150BEB0" w14:textId="0169600B"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66433E">
        <w:rPr>
          <w:b/>
          <w:bCs/>
        </w:rPr>
        <w:t>21.05</w:t>
      </w:r>
      <w:r w:rsidR="0086062D">
        <w:rPr>
          <w:b/>
          <w:bCs/>
        </w:rPr>
        <w:t>.2026</w:t>
      </w:r>
      <w:r w:rsidRPr="0005653B">
        <w:rPr>
          <w:b/>
          <w:bCs/>
        </w:rPr>
        <w:t xml:space="preserve"> г. по </w:t>
      </w:r>
      <w:r w:rsidR="0066433E">
        <w:rPr>
          <w:b/>
          <w:bCs/>
        </w:rPr>
        <w:t>18.06</w:t>
      </w:r>
      <w:r w:rsidR="00B25884">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E363A3" w:rsidRDefault="00362841" w:rsidP="00362841">
      <w:pPr>
        <w:jc w:val="center"/>
        <w:rPr>
          <w:b/>
          <w:bCs/>
          <w:sz w:val="16"/>
          <w:szCs w:val="16"/>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B32E8F5" w:rsidR="00362841" w:rsidRPr="0005653B" w:rsidRDefault="00362841" w:rsidP="00362841">
      <w:pPr>
        <w:jc w:val="center"/>
        <w:outlineLvl w:val="0"/>
        <w:rPr>
          <w:bCs/>
        </w:rPr>
      </w:pPr>
      <w:r w:rsidRPr="0005653B">
        <w:rPr>
          <w:b/>
          <w:bCs/>
        </w:rPr>
        <w:t xml:space="preserve">не позднее </w:t>
      </w:r>
      <w:r w:rsidR="0066433E">
        <w:rPr>
          <w:b/>
          <w:bCs/>
        </w:rPr>
        <w:t>18.06</w:t>
      </w:r>
      <w:r w:rsidR="00B25884">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E363A3" w:rsidRDefault="00362841" w:rsidP="00362841">
      <w:pPr>
        <w:jc w:val="center"/>
        <w:outlineLvl w:val="0"/>
        <w:rPr>
          <w:bCs/>
          <w:sz w:val="16"/>
          <w:szCs w:val="16"/>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13A6425" w:rsidR="00573FA0" w:rsidRDefault="00362841" w:rsidP="00EB2441">
      <w:pPr>
        <w:tabs>
          <w:tab w:val="left" w:pos="142"/>
        </w:tabs>
        <w:jc w:val="center"/>
        <w:outlineLvl w:val="0"/>
        <w:rPr>
          <w:bCs/>
        </w:rPr>
      </w:pPr>
      <w:r w:rsidRPr="0005653B">
        <w:rPr>
          <w:b/>
          <w:bCs/>
        </w:rPr>
        <w:t xml:space="preserve">Организатором торгов </w:t>
      </w:r>
      <w:r w:rsidR="0066433E">
        <w:rPr>
          <w:b/>
          <w:bCs/>
        </w:rPr>
        <w:t>19.06</w:t>
      </w:r>
      <w:r w:rsidR="00B25884">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E363A3" w:rsidRDefault="007E7C08" w:rsidP="007E7C08">
      <w:pPr>
        <w:jc w:val="center"/>
        <w:outlineLvl w:val="0"/>
        <w:rPr>
          <w:b/>
          <w:bCs/>
          <w:sz w:val="16"/>
          <w:szCs w:val="16"/>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E363A3" w:rsidRDefault="00965EC9" w:rsidP="00573FA0">
      <w:pPr>
        <w:jc w:val="center"/>
        <w:rPr>
          <w:b/>
          <w:bCs/>
          <w:sz w:val="16"/>
          <w:szCs w:val="16"/>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E363A3" w:rsidRDefault="009275C6" w:rsidP="00573FA0">
      <w:pPr>
        <w:jc w:val="center"/>
        <w:rPr>
          <w:b/>
          <w:sz w:val="16"/>
          <w:szCs w:val="16"/>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Pr="00E363A3" w:rsidRDefault="008E2AE8" w:rsidP="00573FA0">
      <w:pPr>
        <w:pStyle w:val="a5"/>
        <w:widowControl w:val="0"/>
        <w:ind w:left="0" w:right="0"/>
        <w:rPr>
          <w:b/>
          <w:bCs/>
          <w:sz w:val="16"/>
          <w:szCs w:val="16"/>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8568B99" w14:textId="77777777" w:rsidR="00B25884" w:rsidRDefault="00B25884" w:rsidP="00B25884">
      <w:pPr>
        <w:ind w:right="-57" w:firstLine="567"/>
        <w:jc w:val="both"/>
      </w:pPr>
      <w:r>
        <w:t>Недвижимое имущество (далее – Объекты) площадью 598,10 кв. м., расположенное по адресу: Иркутская область, г. Иркутск, ул. Дзержинского, д. 1, состоящее из:</w:t>
      </w:r>
    </w:p>
    <w:p w14:paraId="2B3671A8" w14:textId="77777777" w:rsidR="00B25884" w:rsidRDefault="00B25884" w:rsidP="00B25884">
      <w:pPr>
        <w:ind w:right="-57" w:firstLine="567"/>
        <w:jc w:val="both"/>
      </w:pPr>
      <w:r>
        <w:t>- нежилого помещения, расположенного на 1-м этаже площадью 240,9 кв. м, кадастровый номер: 38:36:000034:29235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38:36:000034:29235-38/367/2026-1 от 20.01.2026года;</w:t>
      </w:r>
    </w:p>
    <w:p w14:paraId="62B30449" w14:textId="77777777" w:rsidR="00B25884" w:rsidRDefault="00B25884" w:rsidP="00B25884">
      <w:pPr>
        <w:ind w:right="-57" w:firstLine="567"/>
        <w:jc w:val="both"/>
      </w:pPr>
      <w:r>
        <w:t>- помещения, расположенного на 2-м этаже, площадью 357,2 кв. м, с кадастровым номером: 38:36:000034:29231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38:36:000034:29231-38/367/2026-1 от 14.01.2026 года.</w:t>
      </w:r>
    </w:p>
    <w:p w14:paraId="5F861FB1" w14:textId="77777777" w:rsidR="00B25884" w:rsidRPr="00E363A3" w:rsidRDefault="00B25884" w:rsidP="00B25884">
      <w:pPr>
        <w:ind w:right="-57" w:firstLine="567"/>
        <w:jc w:val="both"/>
        <w:rPr>
          <w:sz w:val="16"/>
          <w:szCs w:val="16"/>
        </w:rPr>
      </w:pPr>
    </w:p>
    <w:p w14:paraId="5BD8618D" w14:textId="24B3B487" w:rsidR="003B06CE" w:rsidRDefault="003B06CE" w:rsidP="003B06CE">
      <w:pPr>
        <w:ind w:right="-57" w:firstLine="567"/>
        <w:jc w:val="both"/>
        <w:rPr>
          <w:bCs/>
          <w:i/>
          <w:iCs/>
        </w:rPr>
      </w:pPr>
      <w:r w:rsidRPr="003B06CE">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 кроме того, что имеется обязательство предоставления доступа и прохода другим собственникам через помещения общей площадью 129,31 кв. м (на 1-м этаже 87,61 кв. м, на 2-м этаже 41,7 кв. м), указанных на планировочном решении</w:t>
      </w:r>
      <w:r w:rsidR="00E363A3">
        <w:t>:</w:t>
      </w:r>
    </w:p>
    <w:p w14:paraId="1658859F" w14:textId="77777777" w:rsidR="003B06CE" w:rsidRPr="003B06CE" w:rsidRDefault="003B06CE" w:rsidP="001824DC">
      <w:pPr>
        <w:ind w:left="1416" w:firstLine="708"/>
        <w:jc w:val="center"/>
        <w:rPr>
          <w:rFonts w:eastAsia="Times New Roman"/>
          <w:b/>
          <w:noProof/>
        </w:rPr>
      </w:pPr>
      <w:r w:rsidRPr="003B06CE">
        <w:rPr>
          <w:rFonts w:eastAsia="Times New Roman"/>
          <w:b/>
          <w:noProof/>
        </w:rPr>
        <w:t>1 этаж</w:t>
      </w:r>
    </w:p>
    <w:p w14:paraId="5D0AEE31" w14:textId="2F9CCCD2" w:rsidR="003B06CE" w:rsidRPr="003B06CE" w:rsidRDefault="003B06CE" w:rsidP="003B06CE">
      <w:pPr>
        <w:rPr>
          <w:rFonts w:eastAsia="Times New Roman"/>
        </w:rPr>
      </w:pPr>
    </w:p>
    <w:tbl>
      <w:tblPr>
        <w:tblW w:w="3460" w:type="dxa"/>
        <w:tblInd w:w="-5" w:type="dxa"/>
        <w:tblLook w:val="04A0" w:firstRow="1" w:lastRow="0" w:firstColumn="1" w:lastColumn="0" w:noHBand="0" w:noVBand="1"/>
      </w:tblPr>
      <w:tblGrid>
        <w:gridCol w:w="1688"/>
        <w:gridCol w:w="1772"/>
      </w:tblGrid>
      <w:tr w:rsidR="003B06CE" w:rsidRPr="003B06CE" w14:paraId="4AB38510" w14:textId="77777777" w:rsidTr="003B06CE">
        <w:trPr>
          <w:trHeight w:val="315"/>
        </w:trPr>
        <w:tc>
          <w:tcPr>
            <w:tcW w:w="168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CF1E833" w14:textId="77777777" w:rsidR="003B06CE" w:rsidRPr="003B06CE" w:rsidRDefault="003B06CE" w:rsidP="003B06CE">
            <w:pPr>
              <w:rPr>
                <w:rFonts w:eastAsia="Times New Roman"/>
                <w:b/>
                <w:bCs/>
                <w:color w:val="000000"/>
              </w:rPr>
            </w:pPr>
            <w:r w:rsidRPr="003B06CE">
              <w:rPr>
                <w:rFonts w:eastAsia="Times New Roman"/>
                <w:b/>
                <w:bCs/>
                <w:color w:val="000000"/>
              </w:rPr>
              <w:t>№ помещения</w:t>
            </w:r>
          </w:p>
        </w:tc>
        <w:tc>
          <w:tcPr>
            <w:tcW w:w="1772" w:type="dxa"/>
            <w:tcBorders>
              <w:top w:val="single" w:sz="4" w:space="0" w:color="auto"/>
              <w:left w:val="nil"/>
              <w:bottom w:val="single" w:sz="4" w:space="0" w:color="auto"/>
              <w:right w:val="single" w:sz="4" w:space="0" w:color="auto"/>
            </w:tcBorders>
            <w:shd w:val="clear" w:color="000000" w:fill="C6E0B4"/>
            <w:noWrap/>
            <w:vAlign w:val="bottom"/>
            <w:hideMark/>
          </w:tcPr>
          <w:p w14:paraId="6765E29D" w14:textId="77777777" w:rsidR="003B06CE" w:rsidRPr="003B06CE" w:rsidRDefault="003B06CE" w:rsidP="003B06CE">
            <w:pPr>
              <w:rPr>
                <w:rFonts w:eastAsia="Times New Roman"/>
                <w:b/>
                <w:bCs/>
                <w:color w:val="000000"/>
              </w:rPr>
            </w:pPr>
            <w:r w:rsidRPr="003B06CE">
              <w:rPr>
                <w:rFonts w:eastAsia="Times New Roman"/>
                <w:b/>
                <w:bCs/>
                <w:color w:val="000000"/>
              </w:rPr>
              <w:t>Площадь кв. м</w:t>
            </w:r>
          </w:p>
        </w:tc>
      </w:tr>
      <w:tr w:rsidR="003B06CE" w:rsidRPr="003B06CE" w14:paraId="0AD83D8E" w14:textId="77777777" w:rsidTr="003B06CE">
        <w:trPr>
          <w:trHeight w:val="315"/>
        </w:trPr>
        <w:tc>
          <w:tcPr>
            <w:tcW w:w="1688" w:type="dxa"/>
            <w:tcBorders>
              <w:top w:val="nil"/>
              <w:left w:val="single" w:sz="4" w:space="0" w:color="auto"/>
              <w:bottom w:val="single" w:sz="4" w:space="0" w:color="auto"/>
              <w:right w:val="single" w:sz="4" w:space="0" w:color="auto"/>
            </w:tcBorders>
            <w:noWrap/>
            <w:vAlign w:val="bottom"/>
            <w:hideMark/>
          </w:tcPr>
          <w:p w14:paraId="6404A375" w14:textId="77777777" w:rsidR="003B06CE" w:rsidRPr="003B06CE" w:rsidRDefault="003B06CE" w:rsidP="003B06CE">
            <w:pPr>
              <w:rPr>
                <w:rFonts w:eastAsia="Times New Roman"/>
                <w:color w:val="000000"/>
              </w:rPr>
            </w:pPr>
            <w:r w:rsidRPr="003B06CE">
              <w:rPr>
                <w:rFonts w:eastAsia="Times New Roman"/>
                <w:color w:val="000000"/>
              </w:rPr>
              <w:t>21</w:t>
            </w:r>
          </w:p>
        </w:tc>
        <w:tc>
          <w:tcPr>
            <w:tcW w:w="1772" w:type="dxa"/>
            <w:tcBorders>
              <w:top w:val="nil"/>
              <w:left w:val="nil"/>
              <w:bottom w:val="single" w:sz="4" w:space="0" w:color="auto"/>
              <w:right w:val="single" w:sz="4" w:space="0" w:color="auto"/>
            </w:tcBorders>
            <w:noWrap/>
            <w:vAlign w:val="bottom"/>
            <w:hideMark/>
          </w:tcPr>
          <w:p w14:paraId="20FFA7E2" w14:textId="77777777" w:rsidR="003B06CE" w:rsidRPr="003B06CE" w:rsidRDefault="003B06CE" w:rsidP="003B06CE">
            <w:pPr>
              <w:rPr>
                <w:rFonts w:eastAsia="Times New Roman"/>
                <w:color w:val="000000"/>
              </w:rPr>
            </w:pPr>
            <w:r w:rsidRPr="003B06CE">
              <w:rPr>
                <w:rFonts w:eastAsia="Times New Roman"/>
                <w:color w:val="000000"/>
              </w:rPr>
              <w:t>7,9</w:t>
            </w:r>
          </w:p>
        </w:tc>
      </w:tr>
      <w:tr w:rsidR="003B06CE" w:rsidRPr="003B06CE" w14:paraId="04961D21" w14:textId="77777777" w:rsidTr="003B06CE">
        <w:trPr>
          <w:trHeight w:val="315"/>
        </w:trPr>
        <w:tc>
          <w:tcPr>
            <w:tcW w:w="1688" w:type="dxa"/>
            <w:tcBorders>
              <w:top w:val="nil"/>
              <w:left w:val="single" w:sz="4" w:space="0" w:color="auto"/>
              <w:bottom w:val="single" w:sz="4" w:space="0" w:color="auto"/>
              <w:right w:val="single" w:sz="4" w:space="0" w:color="auto"/>
            </w:tcBorders>
            <w:noWrap/>
            <w:vAlign w:val="bottom"/>
            <w:hideMark/>
          </w:tcPr>
          <w:p w14:paraId="24BE29C2" w14:textId="77777777" w:rsidR="003B06CE" w:rsidRPr="003B06CE" w:rsidRDefault="003B06CE" w:rsidP="003B06CE">
            <w:pPr>
              <w:rPr>
                <w:rFonts w:eastAsia="Times New Roman"/>
                <w:color w:val="000000"/>
              </w:rPr>
            </w:pPr>
            <w:r w:rsidRPr="003B06CE">
              <w:rPr>
                <w:rFonts w:eastAsia="Times New Roman"/>
                <w:color w:val="000000"/>
              </w:rPr>
              <w:t>ЧП 22</w:t>
            </w:r>
          </w:p>
        </w:tc>
        <w:tc>
          <w:tcPr>
            <w:tcW w:w="1772" w:type="dxa"/>
            <w:tcBorders>
              <w:top w:val="nil"/>
              <w:left w:val="nil"/>
              <w:bottom w:val="single" w:sz="4" w:space="0" w:color="auto"/>
              <w:right w:val="single" w:sz="4" w:space="0" w:color="auto"/>
            </w:tcBorders>
            <w:noWrap/>
            <w:vAlign w:val="bottom"/>
            <w:hideMark/>
          </w:tcPr>
          <w:p w14:paraId="2E54C1A8" w14:textId="77777777" w:rsidR="003B06CE" w:rsidRPr="003B06CE" w:rsidRDefault="003B06CE" w:rsidP="003B06CE">
            <w:pPr>
              <w:rPr>
                <w:rFonts w:eastAsia="Times New Roman"/>
                <w:color w:val="000000"/>
              </w:rPr>
            </w:pPr>
            <w:r w:rsidRPr="003B06CE">
              <w:rPr>
                <w:rFonts w:eastAsia="Times New Roman"/>
                <w:color w:val="000000"/>
              </w:rPr>
              <w:t>36,01</w:t>
            </w:r>
          </w:p>
        </w:tc>
      </w:tr>
      <w:tr w:rsidR="003B06CE" w:rsidRPr="003B06CE" w14:paraId="151AF4B6" w14:textId="77777777" w:rsidTr="003B06CE">
        <w:trPr>
          <w:trHeight w:val="315"/>
        </w:trPr>
        <w:tc>
          <w:tcPr>
            <w:tcW w:w="1688" w:type="dxa"/>
            <w:tcBorders>
              <w:top w:val="nil"/>
              <w:left w:val="single" w:sz="4" w:space="0" w:color="auto"/>
              <w:bottom w:val="single" w:sz="4" w:space="0" w:color="auto"/>
              <w:right w:val="single" w:sz="4" w:space="0" w:color="auto"/>
            </w:tcBorders>
            <w:noWrap/>
            <w:vAlign w:val="bottom"/>
            <w:hideMark/>
          </w:tcPr>
          <w:p w14:paraId="0DE83F54" w14:textId="77777777" w:rsidR="003B06CE" w:rsidRPr="003B06CE" w:rsidRDefault="003B06CE" w:rsidP="003B06CE">
            <w:pPr>
              <w:rPr>
                <w:rFonts w:eastAsia="Times New Roman"/>
                <w:color w:val="000000"/>
              </w:rPr>
            </w:pPr>
            <w:r w:rsidRPr="003B06CE">
              <w:rPr>
                <w:rFonts w:eastAsia="Times New Roman"/>
                <w:color w:val="000000"/>
              </w:rPr>
              <w:t>23</w:t>
            </w:r>
          </w:p>
        </w:tc>
        <w:tc>
          <w:tcPr>
            <w:tcW w:w="1772" w:type="dxa"/>
            <w:tcBorders>
              <w:top w:val="nil"/>
              <w:left w:val="nil"/>
              <w:bottom w:val="single" w:sz="4" w:space="0" w:color="auto"/>
              <w:right w:val="single" w:sz="4" w:space="0" w:color="auto"/>
            </w:tcBorders>
            <w:noWrap/>
            <w:vAlign w:val="bottom"/>
            <w:hideMark/>
          </w:tcPr>
          <w:p w14:paraId="21D21FCE" w14:textId="77777777" w:rsidR="003B06CE" w:rsidRPr="003B06CE" w:rsidRDefault="003B06CE" w:rsidP="003B06CE">
            <w:pPr>
              <w:rPr>
                <w:rFonts w:eastAsia="Times New Roman"/>
                <w:color w:val="000000"/>
              </w:rPr>
            </w:pPr>
            <w:r w:rsidRPr="003B06CE">
              <w:rPr>
                <w:rFonts w:eastAsia="Times New Roman"/>
                <w:color w:val="000000"/>
              </w:rPr>
              <w:t>43,7</w:t>
            </w:r>
          </w:p>
        </w:tc>
      </w:tr>
      <w:tr w:rsidR="003B06CE" w:rsidRPr="003B06CE" w14:paraId="2D312B20" w14:textId="77777777" w:rsidTr="003B06CE">
        <w:trPr>
          <w:trHeight w:val="315"/>
        </w:trPr>
        <w:tc>
          <w:tcPr>
            <w:tcW w:w="1688" w:type="dxa"/>
            <w:tcBorders>
              <w:top w:val="single" w:sz="4" w:space="0" w:color="auto"/>
              <w:left w:val="single" w:sz="4" w:space="0" w:color="auto"/>
              <w:bottom w:val="single" w:sz="4" w:space="0" w:color="auto"/>
              <w:right w:val="single" w:sz="4" w:space="0" w:color="auto"/>
            </w:tcBorders>
            <w:noWrap/>
            <w:vAlign w:val="bottom"/>
            <w:hideMark/>
          </w:tcPr>
          <w:p w14:paraId="462A998C" w14:textId="77777777" w:rsidR="003B06CE" w:rsidRPr="003B06CE" w:rsidRDefault="003B06CE" w:rsidP="003B06CE">
            <w:pPr>
              <w:rPr>
                <w:rFonts w:eastAsia="Times New Roman"/>
                <w:b/>
                <w:bCs/>
                <w:color w:val="000000"/>
              </w:rPr>
            </w:pPr>
            <w:r w:rsidRPr="003B06CE">
              <w:rPr>
                <w:rFonts w:eastAsia="Times New Roman"/>
                <w:b/>
                <w:bCs/>
                <w:color w:val="000000"/>
              </w:rPr>
              <w:t>ИТОГО</w:t>
            </w:r>
          </w:p>
        </w:tc>
        <w:tc>
          <w:tcPr>
            <w:tcW w:w="1772" w:type="dxa"/>
            <w:tcBorders>
              <w:top w:val="single" w:sz="4" w:space="0" w:color="auto"/>
              <w:left w:val="nil"/>
              <w:bottom w:val="single" w:sz="4" w:space="0" w:color="auto"/>
              <w:right w:val="single" w:sz="4" w:space="0" w:color="auto"/>
            </w:tcBorders>
            <w:noWrap/>
            <w:vAlign w:val="bottom"/>
            <w:hideMark/>
          </w:tcPr>
          <w:p w14:paraId="6B5168DF" w14:textId="77777777" w:rsidR="003B06CE" w:rsidRPr="003B06CE" w:rsidRDefault="003B06CE" w:rsidP="003B06CE">
            <w:pPr>
              <w:rPr>
                <w:rFonts w:eastAsia="Times New Roman"/>
                <w:b/>
                <w:bCs/>
                <w:color w:val="000000"/>
              </w:rPr>
            </w:pPr>
            <w:r w:rsidRPr="003B06CE">
              <w:rPr>
                <w:rFonts w:eastAsia="Times New Roman"/>
                <w:b/>
                <w:bCs/>
                <w:color w:val="000000"/>
              </w:rPr>
              <w:t>87,61</w:t>
            </w:r>
          </w:p>
        </w:tc>
      </w:tr>
    </w:tbl>
    <w:p w14:paraId="525024B2" w14:textId="77777777" w:rsidR="003B06CE" w:rsidRPr="003B06CE" w:rsidRDefault="003B06CE" w:rsidP="003B06CE">
      <w:pPr>
        <w:ind w:left="-1134"/>
        <w:rPr>
          <w:rFonts w:eastAsia="Times New Roman"/>
        </w:rPr>
      </w:pPr>
    </w:p>
    <w:p w14:paraId="0408551D" w14:textId="6F2B4EAE" w:rsidR="003B06CE" w:rsidRDefault="003B06CE" w:rsidP="003B06CE">
      <w:pPr>
        <w:ind w:left="708" w:firstLine="708"/>
        <w:rPr>
          <w:rFonts w:eastAsia="Times New Roman"/>
          <w:b/>
          <w:noProof/>
        </w:rPr>
      </w:pPr>
      <w:r w:rsidRPr="003B06CE">
        <w:rPr>
          <w:rFonts w:eastAsia="Times New Roman"/>
          <w:noProof/>
        </w:rPr>
        <w:lastRenderedPageBreak/>
        <w:drawing>
          <wp:inline distT="0" distB="0" distL="0" distR="0" wp14:anchorId="6B76599A" wp14:editId="117D9357">
            <wp:extent cx="4671060" cy="9085317"/>
            <wp:effectExtent l="0" t="0" r="0" b="1905"/>
            <wp:docPr id="1926073857" name="Рисунок 192607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65266"/>
                    <a:stretch/>
                  </pic:blipFill>
                  <pic:spPr bwMode="auto">
                    <a:xfrm>
                      <a:off x="0" y="0"/>
                      <a:ext cx="4745393" cy="9229897"/>
                    </a:xfrm>
                    <a:prstGeom prst="rect">
                      <a:avLst/>
                    </a:prstGeom>
                    <a:noFill/>
                    <a:ln>
                      <a:noFill/>
                    </a:ln>
                    <a:extLst>
                      <a:ext uri="{53640926-AAD7-44D8-BBD7-CCE9431645EC}">
                        <a14:shadowObscured xmlns:a14="http://schemas.microsoft.com/office/drawing/2010/main"/>
                      </a:ext>
                    </a:extLst>
                  </pic:spPr>
                </pic:pic>
              </a:graphicData>
            </a:graphic>
          </wp:inline>
        </w:drawing>
      </w:r>
    </w:p>
    <w:p w14:paraId="338FB3D5" w14:textId="77777777" w:rsidR="001824DC" w:rsidRDefault="001824DC" w:rsidP="003B06CE">
      <w:pPr>
        <w:ind w:left="708" w:firstLine="708"/>
        <w:rPr>
          <w:rFonts w:eastAsia="Times New Roman"/>
          <w:b/>
          <w:noProof/>
        </w:rPr>
      </w:pPr>
    </w:p>
    <w:p w14:paraId="3D6F2A97" w14:textId="77777777" w:rsidR="001824DC" w:rsidRDefault="001824DC" w:rsidP="003B06CE">
      <w:pPr>
        <w:ind w:left="708" w:firstLine="708"/>
        <w:rPr>
          <w:rFonts w:eastAsia="Times New Roman"/>
          <w:b/>
          <w:noProof/>
        </w:rPr>
      </w:pPr>
    </w:p>
    <w:p w14:paraId="42B54C6E" w14:textId="77777777" w:rsidR="001824DC" w:rsidRDefault="001824DC" w:rsidP="001824DC">
      <w:pPr>
        <w:ind w:left="708" w:firstLine="708"/>
        <w:jc w:val="center"/>
        <w:rPr>
          <w:rFonts w:eastAsia="Times New Roman"/>
          <w:b/>
          <w:noProof/>
        </w:rPr>
      </w:pPr>
    </w:p>
    <w:p w14:paraId="3CDA97AA" w14:textId="77777777" w:rsidR="001824DC" w:rsidRDefault="001824DC" w:rsidP="001824DC">
      <w:pPr>
        <w:ind w:left="708" w:firstLine="708"/>
        <w:jc w:val="center"/>
        <w:rPr>
          <w:rFonts w:eastAsia="Times New Roman"/>
          <w:b/>
          <w:noProof/>
        </w:rPr>
      </w:pPr>
    </w:p>
    <w:p w14:paraId="0C5F1085" w14:textId="4041F180" w:rsidR="003B06CE" w:rsidRDefault="003B06CE" w:rsidP="001824DC">
      <w:pPr>
        <w:ind w:left="708" w:firstLine="708"/>
        <w:jc w:val="center"/>
        <w:rPr>
          <w:rFonts w:eastAsia="Times New Roman"/>
          <w:b/>
          <w:noProof/>
        </w:rPr>
      </w:pPr>
      <w:r w:rsidRPr="003B06CE">
        <w:rPr>
          <w:rFonts w:eastAsia="Times New Roman"/>
          <w:b/>
          <w:noProof/>
        </w:rPr>
        <w:lastRenderedPageBreak/>
        <w:t>2 этаж</w:t>
      </w:r>
    </w:p>
    <w:p w14:paraId="654336DE" w14:textId="77777777" w:rsidR="001824DC" w:rsidRDefault="001824DC" w:rsidP="001824DC">
      <w:pPr>
        <w:ind w:left="708" w:firstLine="708"/>
        <w:jc w:val="center"/>
        <w:rPr>
          <w:rFonts w:eastAsia="Times New Roman"/>
          <w:b/>
          <w:noProof/>
        </w:rPr>
      </w:pPr>
    </w:p>
    <w:tbl>
      <w:tblPr>
        <w:tblW w:w="3460" w:type="dxa"/>
        <w:tblLook w:val="04A0" w:firstRow="1" w:lastRow="0" w:firstColumn="1" w:lastColumn="0" w:noHBand="0" w:noVBand="1"/>
      </w:tblPr>
      <w:tblGrid>
        <w:gridCol w:w="1688"/>
        <w:gridCol w:w="1772"/>
      </w:tblGrid>
      <w:tr w:rsidR="001824DC" w:rsidRPr="003B06CE" w14:paraId="12C7390E" w14:textId="77777777" w:rsidTr="001824DC">
        <w:trPr>
          <w:trHeight w:val="375"/>
        </w:trPr>
        <w:tc>
          <w:tcPr>
            <w:tcW w:w="3460" w:type="dxa"/>
            <w:gridSpan w:val="2"/>
            <w:tcBorders>
              <w:top w:val="nil"/>
              <w:left w:val="nil"/>
              <w:bottom w:val="single" w:sz="4" w:space="0" w:color="auto"/>
              <w:right w:val="nil"/>
            </w:tcBorders>
            <w:noWrap/>
            <w:vAlign w:val="bottom"/>
          </w:tcPr>
          <w:p w14:paraId="78634126" w14:textId="48331D36" w:rsidR="001824DC" w:rsidRPr="003B06CE" w:rsidRDefault="001824DC" w:rsidP="00463986">
            <w:pPr>
              <w:jc w:val="center"/>
              <w:rPr>
                <w:rFonts w:eastAsia="Times New Roman"/>
                <w:b/>
                <w:bCs/>
                <w:color w:val="000000"/>
                <w:sz w:val="28"/>
                <w:szCs w:val="28"/>
              </w:rPr>
            </w:pPr>
          </w:p>
        </w:tc>
      </w:tr>
      <w:tr w:rsidR="001824DC" w:rsidRPr="003B06CE" w14:paraId="36A65F29" w14:textId="77777777" w:rsidTr="00463986">
        <w:trPr>
          <w:trHeight w:val="315"/>
        </w:trPr>
        <w:tc>
          <w:tcPr>
            <w:tcW w:w="1688" w:type="dxa"/>
            <w:tcBorders>
              <w:top w:val="nil"/>
              <w:left w:val="single" w:sz="4" w:space="0" w:color="auto"/>
              <w:bottom w:val="single" w:sz="4" w:space="0" w:color="auto"/>
              <w:right w:val="single" w:sz="4" w:space="0" w:color="auto"/>
            </w:tcBorders>
            <w:shd w:val="clear" w:color="000000" w:fill="C6E0B4"/>
            <w:noWrap/>
            <w:vAlign w:val="bottom"/>
            <w:hideMark/>
          </w:tcPr>
          <w:p w14:paraId="7FE49770" w14:textId="6BF47C8D" w:rsidR="001824DC" w:rsidRPr="003B06CE" w:rsidRDefault="001824DC" w:rsidP="00463986">
            <w:pPr>
              <w:rPr>
                <w:rFonts w:eastAsia="Times New Roman"/>
                <w:b/>
                <w:bCs/>
                <w:color w:val="000000"/>
              </w:rPr>
            </w:pPr>
            <w:r w:rsidRPr="003B06CE">
              <w:rPr>
                <w:rFonts w:eastAsia="Times New Roman"/>
                <w:b/>
                <w:bCs/>
                <w:color w:val="000000"/>
              </w:rPr>
              <w:t xml:space="preserve"> помещения</w:t>
            </w:r>
          </w:p>
        </w:tc>
        <w:tc>
          <w:tcPr>
            <w:tcW w:w="1772" w:type="dxa"/>
            <w:tcBorders>
              <w:top w:val="nil"/>
              <w:left w:val="nil"/>
              <w:bottom w:val="single" w:sz="4" w:space="0" w:color="auto"/>
              <w:right w:val="single" w:sz="4" w:space="0" w:color="auto"/>
            </w:tcBorders>
            <w:shd w:val="clear" w:color="000000" w:fill="C6E0B4"/>
            <w:noWrap/>
            <w:vAlign w:val="bottom"/>
            <w:hideMark/>
          </w:tcPr>
          <w:p w14:paraId="7F929D38" w14:textId="77777777" w:rsidR="001824DC" w:rsidRPr="003B06CE" w:rsidRDefault="001824DC" w:rsidP="00463986">
            <w:pPr>
              <w:rPr>
                <w:rFonts w:eastAsia="Times New Roman"/>
                <w:b/>
                <w:bCs/>
                <w:color w:val="000000"/>
              </w:rPr>
            </w:pPr>
            <w:r w:rsidRPr="003B06CE">
              <w:rPr>
                <w:rFonts w:eastAsia="Times New Roman"/>
                <w:b/>
                <w:bCs/>
                <w:color w:val="000000"/>
              </w:rPr>
              <w:t>Площадь кв. м</w:t>
            </w:r>
          </w:p>
        </w:tc>
      </w:tr>
      <w:tr w:rsidR="001824DC" w:rsidRPr="003B06CE" w14:paraId="3C71024B" w14:textId="77777777" w:rsidTr="00463986">
        <w:trPr>
          <w:trHeight w:val="315"/>
        </w:trPr>
        <w:tc>
          <w:tcPr>
            <w:tcW w:w="1688" w:type="dxa"/>
            <w:tcBorders>
              <w:top w:val="nil"/>
              <w:left w:val="single" w:sz="4" w:space="0" w:color="auto"/>
              <w:bottom w:val="single" w:sz="4" w:space="0" w:color="auto"/>
              <w:right w:val="single" w:sz="4" w:space="0" w:color="auto"/>
            </w:tcBorders>
            <w:noWrap/>
            <w:vAlign w:val="bottom"/>
            <w:hideMark/>
          </w:tcPr>
          <w:p w14:paraId="279D7E70" w14:textId="77777777" w:rsidR="001824DC" w:rsidRPr="003B06CE" w:rsidRDefault="001824DC" w:rsidP="00463986">
            <w:pPr>
              <w:rPr>
                <w:rFonts w:eastAsia="Times New Roman"/>
                <w:color w:val="000000"/>
              </w:rPr>
            </w:pPr>
            <w:r w:rsidRPr="003B06CE">
              <w:rPr>
                <w:rFonts w:eastAsia="Times New Roman"/>
                <w:color w:val="000000"/>
              </w:rPr>
              <w:t>43</w:t>
            </w:r>
          </w:p>
        </w:tc>
        <w:tc>
          <w:tcPr>
            <w:tcW w:w="1772" w:type="dxa"/>
            <w:tcBorders>
              <w:top w:val="nil"/>
              <w:left w:val="nil"/>
              <w:bottom w:val="single" w:sz="4" w:space="0" w:color="auto"/>
              <w:right w:val="single" w:sz="4" w:space="0" w:color="auto"/>
            </w:tcBorders>
            <w:noWrap/>
            <w:vAlign w:val="bottom"/>
            <w:hideMark/>
          </w:tcPr>
          <w:p w14:paraId="600860A8" w14:textId="77777777" w:rsidR="001824DC" w:rsidRPr="003B06CE" w:rsidRDefault="001824DC" w:rsidP="00463986">
            <w:pPr>
              <w:rPr>
                <w:rFonts w:eastAsia="Times New Roman"/>
                <w:color w:val="000000"/>
              </w:rPr>
            </w:pPr>
            <w:r w:rsidRPr="003B06CE">
              <w:rPr>
                <w:rFonts w:eastAsia="Times New Roman"/>
                <w:color w:val="000000"/>
              </w:rPr>
              <w:t>41,7</w:t>
            </w:r>
          </w:p>
        </w:tc>
      </w:tr>
      <w:tr w:rsidR="001824DC" w:rsidRPr="003B06CE" w14:paraId="2DA7A02B" w14:textId="77777777" w:rsidTr="00463986">
        <w:trPr>
          <w:trHeight w:val="315"/>
        </w:trPr>
        <w:tc>
          <w:tcPr>
            <w:tcW w:w="1688" w:type="dxa"/>
            <w:tcBorders>
              <w:top w:val="nil"/>
              <w:left w:val="single" w:sz="4" w:space="0" w:color="auto"/>
              <w:bottom w:val="single" w:sz="4" w:space="0" w:color="auto"/>
              <w:right w:val="single" w:sz="4" w:space="0" w:color="auto"/>
            </w:tcBorders>
            <w:noWrap/>
            <w:vAlign w:val="bottom"/>
            <w:hideMark/>
          </w:tcPr>
          <w:p w14:paraId="5671DB59" w14:textId="77777777" w:rsidR="001824DC" w:rsidRPr="003B06CE" w:rsidRDefault="001824DC" w:rsidP="00463986">
            <w:pPr>
              <w:rPr>
                <w:rFonts w:eastAsia="Times New Roman"/>
                <w:b/>
                <w:bCs/>
                <w:color w:val="000000"/>
              </w:rPr>
            </w:pPr>
            <w:r w:rsidRPr="003B06CE">
              <w:rPr>
                <w:rFonts w:eastAsia="Times New Roman"/>
                <w:b/>
                <w:bCs/>
                <w:color w:val="000000"/>
              </w:rPr>
              <w:t>ИТОГО</w:t>
            </w:r>
          </w:p>
        </w:tc>
        <w:tc>
          <w:tcPr>
            <w:tcW w:w="1772" w:type="dxa"/>
            <w:tcBorders>
              <w:top w:val="nil"/>
              <w:left w:val="nil"/>
              <w:bottom w:val="single" w:sz="4" w:space="0" w:color="auto"/>
              <w:right w:val="single" w:sz="4" w:space="0" w:color="auto"/>
            </w:tcBorders>
            <w:noWrap/>
            <w:vAlign w:val="bottom"/>
            <w:hideMark/>
          </w:tcPr>
          <w:p w14:paraId="68F8D8F2" w14:textId="77777777" w:rsidR="001824DC" w:rsidRPr="003B06CE" w:rsidRDefault="001824DC" w:rsidP="00463986">
            <w:pPr>
              <w:rPr>
                <w:rFonts w:eastAsia="Times New Roman"/>
                <w:b/>
                <w:bCs/>
                <w:color w:val="000000"/>
              </w:rPr>
            </w:pPr>
            <w:r w:rsidRPr="003B06CE">
              <w:rPr>
                <w:rFonts w:eastAsia="Times New Roman"/>
                <w:b/>
                <w:bCs/>
                <w:color w:val="000000"/>
              </w:rPr>
              <w:t>41,7</w:t>
            </w:r>
          </w:p>
        </w:tc>
      </w:tr>
    </w:tbl>
    <w:p w14:paraId="12B86CD0" w14:textId="77777777" w:rsidR="001824DC" w:rsidRPr="003B06CE" w:rsidRDefault="001824DC" w:rsidP="001824DC">
      <w:pPr>
        <w:rPr>
          <w:rFonts w:eastAsia="Times New Roman"/>
        </w:rPr>
      </w:pPr>
    </w:p>
    <w:p w14:paraId="435B9B01" w14:textId="77777777" w:rsidR="001824DC" w:rsidRPr="003B06CE" w:rsidRDefault="001824DC" w:rsidP="001824DC">
      <w:pPr>
        <w:ind w:left="708" w:firstLine="708"/>
        <w:jc w:val="center"/>
        <w:rPr>
          <w:rFonts w:eastAsia="Times New Roman"/>
          <w:b/>
          <w:noProof/>
        </w:rPr>
      </w:pPr>
    </w:p>
    <w:p w14:paraId="360967D4" w14:textId="77777777" w:rsidR="003B06CE" w:rsidRPr="003B06CE" w:rsidRDefault="003B06CE" w:rsidP="001824DC">
      <w:pPr>
        <w:jc w:val="center"/>
        <w:rPr>
          <w:rFonts w:eastAsia="Times New Roman"/>
        </w:rPr>
      </w:pPr>
      <w:r w:rsidRPr="003B06CE">
        <w:rPr>
          <w:rFonts w:eastAsia="Times New Roman"/>
          <w:noProof/>
        </w:rPr>
        <w:drawing>
          <wp:inline distT="0" distB="0" distL="0" distR="0" wp14:anchorId="742EF13C" wp14:editId="5F5FEB65">
            <wp:extent cx="5181600" cy="6563871"/>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2367" cy="6590178"/>
                    </a:xfrm>
                    <a:prstGeom prst="rect">
                      <a:avLst/>
                    </a:prstGeom>
                    <a:noFill/>
                    <a:ln>
                      <a:noFill/>
                    </a:ln>
                  </pic:spPr>
                </pic:pic>
              </a:graphicData>
            </a:graphic>
          </wp:inline>
        </w:drawing>
      </w:r>
    </w:p>
    <w:p w14:paraId="37F2F6B9" w14:textId="77777777" w:rsidR="003B06CE" w:rsidRPr="003B06CE" w:rsidRDefault="003B06CE" w:rsidP="003B06CE">
      <w:pPr>
        <w:rPr>
          <w:rFonts w:eastAsia="Times New Roman"/>
        </w:rPr>
      </w:pPr>
    </w:p>
    <w:p w14:paraId="7EEFEAE6" w14:textId="77777777" w:rsidR="003B06CE" w:rsidRDefault="003B06CE" w:rsidP="003B06CE">
      <w:pPr>
        <w:rPr>
          <w:rFonts w:eastAsia="Times New Roman"/>
          <w:b/>
        </w:rPr>
      </w:pPr>
      <w:r w:rsidRPr="003B06CE">
        <w:rPr>
          <w:rFonts w:eastAsia="Times New Roman"/>
          <w:b/>
        </w:rPr>
        <w:t xml:space="preserve">Итого </w:t>
      </w:r>
      <w:r w:rsidRPr="003B06CE">
        <w:rPr>
          <w:rFonts w:eastAsia="Times New Roman"/>
          <w:b/>
          <w:lang w:val="en-US"/>
        </w:rPr>
        <w:t>S</w:t>
      </w:r>
      <w:r w:rsidRPr="003B06CE">
        <w:rPr>
          <w:rFonts w:eastAsia="Times New Roman"/>
          <w:b/>
        </w:rPr>
        <w:t xml:space="preserve"> составляет 129,31 кв. м</w:t>
      </w:r>
    </w:p>
    <w:p w14:paraId="32BEB9C2" w14:textId="77777777" w:rsidR="002B5CD0" w:rsidRDefault="002B5CD0" w:rsidP="003B06CE">
      <w:pPr>
        <w:rPr>
          <w:rFonts w:eastAsia="Times New Roman"/>
          <w:b/>
        </w:rPr>
      </w:pPr>
    </w:p>
    <w:p w14:paraId="7C5471B7" w14:textId="77777777" w:rsidR="002B5CD0" w:rsidRPr="002B5CD0" w:rsidRDefault="002B5CD0" w:rsidP="002B5CD0">
      <w:pPr>
        <w:pStyle w:val="ad"/>
        <w:ind w:left="567"/>
        <w:jc w:val="both"/>
        <w:rPr>
          <w:rFonts w:ascii="Times New Roman" w:hAnsi="Times New Roman"/>
          <w:b/>
          <w:sz w:val="24"/>
          <w:szCs w:val="24"/>
        </w:rPr>
      </w:pPr>
      <w:r w:rsidRPr="002B5CD0">
        <w:rPr>
          <w:rFonts w:ascii="Times New Roman" w:hAnsi="Times New Roman"/>
          <w:b/>
          <w:spacing w:val="-2"/>
          <w:sz w:val="24"/>
          <w:szCs w:val="24"/>
        </w:rPr>
        <w:t>На Объекте имеются следующие ограничения:</w:t>
      </w:r>
    </w:p>
    <w:p w14:paraId="4E9B727D" w14:textId="77777777" w:rsidR="002B5CD0" w:rsidRPr="002B5CD0" w:rsidRDefault="002B5CD0" w:rsidP="002B5CD0">
      <w:pPr>
        <w:pStyle w:val="ad"/>
        <w:ind w:left="0" w:firstLine="567"/>
        <w:jc w:val="both"/>
        <w:rPr>
          <w:rFonts w:ascii="Times New Roman" w:hAnsi="Times New Roman"/>
          <w:sz w:val="24"/>
          <w:szCs w:val="24"/>
        </w:rPr>
      </w:pPr>
      <w:r w:rsidRPr="002B5CD0">
        <w:rPr>
          <w:rFonts w:ascii="Times New Roman" w:hAnsi="Times New Roman"/>
          <w:sz w:val="24"/>
          <w:szCs w:val="24"/>
        </w:rPr>
        <w:t>- На Объектах отсутствует механическая вентиляция и кондиционирование.</w:t>
      </w:r>
    </w:p>
    <w:p w14:paraId="647CEE69" w14:textId="77777777" w:rsidR="002B5CD0" w:rsidRDefault="002B5CD0" w:rsidP="002B5CD0">
      <w:pPr>
        <w:pStyle w:val="ad"/>
        <w:ind w:left="0" w:firstLine="567"/>
        <w:jc w:val="both"/>
        <w:rPr>
          <w:rFonts w:ascii="Times New Roman" w:hAnsi="Times New Roman"/>
          <w:sz w:val="24"/>
          <w:szCs w:val="24"/>
        </w:rPr>
      </w:pPr>
      <w:r w:rsidRPr="002B5CD0">
        <w:rPr>
          <w:rFonts w:ascii="Times New Roman" w:hAnsi="Times New Roman"/>
          <w:sz w:val="24"/>
          <w:szCs w:val="24"/>
        </w:rPr>
        <w:t xml:space="preserve">-На втором этаже здания размещена эвакуационная дверь, предназначенная исключительно для обеспечения безопасной эвакуации персонала и посетителей в случае чрезвычайной ситуации. Продавцу и Покупателю категорически запрещено закрывать, загромождать или иным образом </w:t>
      </w:r>
      <w:r w:rsidRPr="002B5CD0">
        <w:rPr>
          <w:rFonts w:ascii="Times New Roman" w:hAnsi="Times New Roman"/>
          <w:sz w:val="24"/>
          <w:szCs w:val="24"/>
        </w:rPr>
        <w:lastRenderedPageBreak/>
        <w:t xml:space="preserve">препятствовать свободному доступу к данной двери. Нарушение данного требования повлечет ответственность согласно действующему законодательству. </w:t>
      </w:r>
    </w:p>
    <w:p w14:paraId="60BFB630" w14:textId="77777777" w:rsidR="002B5CD0" w:rsidRDefault="002B5CD0" w:rsidP="002B5CD0">
      <w:pPr>
        <w:jc w:val="center"/>
        <w:rPr>
          <w:b/>
          <w:sz w:val="28"/>
          <w:szCs w:val="28"/>
        </w:rPr>
      </w:pPr>
      <w:r>
        <w:rPr>
          <w:b/>
          <w:noProof/>
        </w:rPr>
        <w:t>План эвакуации 2-го этажа</w:t>
      </w:r>
    </w:p>
    <w:p w14:paraId="35BD32B8" w14:textId="77777777" w:rsidR="002B5CD0" w:rsidRDefault="002B5CD0" w:rsidP="002B5CD0">
      <w:r w:rsidRPr="00E44617">
        <w:t>Красным выдел</w:t>
      </w:r>
      <w:r>
        <w:t>ено</w:t>
      </w:r>
      <w:r w:rsidRPr="00E44617">
        <w:t xml:space="preserve"> – эвакуаци</w:t>
      </w:r>
      <w:r>
        <w:t>я</w:t>
      </w:r>
      <w:r w:rsidRPr="00E44617">
        <w:t xml:space="preserve"> потенциального </w:t>
      </w:r>
      <w:r>
        <w:t>арендатора/</w:t>
      </w:r>
      <w:r w:rsidRPr="00E44617">
        <w:t xml:space="preserve">собственника </w:t>
      </w:r>
    </w:p>
    <w:p w14:paraId="364F8A2C" w14:textId="77777777" w:rsidR="002B5CD0" w:rsidRPr="00E44617" w:rsidRDefault="002B5CD0" w:rsidP="002B5CD0">
      <w:r w:rsidRPr="00E44617">
        <w:t xml:space="preserve">черным – эвакуация </w:t>
      </w:r>
      <w:r>
        <w:t>банка:</w:t>
      </w:r>
    </w:p>
    <w:p w14:paraId="24747ED8" w14:textId="77777777" w:rsidR="002B5CD0" w:rsidRDefault="002B5CD0" w:rsidP="002B5CD0">
      <w:pPr>
        <w:pStyle w:val="ad"/>
        <w:ind w:left="0"/>
      </w:pPr>
      <w:r w:rsidRPr="00E44617">
        <w:rPr>
          <w:noProof/>
        </w:rPr>
        <w:drawing>
          <wp:inline distT="0" distB="0" distL="0" distR="0" wp14:anchorId="36EF53A4" wp14:editId="0A80376D">
            <wp:extent cx="6467602" cy="2926080"/>
            <wp:effectExtent l="0" t="0" r="9525" b="7620"/>
            <wp:docPr id="1" name="Рисунок 1" descr="cid:image004.jpg@01DC2C7D.AB339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4.jpg@01DC2C7D.AB3391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537579" cy="2957739"/>
                    </a:xfrm>
                    <a:prstGeom prst="rect">
                      <a:avLst/>
                    </a:prstGeom>
                    <a:noFill/>
                    <a:ln>
                      <a:noFill/>
                    </a:ln>
                  </pic:spPr>
                </pic:pic>
              </a:graphicData>
            </a:graphic>
          </wp:inline>
        </w:drawing>
      </w:r>
    </w:p>
    <w:p w14:paraId="0607B239" w14:textId="77777777" w:rsidR="002B5CD0" w:rsidRPr="002B5CD0" w:rsidRDefault="002B5CD0" w:rsidP="002B5CD0">
      <w:pPr>
        <w:pStyle w:val="ad"/>
        <w:ind w:left="0" w:firstLine="567"/>
        <w:jc w:val="center"/>
        <w:rPr>
          <w:rFonts w:ascii="Times New Roman" w:hAnsi="Times New Roman"/>
          <w:b/>
          <w:bCs/>
          <w:sz w:val="24"/>
          <w:szCs w:val="24"/>
        </w:rPr>
      </w:pPr>
    </w:p>
    <w:p w14:paraId="30E974A5" w14:textId="77777777" w:rsidR="002B5CD0" w:rsidRDefault="002B5CD0" w:rsidP="002B5CD0">
      <w:pPr>
        <w:pStyle w:val="ad"/>
        <w:ind w:left="567"/>
        <w:jc w:val="both"/>
        <w:rPr>
          <w:rFonts w:ascii="Times New Roman" w:hAnsi="Times New Roman"/>
          <w:sz w:val="24"/>
          <w:szCs w:val="24"/>
        </w:rPr>
      </w:pPr>
      <w:r w:rsidRPr="002B5CD0">
        <w:rPr>
          <w:rFonts w:ascii="Times New Roman" w:hAnsi="Times New Roman"/>
          <w:sz w:val="24"/>
          <w:szCs w:val="24"/>
        </w:rPr>
        <w:t>- Проектная документация на Объекты отсутствует.</w:t>
      </w:r>
    </w:p>
    <w:p w14:paraId="2AA8DFBF" w14:textId="571DA194" w:rsidR="002B5CD0" w:rsidRPr="002B5CD0" w:rsidRDefault="002B5CD0" w:rsidP="002B5CD0">
      <w:pPr>
        <w:pStyle w:val="ad"/>
        <w:ind w:left="0" w:firstLine="567"/>
        <w:jc w:val="both"/>
        <w:rPr>
          <w:rFonts w:ascii="Times New Roman" w:hAnsi="Times New Roman"/>
          <w:sz w:val="24"/>
          <w:szCs w:val="24"/>
        </w:rPr>
      </w:pPr>
      <w:r w:rsidRPr="002B5CD0">
        <w:rPr>
          <w:rFonts w:ascii="Times New Roman" w:hAnsi="Times New Roman"/>
          <w:sz w:val="24"/>
          <w:szCs w:val="24"/>
        </w:rPr>
        <w:t>В период выполнения Поверенным Задания Доверитель обязуется не заключать договоры о том же предмете с третьими лицами. В случае невыполнения настоящего условия Поверенный вправе в одностороннем порядке отказаться от исполнения Задания.</w:t>
      </w:r>
    </w:p>
    <w:p w14:paraId="50A9ABFE" w14:textId="5A8D99BB" w:rsidR="0005653B"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0D931ABB" w14:textId="77777777" w:rsidR="00E363A3" w:rsidRPr="00FA5F54" w:rsidRDefault="00E363A3" w:rsidP="0005653B">
      <w:pPr>
        <w:ind w:firstLine="708"/>
        <w:jc w:val="center"/>
        <w:rPr>
          <w:bCs/>
        </w:rPr>
      </w:pPr>
    </w:p>
    <w:p w14:paraId="31D2C3CF" w14:textId="77777777" w:rsidR="002B5CD0" w:rsidRPr="002B5CD0" w:rsidRDefault="002F20DF" w:rsidP="002B5CD0">
      <w:pPr>
        <w:jc w:val="both"/>
        <w:rPr>
          <w:iCs/>
        </w:rPr>
      </w:pPr>
      <w:r w:rsidRPr="002F20DF">
        <w:rPr>
          <w:b/>
        </w:rPr>
        <w:t>Начальная цена продажи Объект</w:t>
      </w:r>
      <w:r>
        <w:rPr>
          <w:b/>
        </w:rPr>
        <w:t>ов</w:t>
      </w:r>
      <w:r w:rsidRPr="002F20DF">
        <w:rPr>
          <w:bCs/>
        </w:rPr>
        <w:t xml:space="preserve"> устанавливается в размере </w:t>
      </w:r>
      <w:r w:rsidR="002B5CD0" w:rsidRPr="002B5CD0">
        <w:rPr>
          <w:iCs/>
        </w:rPr>
        <w:t>43 752 128,00 (Сорок три миллиона семьсот пятьдесят две тысячи сто двадцать восемь) рублей 00 копеек копейки, включая НДС 22% 7 889 728 (Семь миллионов восемьсот восемьдесят девять тысяч семьсот двадцать восемь) рублей 00 копеек, в том числе:</w:t>
      </w:r>
    </w:p>
    <w:p w14:paraId="7DAEA40D" w14:textId="77777777" w:rsidR="002B5CD0" w:rsidRPr="002B5CD0" w:rsidRDefault="002B5CD0" w:rsidP="002B5CD0">
      <w:pPr>
        <w:ind w:firstLine="567"/>
        <w:jc w:val="both"/>
        <w:rPr>
          <w:iCs/>
        </w:rPr>
      </w:pPr>
      <w:r w:rsidRPr="002B5CD0">
        <w:rPr>
          <w:iCs/>
        </w:rPr>
        <w:t>- Объект 1 стоимостью 19 134 480 (Девятнадцать миллионов сто тридцать четыре</w:t>
      </w:r>
    </w:p>
    <w:p w14:paraId="2FD88E58" w14:textId="77777777" w:rsidR="002B5CD0" w:rsidRPr="002B5CD0" w:rsidRDefault="002B5CD0" w:rsidP="002B5CD0">
      <w:pPr>
        <w:jc w:val="both"/>
        <w:rPr>
          <w:iCs/>
        </w:rPr>
      </w:pPr>
      <w:r w:rsidRPr="002B5CD0">
        <w:rPr>
          <w:iCs/>
        </w:rPr>
        <w:t>тысячи четыреста восемьдесят) рублей 00 копеек, в том числе НДС 22% в сумме 3 450 480,00 (Три миллиона четыреста пятьдесят тысяч четыреста восемьдесят) рублей 00</w:t>
      </w:r>
    </w:p>
    <w:p w14:paraId="21D9971E" w14:textId="77777777" w:rsidR="002B5CD0" w:rsidRPr="002B5CD0" w:rsidRDefault="002B5CD0" w:rsidP="002B5CD0">
      <w:pPr>
        <w:jc w:val="both"/>
        <w:rPr>
          <w:iCs/>
        </w:rPr>
      </w:pPr>
      <w:r w:rsidRPr="002B5CD0">
        <w:rPr>
          <w:iCs/>
        </w:rPr>
        <w:t>копеек;</w:t>
      </w:r>
    </w:p>
    <w:p w14:paraId="338728E0" w14:textId="77777777" w:rsidR="002B5CD0" w:rsidRPr="002B5CD0" w:rsidRDefault="002B5CD0" w:rsidP="002B5CD0">
      <w:pPr>
        <w:ind w:firstLine="567"/>
        <w:jc w:val="both"/>
        <w:rPr>
          <w:iCs/>
        </w:rPr>
      </w:pPr>
      <w:r w:rsidRPr="002B5CD0">
        <w:rPr>
          <w:iCs/>
        </w:rPr>
        <w:t>- Объект 2 стоимостью 24 617 648 (Двадцать четыре миллиона шестьсот семнадцать тысяч шестьсот сорок восемь) рублей 00 копеек, в том числе НДС 22% в сумме 4 439 248 (Четыре миллиона четыреста тридцать девять тысяч двести сорок восемь) рублей 00 копеек.</w:t>
      </w:r>
    </w:p>
    <w:p w14:paraId="679711A8" w14:textId="77777777" w:rsidR="002B5CD0" w:rsidRPr="002B5CD0" w:rsidRDefault="002B5CD0" w:rsidP="003526E0">
      <w:pPr>
        <w:tabs>
          <w:tab w:val="left" w:pos="8505"/>
        </w:tabs>
        <w:jc w:val="both"/>
        <w:rPr>
          <w:b/>
          <w:iCs/>
        </w:rPr>
      </w:pPr>
    </w:p>
    <w:p w14:paraId="42D968E4" w14:textId="6C03C485" w:rsidR="001D366C" w:rsidRPr="002B5CD0" w:rsidRDefault="001E23A4" w:rsidP="003526E0">
      <w:pPr>
        <w:tabs>
          <w:tab w:val="left" w:pos="8505"/>
        </w:tabs>
        <w:jc w:val="both"/>
        <w:rPr>
          <w:iCs/>
        </w:rPr>
      </w:pPr>
      <w:r w:rsidRPr="002B5CD0">
        <w:rPr>
          <w:b/>
          <w:iCs/>
        </w:rPr>
        <w:t xml:space="preserve">Сумма задатка: </w:t>
      </w:r>
      <w:r w:rsidR="002B5CD0" w:rsidRPr="002B5CD0">
        <w:rPr>
          <w:iCs/>
        </w:rPr>
        <w:t>4 375 212,80 (Четыре миллиона триста семьдесят пять тысяч двести двенадцать)</w:t>
      </w:r>
      <w:r w:rsidR="002B5CD0" w:rsidRPr="002B5CD0">
        <w:rPr>
          <w:b/>
          <w:iCs/>
        </w:rPr>
        <w:t xml:space="preserve"> </w:t>
      </w:r>
      <w:r w:rsidR="002B5CD0" w:rsidRPr="002B5CD0">
        <w:rPr>
          <w:iCs/>
        </w:rPr>
        <w:t>рублей 80 копеек, НДС не облагается</w:t>
      </w:r>
      <w:r w:rsidR="00D41F54" w:rsidRPr="002B5CD0">
        <w:rPr>
          <w:iCs/>
        </w:rPr>
        <w:t>.</w:t>
      </w:r>
    </w:p>
    <w:p w14:paraId="5CB2C81A" w14:textId="77777777" w:rsidR="003526E0" w:rsidRPr="002B5CD0" w:rsidRDefault="003526E0" w:rsidP="003526E0">
      <w:pPr>
        <w:tabs>
          <w:tab w:val="left" w:pos="8505"/>
        </w:tabs>
        <w:jc w:val="both"/>
        <w:rPr>
          <w:iCs/>
        </w:rPr>
      </w:pPr>
    </w:p>
    <w:p w14:paraId="6343107C" w14:textId="2C29744F" w:rsidR="003D309D" w:rsidRDefault="0036512E" w:rsidP="003526E0">
      <w:pPr>
        <w:ind w:right="-57"/>
        <w:contextualSpacing/>
        <w:jc w:val="both"/>
      </w:pPr>
      <w:r w:rsidRPr="002B5CD0">
        <w:rPr>
          <w:b/>
          <w:iCs/>
        </w:rPr>
        <w:t>Шаг</w:t>
      </w:r>
      <w:r w:rsidR="007C5D38" w:rsidRPr="002B5CD0">
        <w:rPr>
          <w:b/>
          <w:iCs/>
        </w:rPr>
        <w:t xml:space="preserve"> на повышение</w:t>
      </w:r>
      <w:r w:rsidRPr="002B5CD0">
        <w:rPr>
          <w:b/>
          <w:iCs/>
        </w:rPr>
        <w:t xml:space="preserve">: </w:t>
      </w:r>
      <w:r w:rsidR="002B5CD0" w:rsidRPr="002B5CD0">
        <w:rPr>
          <w:iCs/>
        </w:rPr>
        <w:t>437 521,28 (Четыреста тридцать семь тысяч пятьсот</w:t>
      </w:r>
      <w:r w:rsidR="002B5CD0" w:rsidRPr="002B5CD0">
        <w:t xml:space="preserve"> двадцать один) рубль 28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4"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lastRenderedPageBreak/>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5"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6"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 xml:space="preserve">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w:t>
      </w:r>
      <w:r w:rsidRPr="002F1612">
        <w:lastRenderedPageBreak/>
        <w:t>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7"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lastRenderedPageBreak/>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8"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9"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lastRenderedPageBreak/>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02E7024B"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142A6F">
        <w:rPr>
          <w:b/>
          <w:bCs/>
        </w:rPr>
        <w:t>20</w:t>
      </w:r>
      <w:r w:rsidRPr="004A17B6">
        <w:rPr>
          <w:b/>
          <w:bCs/>
        </w:rPr>
        <w:t xml:space="preserve"> (</w:t>
      </w:r>
      <w:r w:rsidR="00142A6F">
        <w:rPr>
          <w:b/>
          <w:bCs/>
        </w:rPr>
        <w:t>Двадцати</w:t>
      </w:r>
      <w:r w:rsidRPr="004A17B6">
        <w:rPr>
          <w:b/>
          <w:bCs/>
        </w:rPr>
        <w:t>) рабочих дней с даты подведения итогов</w:t>
      </w:r>
      <w:r>
        <w:t xml:space="preserve">. </w:t>
      </w:r>
      <w:bookmarkStart w:id="1" w:name="_Hlk128477405"/>
    </w:p>
    <w:bookmarkEnd w:id="1"/>
    <w:p w14:paraId="5E71CF0E" w14:textId="7E8D9E1D"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142A6F">
        <w:rPr>
          <w:b/>
          <w:bCs/>
        </w:rPr>
        <w:t>20</w:t>
      </w:r>
      <w:r w:rsidRPr="004A17B6">
        <w:rPr>
          <w:b/>
          <w:bCs/>
        </w:rPr>
        <w:t xml:space="preserve"> (</w:t>
      </w:r>
      <w:r w:rsidR="00142A6F">
        <w:rPr>
          <w:b/>
          <w:bCs/>
        </w:rPr>
        <w:t>Двадцати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775F196C"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w:t>
      </w:r>
      <w:r w:rsidR="002C4D69">
        <w:rPr>
          <w:b/>
          <w:bCs/>
          <w:color w:val="000000"/>
        </w:rPr>
        <w:t>в день подписания договора купли-продажи</w:t>
      </w:r>
      <w:r w:rsidR="00CE7087" w:rsidRPr="00F605EC">
        <w:rPr>
          <w:b/>
          <w:bCs/>
          <w:color w:val="000000"/>
        </w:rPr>
        <w:t>.</w:t>
      </w:r>
      <w:r w:rsidR="003D309D" w:rsidRPr="00F605EC">
        <w:rPr>
          <w:b/>
          <w:bCs/>
          <w:color w:val="000000"/>
        </w:rPr>
        <w:t xml:space="preserve">  </w:t>
      </w:r>
    </w:p>
    <w:p w14:paraId="0F3F2D8D" w14:textId="00DE606A" w:rsidR="002C4D69" w:rsidRPr="002C4D69" w:rsidRDefault="002C4D69" w:rsidP="002C4D69">
      <w:pPr>
        <w:autoSpaceDE w:val="0"/>
        <w:autoSpaceDN w:val="0"/>
        <w:adjustRightInd w:val="0"/>
        <w:ind w:firstLine="709"/>
        <w:jc w:val="both"/>
        <w:rPr>
          <w:b/>
          <w:bCs/>
          <w:color w:val="000000"/>
        </w:rPr>
      </w:pPr>
      <w:r w:rsidRPr="002C4D69">
        <w:rPr>
          <w:b/>
          <w:bCs/>
          <w:color w:val="000000"/>
        </w:rPr>
        <w:t>В случае</w:t>
      </w:r>
      <w:r>
        <w:rPr>
          <w:b/>
          <w:bCs/>
          <w:color w:val="000000"/>
        </w:rPr>
        <w:t>,</w:t>
      </w:r>
      <w:r w:rsidRPr="002C4D69">
        <w:rPr>
          <w:b/>
          <w:bCs/>
          <w:color w:val="000000"/>
        </w:rPr>
        <w:t xml:space="preserve"> если Покупателем является юридическое лицо, заключение договора и государственная регистрации права собственности на Объект происходит в электронной форме. </w:t>
      </w:r>
    </w:p>
    <w:p w14:paraId="05C32EC0"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2BE53BE4"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Система оператора электронного документооборота Продавца (Доверителя)</w:t>
      </w:r>
      <w:proofErr w:type="spellStart"/>
      <w:r w:rsidRPr="002C4D69">
        <w:rPr>
          <w:b/>
          <w:bCs/>
          <w:color w:val="000000"/>
        </w:rPr>
        <w:t>Сбис</w:t>
      </w:r>
      <w:proofErr w:type="spellEnd"/>
      <w:r w:rsidRPr="002C4D69">
        <w:rPr>
          <w:b/>
          <w:bCs/>
          <w:color w:val="000000"/>
        </w:rPr>
        <w:t xml:space="preserve"> Тензор, </w:t>
      </w:r>
      <w:proofErr w:type="spellStart"/>
      <w:r w:rsidRPr="002C4D69">
        <w:rPr>
          <w:b/>
          <w:bCs/>
          <w:color w:val="000000"/>
        </w:rPr>
        <w:t>Диадок</w:t>
      </w:r>
      <w:proofErr w:type="spellEnd"/>
      <w:r w:rsidRPr="002C4D69">
        <w:rPr>
          <w:b/>
          <w:bCs/>
          <w:color w:val="000000"/>
        </w:rPr>
        <w:t xml:space="preserve"> Контур.</w:t>
      </w:r>
    </w:p>
    <w:p w14:paraId="14375FE4" w14:textId="6E2570E3" w:rsidR="002C4D69" w:rsidRPr="002C4D69" w:rsidRDefault="002C4D69" w:rsidP="002C4D69">
      <w:pPr>
        <w:autoSpaceDE w:val="0"/>
        <w:autoSpaceDN w:val="0"/>
        <w:adjustRightInd w:val="0"/>
        <w:ind w:firstLine="709"/>
        <w:jc w:val="both"/>
        <w:rPr>
          <w:b/>
          <w:bCs/>
          <w:color w:val="000000"/>
        </w:rPr>
      </w:pPr>
      <w:r w:rsidRPr="002C4D69">
        <w:rPr>
          <w:b/>
          <w:bCs/>
          <w:color w:val="000000"/>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Pr>
          <w:b/>
          <w:bCs/>
          <w:color w:val="000000"/>
        </w:rPr>
        <w:t>,</w:t>
      </w:r>
      <w:r w:rsidRPr="002C4D69">
        <w:rPr>
          <w:b/>
          <w:bCs/>
          <w:color w:val="000000"/>
        </w:rPr>
        <w:t xml:space="preserve"> применяемой Покупателем. </w:t>
      </w:r>
    </w:p>
    <w:p w14:paraId="03712B33" w14:textId="2B665AF0" w:rsidR="002C4D69" w:rsidRDefault="002C4D69" w:rsidP="002C4D69">
      <w:pPr>
        <w:autoSpaceDE w:val="0"/>
        <w:autoSpaceDN w:val="0"/>
        <w:adjustRightInd w:val="0"/>
        <w:ind w:firstLine="709"/>
        <w:jc w:val="both"/>
        <w:rPr>
          <w:b/>
          <w:bCs/>
          <w:color w:val="000000"/>
        </w:rPr>
      </w:pPr>
      <w:r w:rsidRPr="002C4D69">
        <w:rPr>
          <w:b/>
          <w:bCs/>
          <w:color w:val="000000"/>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721F637B" w14:textId="20C66C10" w:rsidR="002C4D69" w:rsidRPr="002C4D69" w:rsidRDefault="002C4D69" w:rsidP="002C4D69">
      <w:pPr>
        <w:autoSpaceDE w:val="0"/>
        <w:autoSpaceDN w:val="0"/>
        <w:adjustRightInd w:val="0"/>
        <w:ind w:firstLine="709"/>
        <w:jc w:val="both"/>
        <w:rPr>
          <w:b/>
          <w:bCs/>
          <w:color w:val="000000"/>
        </w:rPr>
      </w:pPr>
      <w:r w:rsidRPr="002C4D69">
        <w:rPr>
          <w:b/>
          <w:bCs/>
          <w:color w:val="000000"/>
        </w:rPr>
        <w:t xml:space="preserve">Обязательные требования к </w:t>
      </w:r>
      <w:r>
        <w:rPr>
          <w:b/>
          <w:bCs/>
          <w:color w:val="000000"/>
        </w:rPr>
        <w:t>Покупателю</w:t>
      </w:r>
      <w:r w:rsidRPr="002C4D69">
        <w:rPr>
          <w:b/>
          <w:bCs/>
          <w:color w:val="000000"/>
        </w:rPr>
        <w:t xml:space="preserve">: </w:t>
      </w:r>
    </w:p>
    <w:p w14:paraId="02EFB42A" w14:textId="751EE7C0" w:rsidR="002C4D69" w:rsidRPr="002C4D69" w:rsidRDefault="002C4D69" w:rsidP="002C4D69">
      <w:pPr>
        <w:autoSpaceDE w:val="0"/>
        <w:autoSpaceDN w:val="0"/>
        <w:adjustRightInd w:val="0"/>
        <w:ind w:firstLine="709"/>
        <w:jc w:val="both"/>
        <w:rPr>
          <w:b/>
          <w:bCs/>
          <w:i/>
          <w:iCs/>
          <w:color w:val="000000"/>
        </w:rPr>
      </w:pPr>
      <w:r w:rsidRPr="002C4D69">
        <w:rPr>
          <w:b/>
          <w:bCs/>
          <w:color w:val="000000"/>
        </w:rPr>
        <w:t xml:space="preserve">- </w:t>
      </w:r>
      <w:r w:rsidRPr="002C4D69">
        <w:rPr>
          <w:b/>
          <w:bCs/>
          <w:i/>
          <w:iCs/>
          <w:color w:val="000000"/>
        </w:rPr>
        <w:t>Обеспечивать доступ третьим лицам к иным помещениям Здания</w:t>
      </w:r>
      <w:r>
        <w:rPr>
          <w:b/>
          <w:bCs/>
          <w:i/>
          <w:iCs/>
          <w:color w:val="000000"/>
        </w:rPr>
        <w:t>.</w:t>
      </w:r>
    </w:p>
    <w:p w14:paraId="52582503" w14:textId="55047CCC" w:rsidR="002C4D69" w:rsidRPr="002C4D69" w:rsidRDefault="002C4D69" w:rsidP="002C4D69">
      <w:pPr>
        <w:autoSpaceDE w:val="0"/>
        <w:autoSpaceDN w:val="0"/>
        <w:adjustRightInd w:val="0"/>
        <w:ind w:firstLine="709"/>
        <w:jc w:val="both"/>
        <w:rPr>
          <w:b/>
          <w:bCs/>
          <w:color w:val="000000"/>
        </w:rPr>
      </w:pPr>
      <w:r w:rsidRPr="002C4D69">
        <w:rPr>
          <w:b/>
          <w:bCs/>
          <w:color w:val="000000"/>
        </w:rPr>
        <w:t>Обязательным условием для заключения договора купли-продажи Объектов будет являться предоставление ПАО Сбербанк услуг. Не позднее даты подписания договора купли-продажи будет заключен договор возмездного оказания услуг на выбор на сумму 3 000 000, 00 (Три миллиона) рублей 00 копеек, включая НДС 22 %.</w:t>
      </w:r>
    </w:p>
    <w:p w14:paraId="1A90C92C"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Перечень услуг:</w:t>
      </w:r>
    </w:p>
    <w:p w14:paraId="3F8251BC"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Комплексная эксплуатация недвижимости;</w:t>
      </w:r>
    </w:p>
    <w:p w14:paraId="05866E58"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lastRenderedPageBreak/>
        <w:t>- Кибербезопасность;</w:t>
      </w:r>
    </w:p>
    <w:p w14:paraId="1143DFAB"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Платформа «</w:t>
      </w:r>
      <w:proofErr w:type="spellStart"/>
      <w:r w:rsidRPr="002C4D69">
        <w:rPr>
          <w:b/>
          <w:bCs/>
          <w:color w:val="000000"/>
        </w:rPr>
        <w:t>СберТранспорт</w:t>
      </w:r>
      <w:proofErr w:type="spellEnd"/>
      <w:r w:rsidRPr="002C4D69">
        <w:rPr>
          <w:b/>
          <w:bCs/>
          <w:color w:val="000000"/>
        </w:rPr>
        <w:t>»;</w:t>
      </w:r>
    </w:p>
    <w:p w14:paraId="73E85159"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ИТ – услуга;</w:t>
      </w:r>
    </w:p>
    <w:p w14:paraId="3285C64F"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Автоматизация и аутсорсинг ИТ-сервисов;</w:t>
      </w:r>
    </w:p>
    <w:p w14:paraId="51158BA8"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Al-платформа для автоматизации задач бизнеса (RPA);</w:t>
      </w:r>
    </w:p>
    <w:p w14:paraId="429B8665"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АС Амелия 2.0;</w:t>
      </w:r>
    </w:p>
    <w:p w14:paraId="637FACC7"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Комплексное обеспечение безопасности от угроз БПЛА;</w:t>
      </w:r>
    </w:p>
    <w:p w14:paraId="34143133"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Цифровой инструмент контроля и управления объектами недвижимости «Андромеда»;</w:t>
      </w:r>
    </w:p>
    <w:p w14:paraId="05B04261"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«Зеленые сертификаты»;</w:t>
      </w:r>
    </w:p>
    <w:p w14:paraId="71618380" w14:textId="2D689F04" w:rsidR="00B443F5" w:rsidRDefault="002C4D69" w:rsidP="002C4D69">
      <w:pPr>
        <w:autoSpaceDE w:val="0"/>
        <w:autoSpaceDN w:val="0"/>
        <w:adjustRightInd w:val="0"/>
        <w:ind w:firstLine="709"/>
        <w:jc w:val="both"/>
        <w:rPr>
          <w:b/>
          <w:bCs/>
          <w:color w:val="000000"/>
        </w:rPr>
      </w:pPr>
      <w:r w:rsidRPr="002C4D69">
        <w:rPr>
          <w:b/>
          <w:bCs/>
          <w:color w:val="000000"/>
        </w:rPr>
        <w:t>- Гостеприимство.</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5FE7" w14:textId="77777777" w:rsidR="00885A3D" w:rsidRDefault="00885A3D" w:rsidP="008C3E4E">
      <w:r>
        <w:separator/>
      </w:r>
    </w:p>
  </w:endnote>
  <w:endnote w:type="continuationSeparator" w:id="0">
    <w:p w14:paraId="76E53058" w14:textId="77777777" w:rsidR="00885A3D" w:rsidRDefault="00885A3D"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876E" w14:textId="77777777" w:rsidR="00885A3D" w:rsidRDefault="00885A3D" w:rsidP="008C3E4E">
      <w:r>
        <w:separator/>
      </w:r>
    </w:p>
  </w:footnote>
  <w:footnote w:type="continuationSeparator" w:id="0">
    <w:p w14:paraId="50422F0F" w14:textId="77777777" w:rsidR="00885A3D" w:rsidRDefault="00885A3D"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2A6F"/>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24DC"/>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5CD0"/>
    <w:rsid w:val="002B66FD"/>
    <w:rsid w:val="002B7D76"/>
    <w:rsid w:val="002C0F4B"/>
    <w:rsid w:val="002C1AD1"/>
    <w:rsid w:val="002C2AB3"/>
    <w:rsid w:val="002C3114"/>
    <w:rsid w:val="002C3BEF"/>
    <w:rsid w:val="002C4010"/>
    <w:rsid w:val="002C4143"/>
    <w:rsid w:val="002C4D69"/>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20DF"/>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26E0"/>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6CE"/>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542"/>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14C"/>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433E"/>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3D7"/>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3FFF"/>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062D"/>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A3D"/>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6F5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10FB"/>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1718"/>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5884"/>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804"/>
    <w:rsid w:val="00C07E1F"/>
    <w:rsid w:val="00C102C0"/>
    <w:rsid w:val="00C121A7"/>
    <w:rsid w:val="00C12E3F"/>
    <w:rsid w:val="00C15D67"/>
    <w:rsid w:val="00C163A0"/>
    <w:rsid w:val="00C165A5"/>
    <w:rsid w:val="00C204A8"/>
    <w:rsid w:val="00C2211B"/>
    <w:rsid w:val="00C23F88"/>
    <w:rsid w:val="00C25006"/>
    <w:rsid w:val="00C27AA0"/>
    <w:rsid w:val="00C27DD6"/>
    <w:rsid w:val="00C3083B"/>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51E"/>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67702"/>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132F"/>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363A3"/>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457F"/>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6051"/>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image" Target="cid:image004.jpg@01DC2C7D.AB3391D0" TargetMode="External"/><Relationship Id="rId18" Type="http://schemas.openxmlformats.org/officeDocument/2006/relationships/hyperlink" Target="http://www.auction-house.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consultantplus://offline/main?base=LAW;n=72518;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image" Target="media/image1.png"/><Relationship Id="rId19"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mailto:krsk@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5058</Words>
  <Characters>28834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33825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2026-05-21T08:31:00Z</dcterms:created>
  <dcterms:modified xsi:type="dcterms:W3CDTF">2026-05-21T08:31:00Z</dcterms:modified>
</cp:coreProperties>
</file>