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Проект</w:t>
      </w:r>
    </w:p>
    <w:p w14:paraId="02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ДОГОВОР КУПЛИ-ПРОДАЖИ</w:t>
      </w:r>
    </w:p>
    <w:p w14:paraId="03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04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г.Уфа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06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07000000">
      <w:pPr>
        <w:spacing w:after="0" w:line="240" w:lineRule="auto"/>
        <w:ind/>
        <w:rPr>
          <w:rFonts w:ascii="Times New Roman" w:hAnsi="Times New Roman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Бронникова Алина Салаватовна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>
        <w:rPr>
          <w:rFonts w:ascii="Times New Roman" w:hAnsi="Times New Roman"/>
        </w:rPr>
        <w:t>Голубева А.О</w:t>
      </w:r>
      <w:r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>
        <w:rPr>
          <w:rFonts w:ascii="Times New Roman" w:hAnsi="Times New Roman"/>
        </w:rPr>
        <w:t>от 03.12.2025 г. по делу А07-38035</w:t>
      </w: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/</w:t>
      </w:r>
      <w:r>
        <w:rPr>
          <w:rFonts w:ascii="Times New Roman" w:hAnsi="Times New Roman"/>
        </w:rPr>
        <w:t>2025,</w:t>
      </w:r>
      <w:r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B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договора</w:t>
      </w:r>
    </w:p>
    <w:p w14:paraId="0C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0D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>
        <w:rPr>
          <w:rFonts w:ascii="Times New Roman" w:hAnsi="Times New Roman"/>
        </w:rPr>
        <w:t>.</w:t>
      </w:r>
    </w:p>
    <w:p w14:paraId="0E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0F000000">
      <w:pPr>
        <w:pStyle w:val="Style_1"/>
        <w:spacing w:after="0" w:line="240" w:lineRule="auto"/>
        <w:ind w:firstLine="0" w:left="709"/>
        <w:jc w:val="both"/>
        <w:rPr>
          <w:rFonts w:ascii="Times New Roman" w:hAnsi="Times New Roman"/>
        </w:rPr>
      </w:pPr>
    </w:p>
    <w:p w14:paraId="10000000">
      <w:pPr>
        <w:pStyle w:val="Style_1"/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1000000">
      <w:pPr>
        <w:pStyle w:val="Style_1"/>
        <w:spacing w:after="0" w:line="240" w:lineRule="auto"/>
        <w:ind w:firstLine="709" w:left="0"/>
        <w:jc w:val="center"/>
        <w:rPr>
          <w:rFonts w:ascii="Times New Roman" w:hAnsi="Times New Roman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5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Обязанности Сторон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>
        <w:rPr>
          <w:rFonts w:ascii="Times New Roman" w:hAnsi="Times New Roman"/>
        </w:rPr>
        <w:t>рава собственности на Имущество.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F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Стоимость Имущества и порядок его оплаты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3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Передача Имущества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Ответственность Сторон</w:t>
      </w:r>
    </w:p>
    <w:p w14:paraId="29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C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D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Заключительные положения</w:t>
      </w:r>
    </w:p>
    <w:p w14:paraId="2E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F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0000000">
      <w:pPr>
        <w:pStyle w:val="Style_1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1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14:paraId="32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000000">
      <w:pPr>
        <w:pStyle w:val="Style_1"/>
        <w:numPr>
          <w:ilvl w:val="1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>
        <w:rPr>
          <w:rFonts w:ascii="Times New Roman" w:hAnsi="Times New Roman"/>
        </w:rPr>
        <w:t xml:space="preserve"> регистрирующего органа.</w:t>
      </w:r>
    </w:p>
    <w:p w14:paraId="34000000">
      <w:pPr>
        <w:pStyle w:val="Style_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Реквизиты сторон</w:t>
      </w: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4772"/>
        <w:gridCol w:w="4527"/>
      </w:tblGrid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0"/>
              </w:rPr>
              <w:t>Продавец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-1"/>
                <w:sz w:val="20"/>
              </w:rPr>
              <w:t>Покупатель</w:t>
            </w:r>
          </w:p>
        </w:tc>
      </w:tr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Бронникова Алина Салаватовна</w:t>
            </w: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Банковские реквизиты: р/с ________________ в ________________, </w:t>
            </w:r>
          </w:p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к\с ________________, БИК ________________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0"/>
              </w:rPr>
              <w:t>Патрушевой Л Г</w:t>
            </w:r>
            <w:bookmarkStart w:id="1" w:name="_GoBack"/>
            <w:bookmarkEnd w:id="1"/>
          </w:p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  </w:t>
            </w:r>
            <w:r>
              <w:rPr>
                <w:rFonts w:ascii="Times New Roman" w:hAnsi="Times New Roman"/>
                <w:sz w:val="20"/>
              </w:rPr>
              <w:t>Голубев А.О.</w:t>
            </w:r>
          </w:p>
        </w:tc>
        <w:tc>
          <w:tcPr>
            <w:tcW w:type="dxa" w:w="45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____________________ _______________</w:t>
            </w:r>
          </w:p>
        </w:tc>
      </w:tr>
    </w:tbl>
    <w:p w14:paraId="41000000"/>
    <w:sectPr>
      <w:type w:val="continuous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  <w:rPr>
        <w:i w:val="0"/>
      </w:r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2026-05-20T05:51:40Z</dcterms:modified>
</cp:coreProperties>
</file>