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4EEC138E" w:rsidR="006802F2" w:rsidRDefault="00F4209A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0FF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90FF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90FF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290FF6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290FF6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290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"Банк Развития Региона" (открытое акционерное общество) (АКБ "БРР" (ОАО)),</w:t>
      </w:r>
      <w:r w:rsidRPr="00290FF6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362019, Республика Северная Осетия-Алания, г. Владикавказ, ул. Шмулевича, 8 а, ИНН 1500000240, ОГРН 1021500000202,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 является государственная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внесении изменений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торги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290FF6">
        <w:rPr>
          <w:rFonts w:ascii="Times New Roman" w:hAnsi="Times New Roman" w:cs="Times New Roman"/>
          <w:b/>
          <w:bCs/>
          <w:sz w:val="24"/>
          <w:szCs w:val="24"/>
        </w:rPr>
        <w:t>2030313150</w:t>
      </w:r>
      <w:r w:rsidRPr="00290FF6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290F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290FF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90FF6">
        <w:rPr>
          <w:rFonts w:ascii="Times New Roman" w:hAnsi="Times New Roman" w:cs="Times New Roman"/>
          <w:sz w:val="24"/>
          <w:szCs w:val="24"/>
        </w:rPr>
      </w:r>
      <w:r w:rsidRPr="00290FF6">
        <w:rPr>
          <w:rFonts w:ascii="Times New Roman" w:hAnsi="Times New Roman" w:cs="Times New Roman"/>
          <w:sz w:val="24"/>
          <w:szCs w:val="24"/>
        </w:rPr>
        <w:fldChar w:fldCharType="separate"/>
      </w:r>
      <w:r w:rsidRPr="00290FF6">
        <w:rPr>
          <w:rFonts w:ascii="Times New Roman" w:hAnsi="Times New Roman" w:cs="Times New Roman"/>
          <w:sz w:val="24"/>
          <w:szCs w:val="24"/>
        </w:rPr>
        <w:t>«Коммерсантъ»</w:t>
      </w:r>
      <w:r w:rsidRPr="00290FF6">
        <w:rPr>
          <w:rFonts w:ascii="Times New Roman" w:hAnsi="Times New Roman" w:cs="Times New Roman"/>
          <w:sz w:val="24"/>
          <w:szCs w:val="24"/>
        </w:rPr>
        <w:fldChar w:fldCharType="end"/>
      </w:r>
      <w:r w:rsidRPr="00290FF6">
        <w:rPr>
          <w:rFonts w:ascii="Times New Roman" w:hAnsi="Times New Roman" w:cs="Times New Roman"/>
          <w:sz w:val="24"/>
          <w:szCs w:val="24"/>
        </w:rPr>
        <w:t xml:space="preserve"> №54(8228) от 28.03.2026</w:t>
      </w:r>
      <w:r>
        <w:rPr>
          <w:rFonts w:ascii="Times New Roman" w:hAnsi="Times New Roman" w:cs="Times New Roman"/>
          <w:sz w:val="24"/>
          <w:szCs w:val="24"/>
        </w:rPr>
        <w:t>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 связи с п</w:t>
      </w:r>
      <w:r w:rsidRPr="00F42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ринятие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42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обеспечительных мер согласно Определению Советского районного суда города Владикавказа Республики Северная Осетия- Алания от 12.05.2026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135AF99A" w14:textId="274FE02D" w:rsidR="00F4209A" w:rsidRDefault="00F4209A" w:rsidP="00CF64BB">
      <w:pPr>
        <w:pStyle w:val="a3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4209A">
        <w:rPr>
          <w:rFonts w:ascii="Times New Roman" w:hAnsi="Times New Roman" w:cs="Times New Roman"/>
          <w:sz w:val="24"/>
          <w:szCs w:val="24"/>
          <w:lang w:eastAsia="ru-RU"/>
        </w:rPr>
        <w:t xml:space="preserve">Лот 1 - </w:t>
      </w:r>
      <w:r w:rsidRPr="00F42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Нежилые здания (2 шт.) - 50,7 кв. м, 30,4 кв. м, земельный участок - 2 332 +/- 17 кв. м, адрес: РСО-Алания, г. Владикавказ, ул. Московская, д. 62, кадастровые номера 15:09:0040302:2062, 15:09:0030101:8, 15:09:0030101:4, земли населенных пунктов - незавершенный строительством объект, ограничения и обременения: договор аренды с ООО «СИТИ-ОЙЛ» от 15.12.2022 № 2022-14964/96, наличие перепланировки/переустройства/ реконструкции установить невозможно, земельный участок используется под АЗС не в соответствии с установленным разрешенным использованием и с превышением площади на 157,5 кв. м, акт выездного обследования Управления Росреестра по Республике Северная Осетия-Алания 40 от 24.02.2025 о административном правонарушении (ст. 7.1 КоАП РФ и ч. 1 ст. 8.8 КоАП РФ)</w:t>
      </w:r>
      <w:r w:rsidRPr="00F420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B7E0AD" w14:textId="77777777" w:rsidR="00F4209A" w:rsidRDefault="00F4209A" w:rsidP="00CF64BB">
      <w:pPr>
        <w:pStyle w:val="a3"/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F4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B3C27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4209A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18</cp:revision>
  <cp:lastPrinted>2016-10-26T09:11:00Z</cp:lastPrinted>
  <dcterms:created xsi:type="dcterms:W3CDTF">2018-08-16T09:05:00Z</dcterms:created>
  <dcterms:modified xsi:type="dcterms:W3CDTF">2026-05-15T13:33:00Z</dcterms:modified>
</cp:coreProperties>
</file>