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65E3" w14:textId="77777777" w:rsidR="003A3EFB" w:rsidRDefault="003A3EFB" w:rsidP="003A3EFB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53B477C7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D63F49E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EAC3DC0" w14:textId="77777777" w:rsidR="003A3EFB" w:rsidRDefault="003A3EFB" w:rsidP="003A3EFB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0C994E5" w14:textId="6FD5B8D9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«ДОМ НА ГОНЧАРНОЙ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</w:t>
      </w:r>
      <w:r w:rsidR="00B67530" w:rsidRPr="00210CA5">
        <w:rPr>
          <w:rFonts w:cs="Times New Roman"/>
          <w:sz w:val="22"/>
          <w:szCs w:val="22"/>
        </w:rPr>
        <w:t>328</w:t>
      </w:r>
      <w:r w:rsidR="00B67530">
        <w:rPr>
          <w:rFonts w:cs="Times New Roman"/>
          <w:sz w:val="22"/>
          <w:szCs w:val="22"/>
        </w:rPr>
        <w:t> </w:t>
      </w:r>
      <w:r w:rsidR="00B67530" w:rsidRPr="00210CA5">
        <w:rPr>
          <w:rFonts w:cs="Times New Roman"/>
          <w:sz w:val="22"/>
          <w:szCs w:val="22"/>
        </w:rPr>
        <w:t>600</w:t>
      </w:r>
      <w:r w:rsidR="00B67530">
        <w:rPr>
          <w:rFonts w:cs="Times New Roman"/>
          <w:sz w:val="22"/>
          <w:szCs w:val="22"/>
        </w:rPr>
        <w:t xml:space="preserve"> </w:t>
      </w:r>
      <w:r w:rsidR="00B67530" w:rsidRPr="00210CA5">
        <w:rPr>
          <w:rFonts w:cs="Times New Roman"/>
          <w:sz w:val="22"/>
          <w:szCs w:val="22"/>
        </w:rPr>
        <w:t xml:space="preserve">000 </w:t>
      </w:r>
      <w:r w:rsidR="00B67530">
        <w:rPr>
          <w:rFonts w:cs="Times New Roman"/>
          <w:sz w:val="22"/>
          <w:szCs w:val="22"/>
        </w:rPr>
        <w:t xml:space="preserve">(Триста двадцать восемь миллионов шестьсот тысяч) </w:t>
      </w:r>
      <w:r>
        <w:rPr>
          <w:rFonts w:cs="Times New Roman"/>
          <w:sz w:val="22"/>
          <w:szCs w:val="22"/>
        </w:rPr>
        <w:t xml:space="preserve">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061B3C3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F3A1DE0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0398FE1C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F592295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399080A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A3537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FC4DD4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4E6AEFA6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77885D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5B4C2A8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629C909A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646187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44FE3C01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850C289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D43E93E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157E9C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4B16E76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75E76A8C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9EF7A37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3A3EFB" w14:paraId="43BD9071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0657A" w14:textId="77777777" w:rsidR="003A3EFB" w:rsidRDefault="003A3EFB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72B1B676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6B1AF1A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099747F3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BAFDE0B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74E5F84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3572A30C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9E5C28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E646D3D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DBF9FD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3B63DD69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0131EAFA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310268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A2DB3D" w14:textId="77777777" w:rsidR="003A3EFB" w:rsidRDefault="003A3EFB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C1A293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E86E56D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81C6289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3FCF6BD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9289BF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2BB6377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E3A878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DC2CE13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5687781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5B0D33" w14:textId="77777777" w:rsidR="003A3EFB" w:rsidRDefault="003A3EFB" w:rsidP="003A3EFB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21648AC" w14:textId="77777777" w:rsidR="003A3EFB" w:rsidRDefault="003A3EFB" w:rsidP="003A3EFB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5BEEE4F2" w14:textId="77777777" w:rsidR="003A3EFB" w:rsidRDefault="003A3EFB" w:rsidP="003A3EF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4B05B15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EFAA" w14:textId="77777777" w:rsidR="002F4F9B" w:rsidRDefault="002F4F9B" w:rsidP="003A3EFB">
      <w:r>
        <w:separator/>
      </w:r>
    </w:p>
  </w:endnote>
  <w:endnote w:type="continuationSeparator" w:id="0">
    <w:p w14:paraId="58596B51" w14:textId="77777777" w:rsidR="002F4F9B" w:rsidRDefault="002F4F9B" w:rsidP="003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78A5" w14:textId="77777777" w:rsidR="002F4F9B" w:rsidRDefault="002F4F9B" w:rsidP="003A3EFB">
      <w:r>
        <w:separator/>
      </w:r>
    </w:p>
  </w:footnote>
  <w:footnote w:type="continuationSeparator" w:id="0">
    <w:p w14:paraId="51DAEF13" w14:textId="77777777" w:rsidR="002F4F9B" w:rsidRDefault="002F4F9B" w:rsidP="003A3EFB">
      <w:r>
        <w:continuationSeparator/>
      </w:r>
    </w:p>
  </w:footnote>
  <w:footnote w:id="1">
    <w:p w14:paraId="76D1F87E" w14:textId="77777777" w:rsidR="003A3EFB" w:rsidRDefault="003A3EFB" w:rsidP="003A3EFB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FB"/>
    <w:rsid w:val="002F4F9B"/>
    <w:rsid w:val="003A3EFB"/>
    <w:rsid w:val="007454CA"/>
    <w:rsid w:val="009056EF"/>
    <w:rsid w:val="00B67530"/>
    <w:rsid w:val="00C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9689"/>
  <w15:chartTrackingRefBased/>
  <w15:docId w15:val="{94F2824D-EA10-49EA-8F4B-3282C71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FB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A3EFB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A3EFB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3A3EFB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3A3EFB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3A3E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3A3EFB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3A3EFB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Гоникберг Полина Эрнестовна</cp:lastModifiedBy>
  <cp:revision>2</cp:revision>
  <dcterms:created xsi:type="dcterms:W3CDTF">2026-05-18T18:04:00Z</dcterms:created>
  <dcterms:modified xsi:type="dcterms:W3CDTF">2026-06-16T09:07:00Z</dcterms:modified>
</cp:coreProperties>
</file>