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028" w:rsidRPr="00944E64" w:rsidRDefault="00D82028" w:rsidP="00D82028">
      <w:pPr>
        <w:tabs>
          <w:tab w:val="left" w:pos="4622"/>
          <w:tab w:val="left" w:pos="9198"/>
        </w:tabs>
        <w:spacing w:after="0" w:line="240" w:lineRule="auto"/>
        <w:rPr>
          <w:rFonts w:ascii="Times New Roman" w:hAnsi="Times New Roman"/>
          <w:b/>
          <w:sz w:val="24"/>
        </w:rPr>
      </w:pPr>
    </w:p>
    <w:p w:rsidR="00D82028" w:rsidRDefault="00D82028" w:rsidP="00D82028">
      <w:pPr>
        <w:spacing w:after="0" w:line="240" w:lineRule="auto"/>
        <w:ind w:left="4961"/>
        <w:jc w:val="both"/>
        <w:rPr>
          <w:rFonts w:ascii="Times New Roman" w:hAnsi="Times New Roman"/>
          <w:sz w:val="20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Код </w:t>
      </w:r>
      <w:r>
        <w:rPr>
          <w:rFonts w:ascii="Times New Roman" w:hAnsi="Times New Roman"/>
          <w:sz w:val="20"/>
        </w:rPr>
        <w:t xml:space="preserve">формы: </w:t>
      </w:r>
      <w:r>
        <w:rPr>
          <w:rFonts w:ascii="Times New Roman" w:eastAsia="Times New Roman" w:hAnsi="Times New Roman" w:cs="Times New Roman"/>
          <w:sz w:val="20"/>
          <w:szCs w:val="24"/>
        </w:rPr>
        <w:t>012210045/</w:t>
      </w:r>
      <w:r w:rsidRPr="00501D15">
        <w:rPr>
          <w:rFonts w:ascii="Times New Roman" w:eastAsia="Times New Roman" w:hAnsi="Times New Roman" w:cs="Times New Roman"/>
          <w:sz w:val="20"/>
          <w:szCs w:val="24"/>
        </w:rPr>
        <w:t>5</w:t>
      </w:r>
    </w:p>
    <w:p w:rsidR="00D82028" w:rsidRDefault="00D82028" w:rsidP="00D8202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82028" w:rsidRDefault="00D82028" w:rsidP="00D8202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№ _____</w:t>
      </w:r>
    </w:p>
    <w:p w:rsidR="00D82028" w:rsidRDefault="00D82028" w:rsidP="00D820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купли-продажи недвижимого имущества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D82028" w:rsidRDefault="00D82028" w:rsidP="00D82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028" w:rsidRDefault="00D82028" w:rsidP="00D820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___»_________ 20__г.</w:t>
      </w:r>
    </w:p>
    <w:p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028" w:rsidRPr="002A3636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</w:rPr>
        <w:t>Публичное акционерное общество «Сбербанк России» (ПАО Сбербанк)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именуемое в дальнейшем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«Продавец»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___________________________, действующего на основании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_____________________, с одной стороны, и</w:t>
      </w:r>
    </w:p>
    <w:p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f0"/>
          <w:rFonts w:eastAsia="Times New Roman"/>
          <w:sz w:val="24"/>
          <w:szCs w:val="24"/>
          <w:lang w:eastAsia="ru-RU"/>
        </w:rPr>
        <w:footnoteReference w:id="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именуемый в дальнейшем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«Покупатель»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4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_____________________, действующего на основании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5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____________________________,</w:t>
      </w:r>
      <w:r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ru-RU"/>
        </w:rPr>
        <w:footnoteReference w:id="6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другой стороны, совместно именуемые далее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а каждая в отдельности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заключили настоящий договор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 о нижеследующем:</w:t>
      </w:r>
    </w:p>
    <w:p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028" w:rsidRDefault="00D82028" w:rsidP="00D82028">
      <w:pPr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2028" w:rsidRDefault="00D82028" w:rsidP="00D82028">
      <w:pPr>
        <w:widowControl w:val="0"/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Ref14059422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обязуется передать в собственность Покупателя, а Покупатель принять и оплатить следующее имущество:</w:t>
      </w:r>
      <w:bookmarkEnd w:id="0"/>
    </w:p>
    <w:p w:rsidR="00D82028" w:rsidRDefault="00D82028" w:rsidP="00D82028">
      <w:pPr>
        <w:widowControl w:val="0"/>
        <w:numPr>
          <w:ilvl w:val="2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Недвижимое имущество:</w:t>
      </w:r>
    </w:p>
    <w:p w:rsidR="00D82028" w:rsidRDefault="004C63E6" w:rsidP="00D82028">
      <w:pPr>
        <w:widowControl w:val="0"/>
        <w:numPr>
          <w:ilvl w:val="3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63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помещение, назначение: нежилое, площадь: 243,9 кв. м, номер, тип этажа на котором расположено помещение: Этаж № 1 </w:t>
      </w:r>
      <w:r w:rsid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«</w:t>
      </w:r>
      <w:r w:rsidR="00D820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</w:t>
      </w:r>
      <w:r w:rsid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Кадастровый номер Объекта: </w:t>
      </w:r>
      <w:r w:rsidR="004C63E6" w:rsidRPr="004C63E6">
        <w:rPr>
          <w:rFonts w:ascii="Times New Roman" w:eastAsia="Times New Roman" w:hAnsi="Times New Roman" w:cs="Times New Roman"/>
          <w:sz w:val="24"/>
          <w:szCs w:val="24"/>
          <w:lang w:eastAsia="ru-RU"/>
        </w:rPr>
        <w:t>64:41:410350:560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расположен по адресу: </w:t>
      </w:r>
      <w:r w:rsidR="004C63E6" w:rsidRPr="004C63E6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Саратовская область, г Балашов, ул. Гагарина, д 59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2028" w:rsidRDefault="00D82028" w:rsidP="004C63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принадлежит </w:t>
      </w:r>
      <w:r w:rsidR="004C6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Продавцу на праве собственности, </w:t>
      </w:r>
      <w:r w:rsidR="004C63E6" w:rsidRPr="004C63E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подтверждается записью регистрации в Едином государственном реестре недвижимости 64-1/41-84/2001-182.1</w:t>
      </w:r>
      <w:r w:rsidR="004C6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63E6" w:rsidRPr="004C63E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10.07.2001. (выписка из ЕГРН об объекте недвижимости от 13.02.2026г. № КУВИ-001/2026-19363892, выдана Филиал публично-правовой компании «</w:t>
      </w:r>
      <w:proofErr w:type="spellStart"/>
      <w:r w:rsidR="004C63E6" w:rsidRPr="004C63E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Роскадастр</w:t>
      </w:r>
      <w:proofErr w:type="spellEnd"/>
      <w:r w:rsidR="004C63E6" w:rsidRPr="004C63E6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Саратовской области)</w:t>
      </w:r>
    </w:p>
    <w:p w:rsidR="004C63E6" w:rsidRDefault="004C63E6" w:rsidP="004C63E6">
      <w:pPr>
        <w:pStyle w:val="afe"/>
        <w:widowControl w:val="0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3E6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 расположено на земельном участке, площадью 1143.6 кв. м с кадастровым номером 64:41:410350:15, расположенном по адресу: Саратовская область, г. Балашов, ул. Гагарина, земельный участок 59, который принадлежит Продавцу на праве аренды на основании договора аренды земельного участка, находящегося в федеральной собственности с множественностью лиц на стороне арендатора № 2272 от 20.03.2026 г.</w:t>
      </w:r>
    </w:p>
    <w:p w:rsidR="004C63E6" w:rsidRPr="004C63E6" w:rsidRDefault="004C63E6" w:rsidP="004C63E6">
      <w:pPr>
        <w:pStyle w:val="afe"/>
        <w:numPr>
          <w:ilvl w:val="1"/>
          <w:numId w:val="7"/>
        </w:numPr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3E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 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редачей права собственности на Объект</w:t>
      </w:r>
      <w:r w:rsidRPr="004C6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Покупателю переходит право аренды Земельного участка. Переоформление прав на Земельный участок осуществляется в установленном законодательством Российской Федерации порядке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2028" w:rsidRPr="004C63E6" w:rsidRDefault="00D82028" w:rsidP="004C63E6">
      <w:pPr>
        <w:pStyle w:val="afe"/>
        <w:widowControl w:val="0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3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гарантирует, что на момент заключения Договора Объект в споре или под арестом не состоит, не является предметом залога и не обременено (не ограничено) никакими другими правами третьих лиц, прямо не указанными в Договоре.</w:t>
      </w:r>
    </w:p>
    <w:p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Продавец обязуется сохранить такое положение Имущества до перехода права собственности на него к Покупателю.</w:t>
      </w:r>
    </w:p>
    <w:p w:rsidR="00D82028" w:rsidRDefault="00D82028" w:rsidP="00D82028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не имеет перед третьими лицами просроченных долгов по оплате коммунальных, эксплуатационных, хозяйственных услуг и по иным платежам по Объекту.</w:t>
      </w:r>
    </w:p>
    <w:p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028" w:rsidRDefault="00D82028" w:rsidP="00D82028">
      <w:pPr>
        <w:numPr>
          <w:ilvl w:val="0"/>
          <w:numId w:val="7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действия Договора</w:t>
      </w:r>
    </w:p>
    <w:p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028" w:rsidRDefault="00D82028" w:rsidP="00D82028">
      <w:pPr>
        <w:numPr>
          <w:ilvl w:val="1"/>
          <w:numId w:val="10"/>
        </w:numPr>
        <w:tabs>
          <w:tab w:val="left" w:pos="-1985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Ref48588943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</w:t>
      </w:r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признается заключенным в момент подписания его Сторонами и действует до полного исполнения Сторонами своих обязательств по Договору.</w:t>
      </w:r>
    </w:p>
    <w:p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028" w:rsidRDefault="00D82028" w:rsidP="00D82028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передачи Объекта</w:t>
      </w:r>
    </w:p>
    <w:p w:rsidR="00D82028" w:rsidRDefault="00D82028" w:rsidP="00D8202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2028" w:rsidRPr="00D82028" w:rsidRDefault="00D82028" w:rsidP="00D82028">
      <w:pPr>
        <w:pStyle w:val="afe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_Ref486328488"/>
      <w:r w:rsidRP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не позднее </w:t>
      </w:r>
      <w:r w:rsidR="004C63E6" w:rsidRPr="004C6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20.07.2026 г. </w:t>
      </w:r>
      <w:r w:rsidRP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включая эту дату, при условии поступления на счет Продавца в полном объёме денежных средств в оплату стоимости Имущества (в соответствии с пунктом 4.3 Договора) передает Покупателю </w:t>
      </w:r>
      <w:r w:rsidR="004C63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 w:rsidRP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акту приема-передачи, составленному по форме Приложения № 1 к Договору. Продавец имеет право увеличить в одностороннем порядке передачу </w:t>
      </w:r>
      <w:r w:rsidR="004C63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 w:rsidRP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срок не более 2 (Двух) месяцев, без применения каких-либо штрафных санкций со стороны Покупателя.</w:t>
      </w:r>
      <w:bookmarkEnd w:id="2"/>
    </w:p>
    <w:p w:rsidR="00D82028" w:rsidRPr="00D82028" w:rsidRDefault="00D82028" w:rsidP="00D82028">
      <w:pPr>
        <w:pStyle w:val="afe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Риск случайной гибели и случайного повреждения </w:t>
      </w:r>
      <w:r w:rsidR="00BB5B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 w:rsidRP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(его части) переходит к соответствующей Стороне с момента п</w:t>
      </w:r>
      <w:r w:rsidR="00BB5B49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ередачи ей Объекта</w:t>
      </w:r>
      <w:r w:rsidRP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(его части) по акту приема-передачи.</w:t>
      </w:r>
    </w:p>
    <w:p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 собственности на </w:t>
      </w:r>
      <w:r w:rsidR="00BB5B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переходит к Покупателю с момента государственной регистрации перехода права собственности в органе, осуществляющем государственный кадастровый учет и государственную регистрацию прав (далее – «</w:t>
      </w:r>
      <w:r>
        <w:rPr>
          <w:rFonts w:ascii="Times New Roman" w:hAnsi="Times New Roman"/>
          <w:b/>
          <w:sz w:val="24"/>
        </w:rPr>
        <w:t>орган регистрации прав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BB5B4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_Ref82097368"/>
      <w:bookmarkStart w:id="4" w:name="_Ref1436568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приостановления/отказа по решению органа регистрации прав государственной регистрации</w:t>
      </w:r>
      <w:r w:rsidR="00BB5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перехода права собственности 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Продавца к Покупателю, Стороны обязуются предпринять все зависящие от них действия, необходимые для продолжения/возобновления государственной регистрации в соответствии с условиями Договора. При невозможности осуществления перехода права собственности в разумный срок (разумными мерами), но не более 60 (шестидесяти) календарных дней, любая из Сторон вправе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Договора. </w:t>
      </w:r>
      <w:bookmarkEnd w:id="3"/>
      <w:bookmarkEnd w:id="4"/>
    </w:p>
    <w:p w:rsidR="00D82028" w:rsidRDefault="00D82028" w:rsidP="00D82028">
      <w:pPr>
        <w:pStyle w:val="afe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5" w:name="_Ref12735267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расторжения Договора по основанию, указанному в пункте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_Ref82097368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Договора, Покупатель обязан в течение 5 (пяти) рабочих дней с даты расторжения Договора, указанной в соответствующем уведомлении, передать (вернуть) Продавцу по акту приема-передачи (возврата) </w:t>
      </w:r>
      <w:r w:rsidR="00BB5B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состоянии, в котором Покупатель принимал </w:t>
      </w:r>
      <w:r w:rsidR="00BB5B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Продавца в соответствии с пунктом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Договора), а Продавец обязуется возвратить Покупателю уплаченные им за </w:t>
      </w:r>
      <w:r w:rsidR="00BB5B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денежные средства в течение 5 (пяти) рабочих дней с даты подписания данного акта приема-передачи (возврата) </w:t>
      </w:r>
      <w:r w:rsidR="00BB5B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End w:id="5"/>
    </w:p>
    <w:p w:rsidR="00D82028" w:rsidRDefault="00D82028" w:rsidP="00D82028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82028" w:rsidRDefault="00D82028" w:rsidP="00D82028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Оплата по Договору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_Ref486334854"/>
    </w:p>
    <w:p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_Ref12149460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стоимость </w:t>
      </w:r>
      <w:r w:rsidR="00BB5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Договору составляет: ________ (____________) ________, кроме того НДС,</w:t>
      </w:r>
      <w:bookmarkEnd w:id="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числе:</w:t>
      </w:r>
      <w:bookmarkEnd w:id="7"/>
    </w:p>
    <w:p w:rsidR="00D82028" w:rsidRDefault="00D82028" w:rsidP="00D82028">
      <w:pPr>
        <w:numPr>
          <w:ilvl w:val="2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Объекта составляет: ________ (____________) ________, кроме того НДС;</w:t>
      </w:r>
    </w:p>
    <w:p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bookmarkStart w:id="8" w:name="_Ref17967631"/>
      <w:bookmarkStart w:id="9" w:name="_Ref486334738"/>
      <w:r>
        <w:rPr>
          <w:rFonts w:ascii="Times New Roman" w:hAnsi="Times New Roman"/>
          <w:sz w:val="24"/>
        </w:rPr>
        <w:t xml:space="preserve">Задаток, уплаченный Покупателем организатору торгов в форме аукциона _______________ на основании договора о задатке от _________ № ____, в размере ________ </w:t>
      </w:r>
      <w:r>
        <w:rPr>
          <w:rFonts w:ascii="Times New Roman" w:hAnsi="Times New Roman"/>
          <w:sz w:val="24"/>
        </w:rPr>
        <w:lastRenderedPageBreak/>
        <w:t xml:space="preserve">(____________) ________ засчитывается в счет исполнения Покупателем обязанности по уплате цены </w:t>
      </w:r>
      <w:r w:rsidR="00BB5B49">
        <w:rPr>
          <w:rFonts w:ascii="Times New Roman" w:hAnsi="Times New Roman"/>
          <w:sz w:val="24"/>
        </w:rPr>
        <w:t>Объекта</w:t>
      </w:r>
      <w:r>
        <w:rPr>
          <w:rFonts w:ascii="Times New Roman" w:hAnsi="Times New Roman"/>
          <w:sz w:val="24"/>
        </w:rPr>
        <w:t xml:space="preserve"> по Договору</w:t>
      </w:r>
      <w:bookmarkEnd w:id="8"/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в размере __________ (________).</w:t>
      </w:r>
    </w:p>
    <w:p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_Ref82174936"/>
      <w:bookmarkStart w:id="11" w:name="_Ref1686187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</w:t>
      </w:r>
      <w:r w:rsidR="00BB5B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(оставшейся части в размере ________ (____________) ________, осуществляется Покупателем единовременно, в полном объеме, </w:t>
      </w:r>
      <w:r w:rsidR="00DD67B0" w:rsidRPr="00DD6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</w:t>
      </w:r>
      <w:r w:rsidR="00461EB9" w:rsidRPr="00461EB9">
        <w:rPr>
          <w:rFonts w:ascii="Times New Roman" w:eastAsia="Times New Roman" w:hAnsi="Times New Roman" w:cs="Times New Roman"/>
          <w:sz w:val="24"/>
          <w:szCs w:val="24"/>
          <w:lang w:eastAsia="ru-RU"/>
        </w:rPr>
        <w:t>13.07.2026 г., включая эту дату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End w:id="9"/>
      <w:bookmarkEnd w:id="10"/>
      <w:bookmarkEnd w:id="11"/>
    </w:p>
    <w:p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Расчеты по Договору производятся в рублях, путем безналичного перечисления денежных средств на счет Продавца, указанный в разделе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_Ref486328623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Договора.</w:t>
      </w:r>
    </w:p>
    <w:p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Датой исполнения обязательств Покупателя по оплате </w:t>
      </w:r>
      <w:r w:rsidR="00461E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bookmarkStart w:id="12" w:name="_GoBack"/>
      <w:bookmarkEnd w:id="1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считается дата поступления денежных средств на счет Продавца, указанный в разделе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_Ref486328623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</w:p>
    <w:p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Расходы, связанные с государственной регистрацией перехода права собственности на </w:t>
      </w:r>
      <w:r w:rsidR="00DD67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несет Покупатель в установленном законодательством Российской Федерации порядке.</w:t>
      </w:r>
    </w:p>
    <w:p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>НДС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подлежащий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оплате 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 Продавцу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начисляется 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 к стоимости </w:t>
      </w:r>
      <w:r w:rsidR="00DD67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иным суммам, предусмотренным Д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оговором, по ставкам в соответствии с налоговым законодательством, действующим на момент исчисления налога.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Счет-фактура предоставляется в порядке и в сроки, установленные законодательством Российской Федерации.</w:t>
      </w:r>
    </w:p>
    <w:p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_Ref486333023"/>
      <w:bookmarkStart w:id="14" w:name="_Ref8217420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обязан возместить Продавцу в полном объёме расходы, </w:t>
      </w:r>
      <w:r w:rsidRPr="00387CD6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включая НДС,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связанные с содержанием </w:t>
      </w:r>
      <w:r w:rsidR="00DD67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(коммунальные, эксплуатационные расходы), за период со дня подписания акта приема-передачи, указанного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до дня заключения Покупателем коммунальных, эксплуатационных и иных договоров по </w:t>
      </w:r>
      <w:r w:rsidR="00DD67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срок не позднее 5 (пяти) рабочих дней со дня получения от Продавца счета и копий подтверждающих документов, в том числе платежных документов, предъявленных соответствующими организациями (счет, счет-фактура и т.д.).</w:t>
      </w:r>
      <w:bookmarkEnd w:id="13"/>
      <w:bookmarkEnd w:id="14"/>
    </w:p>
    <w:p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индивидуальных узлов (приборов) учета сумма расходов Продавца, </w:t>
      </w:r>
      <w:r w:rsidRPr="006F15D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включая НДС,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связанных с содержанием Объекта в соответствии с пунктом </w:t>
      </w:r>
      <w:r w:rsidR="00DD67B0">
        <w:rPr>
          <w:rFonts w:ascii="Times New Roman" w:eastAsia="Times New Roman" w:hAnsi="Times New Roman" w:cs="Times New Roman"/>
          <w:sz w:val="24"/>
          <w:szCs w:val="24"/>
          <w:lang w:eastAsia="ru-RU"/>
        </w:rPr>
        <w:t>4.8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подлежащая возмещению Покупателем, определяется и рассчитывается на основании показаний узлов (приборов) учета, к которым подключен Объект, с учетом отношения площади Объекта к площади всех помещений, подключенных к данным узлам (приборам) учета.</w:t>
      </w:r>
    </w:p>
    <w:p w:rsidR="00D82028" w:rsidRDefault="00D82028" w:rsidP="00D82028">
      <w:pPr>
        <w:numPr>
          <w:ilvl w:val="1"/>
          <w:numId w:val="10"/>
        </w:numPr>
        <w:tabs>
          <w:tab w:val="left" w:pos="-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 истечении 1 (одного)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коммунальным, эксплуатационным и иным договорам в отношении </w:t>
      </w:r>
      <w:r w:rsidR="006F15DA" w:rsidRPr="006F15DA">
        <w:rPr>
          <w:rFonts w:ascii="Times New Roman" w:hAnsi="Times New Roman"/>
          <w:sz w:val="24"/>
        </w:rPr>
        <w:t>Объекта</w:t>
      </w:r>
      <w:r>
        <w:rPr>
          <w:rFonts w:ascii="Times New Roman" w:hAnsi="Times New Roman"/>
          <w:sz w:val="24"/>
        </w:rPr>
        <w:t>.</w:t>
      </w:r>
    </w:p>
    <w:p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_Ref140593281"/>
      <w:r>
        <w:rPr>
          <w:rStyle w:val="aff0"/>
          <w:rFonts w:eastAsia="Times New Roman"/>
          <w:sz w:val="24"/>
          <w:szCs w:val="24"/>
          <w:lang w:eastAsia="ru-RU"/>
        </w:rPr>
        <w:footnoteReference w:id="7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обязан возместить Продавцу расходы на уплату налога на </w:t>
      </w:r>
      <w:r w:rsidR="006F15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8"/>
      </w:r>
      <w:r>
        <w:rPr>
          <w:rStyle w:val="aff0"/>
          <w:rFonts w:eastAsia="Times New Roman"/>
          <w:sz w:val="24"/>
          <w:szCs w:val="24"/>
          <w:vertAlign w:val="baseline"/>
          <w:lang w:eastAsia="ru-RU"/>
        </w:rPr>
        <w:t>, возникшие у Продавца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со дня подписания акта приема-передачи, указанного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в срок не позднее 5 (пяти) рабочих дней со дня получения от Продавца счета/расчета. Период и сумма возмещения указанных расходов Продавца рассчитывается следующим образом:</w:t>
      </w:r>
      <w:bookmarkEnd w:id="1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если переход права собственности зарегистрирован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после 15-го числа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соответствующего месяца – сумма возмещения рассчитывается за количество дней с даты подписания акта приема-передачи </w:t>
      </w:r>
      <w:r w:rsidR="006F15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последний календарный день месяца, в котором зарегистрирован переход права собственности, исходя из фактически возникших у Продавца налоговых обязательств в данном месяце в соответствии с пунктом 5 статьи</w:t>
      </w:r>
      <w:r w:rsidR="006F15DA">
        <w:rPr>
          <w:rFonts w:ascii="Times New Roman" w:eastAsia="Times New Roman" w:hAnsi="Times New Roman" w:cs="Times New Roman"/>
          <w:sz w:val="24"/>
          <w:szCs w:val="24"/>
          <w:lang w:eastAsia="ru-RU"/>
        </w:rPr>
        <w:t> 382 НК РФ (налог на имущество)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б) если переход права собственности зарегистрирован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15-го числа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соответствующего месяца включительно – сумма возмещения рассчитывается за количество дней с даты подписания акта приема-передачи </w:t>
      </w:r>
      <w:r w:rsidR="006F15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 (первого) числа месяца, в котором зарегистрирован переход права собственности на </w:t>
      </w:r>
      <w:r w:rsidR="006F15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если акт приема-передачи </w:t>
      </w:r>
      <w:r w:rsidR="006F15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 и переход права собственности зарегистрирован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15-го числа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(включительно)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того же месяца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расходов у Продавца, подлежащих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возмещению Покупателем,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образуется в силу пункта 5 статьи 382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6F15DA">
        <w:rPr>
          <w:rFonts w:ascii="Times New Roman" w:eastAsia="Times New Roman" w:hAnsi="Times New Roman" w:cs="Times New Roman"/>
          <w:sz w:val="24"/>
          <w:szCs w:val="24"/>
          <w:lang w:eastAsia="ru-RU"/>
        </w:rPr>
        <w:t>НК РФ (налог на имущество).</w:t>
      </w:r>
    </w:p>
    <w:p w:rsidR="00D82028" w:rsidRDefault="00D82028" w:rsidP="00D82028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</w:rPr>
      </w:pPr>
    </w:p>
    <w:p w:rsidR="00D82028" w:rsidRDefault="00D82028" w:rsidP="00D82028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и обязанности Сторон</w:t>
      </w:r>
    </w:p>
    <w:p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 обязуются:</w:t>
      </w:r>
    </w:p>
    <w:p w:rsidR="00D82028" w:rsidRDefault="00D82028" w:rsidP="00D82028">
      <w:pPr>
        <w:numPr>
          <w:ilvl w:val="2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_Ref52745158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 w:rsidR="006F15DA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F15DA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пятнадцати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календарных дней со дня подписания акта приема-передачи, указанного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совместно представить документы в орган регистрации прав и осуществить иные действия, необходимые для государственной регистрации перехода права собственности на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к Покупателю по Договору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End w:id="16"/>
    </w:p>
    <w:p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 обязуется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</w:p>
    <w:p w:rsidR="00D82028" w:rsidRDefault="00D82028" w:rsidP="00D82028">
      <w:pPr>
        <w:numPr>
          <w:ilvl w:val="2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 подписанием акта приема-передачи, указанного в пункте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Договора, осуществить передачу Покупателю всей имеющейся документации, относящейся к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имеющихся документов, необходимых Покупателю для заключения коммунальных, эксплуатационных, хозяйственных и иных договоров, связанных с содержанием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2028" w:rsidRDefault="00D82028" w:rsidP="00D82028">
      <w:pPr>
        <w:pStyle w:val="afe"/>
        <w:numPr>
          <w:ilvl w:val="2"/>
          <w:numId w:val="4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</w:rPr>
      </w:pPr>
      <w:r>
        <w:rPr>
          <w:rStyle w:val="aff0"/>
          <w:sz w:val="24"/>
          <w:szCs w:val="24"/>
        </w:rPr>
        <w:footnoteReference w:id="9"/>
      </w:r>
      <w:r>
        <w:rPr>
          <w:rFonts w:ascii="Times New Roman" w:hAnsi="Times New Roman"/>
          <w:sz w:val="24"/>
        </w:rPr>
        <w:t>При выплате дохода</w:t>
      </w:r>
      <w:r>
        <w:rPr>
          <w:rStyle w:val="aff0"/>
          <w:sz w:val="24"/>
          <w:szCs w:val="24"/>
        </w:rPr>
        <w:footnoteReference w:id="10"/>
      </w:r>
      <w:r>
        <w:rPr>
          <w:rFonts w:ascii="Times New Roman" w:hAnsi="Times New Roman"/>
          <w:sz w:val="24"/>
        </w:rPr>
        <w:t xml:space="preserve"> Покупателю Продавец, исполняя роль налогового агента в соответствии со статьей 226 НК РФ, </w:t>
      </w:r>
      <w:r>
        <w:rPr>
          <w:rFonts w:ascii="Times New Roman" w:hAnsi="Times New Roman" w:cs="Times New Roman"/>
          <w:sz w:val="24"/>
          <w:szCs w:val="24"/>
        </w:rPr>
        <w:t xml:space="preserve">обязан </w:t>
      </w:r>
      <w:r>
        <w:rPr>
          <w:rFonts w:ascii="Times New Roman" w:hAnsi="Times New Roman"/>
          <w:sz w:val="24"/>
        </w:rPr>
        <w:t xml:space="preserve">удержать из сумм, причитающихся Покупателю, налог на доходы физических лиц (НДФЛ) по </w:t>
      </w:r>
      <w:r>
        <w:rPr>
          <w:rFonts w:ascii="Times New Roman" w:hAnsi="Times New Roman" w:cs="Times New Roman"/>
          <w:sz w:val="24"/>
          <w:szCs w:val="24"/>
        </w:rPr>
        <w:t xml:space="preserve">установленной законодательством Российской Федерации </w:t>
      </w:r>
      <w:r>
        <w:rPr>
          <w:rFonts w:ascii="Times New Roman" w:hAnsi="Times New Roman"/>
          <w:sz w:val="24"/>
        </w:rPr>
        <w:t>ставке и осуществить расчеты с бюджетом в порядке и сроки, установленные пунктами 4 и 6 статьи 226 НК РФ.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 обязуется:</w:t>
      </w:r>
    </w:p>
    <w:p w:rsidR="00D82028" w:rsidRDefault="00D82028" w:rsidP="00D82028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_Ref12321623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и оплатить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 и на условиях, установленных Договором.</w:t>
      </w:r>
      <w:bookmarkEnd w:id="17"/>
    </w:p>
    <w:p w:rsidR="00D82028" w:rsidRDefault="00D82028" w:rsidP="00D82028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даты (включая эту дату) подписания акта приема-передачи, указанного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нести коммунальные, эксплуатационные, хозяйственные и иные расходы по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2028" w:rsidRDefault="002B4287" w:rsidP="00D82028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_Ref12149458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4</w:t>
      </w:r>
      <w:r w:rsid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>0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сорока</w:t>
      </w:r>
      <w:r w:rsid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рабочих дней со дня регистрации перехода на Покупателя права собственности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 w:rsid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переоформить договоры на коммунальные, эксплуатационные, хозяйственные и иные услуги, связанные с содержанием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 w:rsid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End w:id="18"/>
    </w:p>
    <w:p w:rsidR="00D82028" w:rsidRDefault="00D82028" w:rsidP="00D82028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_Ref138686036"/>
      <w:bookmarkStart w:id="20" w:name="_Ref48633263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Возместить Продавцу в полном объёме расходы</w:t>
      </w:r>
      <w:r w:rsidRPr="00387CD6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НДС (если применимо), связанные с содержанием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указанные в пунктах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4.8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4.11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  <w:bookmarkEnd w:id="19"/>
    </w:p>
    <w:p w:rsidR="00D82028" w:rsidRDefault="002B4287" w:rsidP="00D82028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8202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существить все действия, необходимые для оформления прав на Земельный участок, на котором расположен Объект.</w:t>
      </w:r>
      <w:bookmarkEnd w:id="20"/>
    </w:p>
    <w:p w:rsidR="00D82028" w:rsidRDefault="00D82028" w:rsidP="00D82028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</w:t>
      </w:r>
    </w:p>
    <w:p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и условиями Договора. </w:t>
      </w:r>
    </w:p>
    <w:p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случае нарушения Покупателем срока оплаты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установленного в пунктах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_Ref82174936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Покупатель уплачивает Продавцу, по требованию последнего, неустойку в размере 0,3 % (ноль целых трех десятых процента), включая НДС (если применимо), от суммы просроченного платежа за каждый календарный день просрочки.</w:t>
      </w:r>
    </w:p>
    <w:p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Покупателем срока оплаты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установленного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_Ref82174936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более чем на 60 (шестьдесят) календарных дней,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Договора. </w:t>
      </w:r>
    </w:p>
    <w:p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по вине Продавца срока передачи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установленного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Продавец уплачивает Покупателю, по письменному требованию последнего, неустойку в размере 0,1% (ноль целых одной десятой процента), включая НДС (если применимо), от общей стоимости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указанной в пункте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Договора, за каждый календарный день просрочки, но не более 10 % (десяти процентов)</w:t>
      </w:r>
      <w: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этой стоимости. </w:t>
      </w:r>
    </w:p>
    <w:p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Покупатель не по вине Продавца не принимает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пунктом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_Ref123216236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то Покупатель уплачивает Продавцу, по требованию последнего и в установленные в нем сроки, неустойку в размере 0,3 % (ноль целых трех десятых процента), включая НДС (если применимо), от общей стоимости </w:t>
      </w:r>
      <w:r w:rsidR="002B4287" w:rsidRP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указанной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за каждый календарный день просрочки, а также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Договора.</w:t>
      </w:r>
    </w:p>
    <w:p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уклонения от исполнения обязанностей, предусмотренных пунктом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_Ref527451584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Сторона, нарушившая Договор, обязана уплатить другой Стороне неустойку в размере 0,1 % (ноль целых одной десятой процента), включая НДС (если применимо), от общей стоимости </w:t>
      </w:r>
      <w:r w:rsidR="002B4287" w:rsidRP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указанной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за каждый календарный день просрочки.</w:t>
      </w:r>
    </w:p>
    <w:p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уклонения от исполнения обязанностей, предусмотренных пунктом 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_Ref527451584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более чем на 30 (тридцать) календарных дней, Сторона, не нарушившая Договор, имеет право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Договора.</w:t>
      </w:r>
    </w:p>
    <w:p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сроков возврата </w:t>
      </w:r>
      <w:r w:rsidR="002B4287" w:rsidRP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(пункт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_Ref3210543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Договора) при расторжении Договора, в том числе при одностороннем отказе от его исполнения, Покупатель обязан в сроки, установленные в требовании Продавца, уплатить Продавцу неустойку в размере 0,1 % (ноль целых одной десятой процента), включая НДС (если применимо), от общей стоимости </w:t>
      </w:r>
      <w:r w:rsidR="002B4287" w:rsidRP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указанной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за каждый календарный день просрочки, а в случае невозврата Имущества в течение 10 (десяти) рабочих дней с даты расторжения Договора, в том числе при одностороннем отказе от его исполнения – дополнительный штраф в размере 3 % (трех процентов), включая НДС (если применимо), от общей стоимости </w:t>
      </w:r>
      <w:r w:rsidR="002B4287" w:rsidRP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указанной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</w:p>
    <w:p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возврата Покупателем </w:t>
      </w:r>
      <w:r w:rsidR="002B4287" w:rsidRP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расторжении Договора, в том числе в результате одностороннего отказа от его исполнения, не в том состоянии, в котором он его получил, </w:t>
      </w:r>
      <w:bookmarkStart w:id="21" w:name="_Ref51061195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 фиксируют данные несоответствия в акте приема-передачи и согласовывают сроки и способы устранения недостатков. В случае не устранения (несвоевременного устранения/отказа от устранения) Покупателем выявленных Продавцом недостатков, Продавец вправе устранить их своими силами или с привлечением третьих лиц, а Покупатель обязуется возместить Продавцу все расходы, связанные с устранением данных недостатков, а также уплатить неустойку в виде штрафа в размере 1/12 (одной двенадцатой), включая НДС (если применимо), от общей стоимости </w:t>
      </w:r>
      <w:bookmarkEnd w:id="21"/>
      <w:r w:rsidR="002B4287" w:rsidRP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указанной в пункте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Договора. Продавец вправе в одностороннем порядке удержать сумму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документально подтвержденных расходов и неустойки из денежных средств, подлежащих возврату Покупателю, на что Покупатель выражает свое безусловное согласие.</w:t>
      </w:r>
    </w:p>
    <w:p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_Ref12744872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срока заключения Договора аренды, указанного в пункте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_Ref12626055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Покупатель уплачивает Продавцу, по требованию последнего, неустойку в размере 0,3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/>
          <w:sz w:val="24"/>
        </w:rPr>
        <w:t xml:space="preserve">%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(ноль целых трех десятых процента), включая НДС (если применимо), от общей стоимости Имущества (пункт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Договора) за каждый календарный день просрочки.</w:t>
      </w:r>
      <w:bookmarkEnd w:id="22"/>
    </w:p>
    <w:p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нарушение обязательств, предусмотренных пунктами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_Ref121494585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Договора, Продавец вправе потребовать от Покупателя уплаты неустойки в размере 0,3 % (ноль целых трех десятых процента), включая НДС (если применимо), от общей стоимости </w:t>
      </w:r>
      <w:r w:rsidR="002B4287" w:rsidRP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каждый календарный день просрочки, а также потребовать возмещения убытков в полном объеме. </w:t>
      </w:r>
    </w:p>
    <w:p w:rsidR="00D82028" w:rsidRPr="00944E64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Уплата неустойки и возмещение убытков производится в течение 10 (десяти) рабочих дней с даты получения соответствующего письменного требования другой Стороны и не освобождает Стороны от исполнения своих обязательств по Договору.</w:t>
      </w:r>
    </w:p>
    <w:p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028" w:rsidRDefault="00D82028" w:rsidP="00D82028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Изменение и расторжение Договора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изменения к Договору действительны, если совершены в письменной форме в виде единого документа, подписанного Сторонами. </w:t>
      </w:r>
    </w:p>
    <w:p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может быть досрочно расторгнут по соглашению Сторон либо по требованию одной из Сторон в порядке и по основаниям, предусмотренным законодательством Российской Федерации и Договором.</w:t>
      </w:r>
    </w:p>
    <w:p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_Ref321054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расторжении Договора, в том числе в результате одностороннего отказа от его исполнения, Покупатель обязан передать/вернуть Продавцу по актам приема-передачи </w:t>
      </w:r>
      <w:r w:rsid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же состоянии, в котором он получил его от Продавца (не в худшем состоянии), в течение 10 (десяти) рабочих дней с даты расторжения Договора, а Продавец обязан возвратить Покупателю денежные средства, полученные от Покупателя в оплату </w:t>
      </w:r>
      <w:r w:rsidR="002B4287" w:rsidRP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(без каких-либо иных выплат, процентов и компенсаций, за исключением санкций, предусмотренных Договором (при их наличии), в течение 10 (десяти) рабочих дней с даты подписания Сторонами актов приема-передачи </w:t>
      </w:r>
      <w:r w:rsidR="002B4287" w:rsidRP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(возврата Имущества Продавцу).</w:t>
      </w:r>
      <w:bookmarkEnd w:id="23"/>
    </w:p>
    <w:p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момента регистрации перехода права собственности на </w:t>
      </w:r>
      <w:r w:rsidR="002B4287" w:rsidRPr="002B4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Покупателю в органе регистрации прав Продавец имеет право в любой момент и без объяснения причин отказаться от исполнения Договора в одностороннем внесудебном порядке путем направления Покупателю письменного уведомления с указанием даты расторжения Договора, без применения к нему каких-либо мер ответственности и компенсации Покупателю каких-либо убытков. </w:t>
      </w:r>
    </w:p>
    <w:p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028" w:rsidRDefault="00D82028" w:rsidP="00D82028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Обстоятельства непреодолимой силы (форс-мажор)</w:t>
      </w:r>
    </w:p>
    <w:p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028" w:rsidRDefault="00D82028" w:rsidP="00D82028">
      <w:pPr>
        <w:numPr>
          <w:ilvl w:val="1"/>
          <w:numId w:val="10"/>
        </w:numPr>
        <w:shd w:val="clear" w:color="auto" w:fill="FFFFFF" w:themeFill="background1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Обстоятельства непреодолимой силы (форс-мажор) – чрезвычайные, непредвиденные и непредотвратимые обстоятельства, возникшие в течение реализации обязательств по Договору, которые Стороны не могли разумно ожидать при заключении Договора, либо избежать или преодолеть, а также находящиеся вне контроля Сторон, которые препятствуют полному или частичному исполнению обязательств по Договору. </w:t>
      </w:r>
    </w:p>
    <w:p w:rsidR="00D82028" w:rsidRDefault="00D82028" w:rsidP="00D82028">
      <w:pPr>
        <w:numPr>
          <w:ilvl w:val="1"/>
          <w:numId w:val="10"/>
        </w:numPr>
        <w:shd w:val="clear" w:color="auto" w:fill="FFFFFF" w:themeFill="background1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обстоятельствам непреодолимой силы (форс-мажору) относятся: война, военные действия, массовые беспорядки, забастовки, эпидемии (эпизоотии), природные катастрофы, стихийные бедствия и т.п., издание актов органов публичной власти, влияющих на выполнение обязательств Сторон, а также другие аналогичные события и обстоятельства.</w:t>
      </w:r>
    </w:p>
    <w:p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Сторона, не исполнившая или ненадлежащим образом исполнившая свои обязательства по Договору из-за обстоятельств непреодолимой силы, обязана незамедлительно в срок не позднее 3 (трех) рабочих дней уведомить другую Сторону заказным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письмом или иным доступным ей способом после наступления форс-мажорных обстоятельств, и разъяснить, какие меры необходимы для их устранения.</w:t>
      </w:r>
    </w:p>
    <w:p w:rsidR="00D82028" w:rsidRDefault="00D82028" w:rsidP="00D82028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обстоятельств. Обстоятельства непреодолимой силы должны быть подтверждены документально в порядке, предусмотренном законодательством Российской Федерации.</w:t>
      </w:r>
    </w:p>
    <w:p w:rsidR="00D82028" w:rsidRDefault="00D82028" w:rsidP="00D82028">
      <w:pPr>
        <w:pStyle w:val="afe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указанные обстоятельства продолжаются более 6 (шести) месяцев, каждая Сторона имеет право инициировать досрочное расторжение Договора.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028" w:rsidRDefault="00D82028" w:rsidP="00D82028">
      <w:pPr>
        <w:pStyle w:val="afe"/>
        <w:numPr>
          <w:ilvl w:val="0"/>
          <w:numId w:val="11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Конфиденциальность</w:t>
      </w:r>
    </w:p>
    <w:p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028" w:rsidRDefault="00D82028" w:rsidP="00D82028">
      <w:pPr>
        <w:pStyle w:val="afe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 взаимному согласию Сторон в рамках Договора конфиденциальной информацией признаются условия настоящего Договора и любая информация Раскрывающей Стороны, имеющая действительную или потенциальную коммерческую ценность в силу неизвестности ее третьим лицам.</w:t>
      </w:r>
    </w:p>
    <w:p w:rsidR="00D82028" w:rsidRDefault="00D82028" w:rsidP="00D82028">
      <w:pPr>
        <w:pStyle w:val="afe"/>
        <w:keepLines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 предоставлении конфиденциальной информации в письменной форме (в том числе, электронной форме), на документе, содержащем такую информацию, проставляется ограничительная пометка «Коммерческая тайна» и/или «Конфиденциально».</w:t>
      </w:r>
    </w:p>
    <w:p w:rsidR="00D82028" w:rsidRDefault="00D82028" w:rsidP="00D82028">
      <w:pPr>
        <w:pStyle w:val="afe"/>
        <w:keepLines/>
        <w:numPr>
          <w:ilvl w:val="1"/>
          <w:numId w:val="1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Каждая из Сторон обеспечивает защиту конфиденциальной информации, ставшей доступной ей в рамках Договора, от несанкционированного использования, распространения или публикации. Такая информация не будет передаваться третьим сторонам без письменного разрешения другой Стороны и использоваться в иных целях, кроме выполнения обязательств по Договору. </w:t>
      </w:r>
    </w:p>
    <w:p w:rsidR="00D82028" w:rsidRDefault="00D82028" w:rsidP="00D82028">
      <w:pPr>
        <w:pStyle w:val="afe"/>
        <w:numPr>
          <w:ilvl w:val="1"/>
          <w:numId w:val="1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Обязательства Сторон по защите конфиденциальной информации распространяются на все время действия Договора, а также в течение 5 (Пять) лет после прекращения его действия.</w:t>
      </w:r>
    </w:p>
    <w:p w:rsidR="00D82028" w:rsidRDefault="00D82028" w:rsidP="00D82028">
      <w:pPr>
        <w:pStyle w:val="afe"/>
        <w:keepLines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Российской Федерации. Обо всех случаях предоставления информации Стороны обязаны извещать друг друга.</w:t>
      </w:r>
    </w:p>
    <w:p w:rsidR="00D82028" w:rsidRDefault="00D82028" w:rsidP="00D82028">
      <w:pPr>
        <w:pStyle w:val="afe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случае разглашения конфиденциальной информации какой-либо из Сторон,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Федерации.</w:t>
      </w:r>
    </w:p>
    <w:p w:rsidR="00D82028" w:rsidRDefault="00D82028" w:rsidP="00D82028">
      <w:pPr>
        <w:numPr>
          <w:ilvl w:val="0"/>
          <w:numId w:val="12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разрешения споров</w:t>
      </w:r>
    </w:p>
    <w:p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028" w:rsidRDefault="00D82028" w:rsidP="00D82028">
      <w:pPr>
        <w:pStyle w:val="afe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споры, связанные с заключением, толкованием, исполнением и расторжением Договора, будут разрешаться Сторонами путем переговоров. В случае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недостижения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соглашения в ходе переговоров, заинтересованная Сторона направляет другой Стороне письменную претензию, подписанную уполномоченным лицом. К претензии должны быть приложены документы, обосновывающие предъявленные заинтересованной Стороной требования, и документы, подтверждающие полномочия лица, подписавшего претензию. Сторона, получившая претензию, обязана рассмотреть её и о результатах уведомить в письменной форме заинтересованную Сторону в течение 10 (десяти) рабочих дней со дня получения претензии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24" w:name="_Ref1393199"/>
      <w:bookmarkEnd w:id="24"/>
    </w:p>
    <w:p w:rsidR="00D82028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неурегулирования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спора в претензионном порядке, а также в случае неполучения ответа на претензию в течение срока, указанного в пункте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REF _Ref1393199 \r \h  \* MERGEFORMAT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Договора, спор передается в </w:t>
      </w:r>
      <w:r w:rsidR="00075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арбитражный суд Саратовской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028" w:rsidRDefault="00D82028" w:rsidP="00D82028">
      <w:pPr>
        <w:numPr>
          <w:ilvl w:val="0"/>
          <w:numId w:val="12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Прочие условия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028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Стороны.</w:t>
      </w:r>
    </w:p>
    <w:p w:rsidR="00D82028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принимают меры к тому, чтобы между Сторонами постоянно существовала возможность оперативного взаимодействия посредством телефонной, электронной или иной связи (оперативная связь).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82028" w:rsidRDefault="00D82028" w:rsidP="00D82028">
      <w:pPr>
        <w:pStyle w:val="afe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bookmarkStart w:id="25" w:name="_Ref82077350"/>
      <w:r>
        <w:rPr>
          <w:rFonts w:ascii="Times New Roman" w:hAnsi="Times New Roman"/>
          <w:sz w:val="24"/>
        </w:rPr>
        <w:t>Все юридически значимые сообщения (заявления, уведомления, требования, претензии и т.п.)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должны направлятьс</w:t>
      </w:r>
      <w:r>
        <w:rPr>
          <w:sz w:val="24"/>
          <w:szCs w:val="24"/>
        </w:rPr>
        <w:t>я</w:t>
      </w:r>
      <w:r>
        <w:rPr>
          <w:rFonts w:ascii="Times New Roman" w:hAnsi="Times New Roman"/>
          <w:sz w:val="24"/>
        </w:rPr>
        <w:t xml:space="preserve"> по адресам Сторон, указанным в разделе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REF _Ref486328623 \r \h </w:instrText>
      </w:r>
      <w:r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>
        <w:rPr>
          <w:rFonts w:ascii="Times New Roman" w:hAnsi="Times New Roman"/>
          <w:sz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</w:rPr>
        <w:t>13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Договора,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и приобретают юридическую силу с момента доставки адресату, за исключением случаев, отдельно оговоренных в Договоре.</w:t>
      </w:r>
      <w:bookmarkEnd w:id="25"/>
      <w:r>
        <w:rPr>
          <w:rFonts w:ascii="Times New Roman" w:hAnsi="Times New Roman"/>
          <w:sz w:val="24"/>
        </w:rPr>
        <w:t xml:space="preserve"> </w:t>
      </w:r>
    </w:p>
    <w:p w:rsidR="00D82028" w:rsidRDefault="00D82028" w:rsidP="00D820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изменении адресов или иных сведений, имеющих значение для надлежащего исполнения обязательств по Договору, соответствующая Сторона заблаговременно, не позднее 1 (одного) рабочего дня до вступления в силу соответствующих изменений, обязана обеспечить доставку другой Стороне соответствующего уведомления. На Сторону, нарушившую данную обязанность, возлагаются все неблагоприятные последствия и риски отсутствия у другой Стороны актуальной информации, в частности, все юридически значимые сообщения считаются доставленными, а их юридические последствия – возникшими, при условии доставки по предыдущему доведенному до отправителя адресу получателя.</w:t>
      </w:r>
    </w:p>
    <w:p w:rsidR="00D82028" w:rsidRDefault="00D82028" w:rsidP="00D820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Допустимые способы направления юридически значимых сообщений:</w:t>
      </w:r>
    </w:p>
    <w:p w:rsidR="00D82028" w:rsidRDefault="00D82028" w:rsidP="00D820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через собственного курьера под расписку на копии;</w:t>
      </w:r>
    </w:p>
    <w:p w:rsidR="00D82028" w:rsidRDefault="00D82028" w:rsidP="00D820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через курьерскую службу с описью вложения;</w:t>
      </w:r>
    </w:p>
    <w:p w:rsidR="00D82028" w:rsidRDefault="00D82028" w:rsidP="00D820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 почте с уведомлением о вручении и описью вложения;</w:t>
      </w:r>
    </w:p>
    <w:p w:rsidR="00D82028" w:rsidRDefault="00D82028" w:rsidP="00D820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телеграммой с уведомлением о вручении.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Подтверждение содержания отправления обязательно. Иные способы направления извещений (в том числе по электронной почте или по факсу) допускаются, но не признаются имеющими юридическую силу, за исключением случаев, специально оговоренных в Договоре.</w:t>
      </w:r>
    </w:p>
    <w:p w:rsidR="00D82028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отправке юридически значимого сообщения любым из способов, предусмотренных пунктом </w:t>
      </w:r>
      <w:r>
        <w:rPr>
          <w:rFonts w:ascii="Times New Roman" w:hAnsi="Times New Roman"/>
          <w:sz w:val="24"/>
          <w:highlight w:val="yellow"/>
        </w:rPr>
        <w:fldChar w:fldCharType="begin"/>
      </w:r>
      <w:r>
        <w:rPr>
          <w:rFonts w:ascii="Times New Roman" w:hAnsi="Times New Roman"/>
          <w:sz w:val="24"/>
        </w:rPr>
        <w:instrText xml:space="preserve"> REF _Ref82077350 \r \h </w:instrText>
      </w:r>
      <w:r>
        <w:rPr>
          <w:rFonts w:ascii="Times New Roman" w:hAnsi="Times New Roman"/>
          <w:sz w:val="24"/>
          <w:highlight w:val="yellow"/>
        </w:rPr>
      </w:r>
      <w:r>
        <w:rPr>
          <w:rFonts w:ascii="Times New Roman" w:hAnsi="Times New Roman"/>
          <w:sz w:val="24"/>
          <w:highlight w:val="yellow"/>
        </w:rPr>
        <w:fldChar w:fldCharType="separate"/>
      </w:r>
      <w:r>
        <w:rPr>
          <w:rFonts w:ascii="Times New Roman" w:hAnsi="Times New Roman"/>
          <w:sz w:val="24"/>
        </w:rPr>
        <w:t>11.3</w:t>
      </w:r>
      <w:r>
        <w:rPr>
          <w:rFonts w:ascii="Times New Roman" w:hAnsi="Times New Roman"/>
          <w:sz w:val="24"/>
          <w:highlight w:val="yellow"/>
        </w:rPr>
        <w:fldChar w:fldCharType="end"/>
      </w:r>
      <w:r>
        <w:rPr>
          <w:rFonts w:ascii="Times New Roman" w:hAnsi="Times New Roman"/>
          <w:sz w:val="24"/>
        </w:rPr>
        <w:t xml:space="preserve"> Договора, оно считается доставленным независимо от наличия у лица, фактически принявшего корреспонденцию от имени адресата, соответствующих полномочий. Такое лицо считается имеющим полномочия на принятие корреспонденции в силу обстановки.</w:t>
      </w:r>
    </w:p>
    <w:p w:rsidR="00D82028" w:rsidRDefault="00D82028" w:rsidP="00D82028">
      <w:pPr>
        <w:pStyle w:val="afe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Отзывы, комментарии Покупателя могут направляться по адресу электронной почты </w:t>
      </w:r>
      <w:proofErr w:type="spellStart"/>
      <w:r>
        <w:rPr>
          <w:rFonts w:ascii="Times New Roman" w:hAnsi="Times New Roman"/>
          <w:b/>
          <w:sz w:val="24"/>
          <w:lang w:val="en-US"/>
        </w:rPr>
        <w:t>crem</w:t>
      </w:r>
      <w:proofErr w:type="spellEnd"/>
      <w:r>
        <w:rPr>
          <w:rFonts w:ascii="Times New Roman" w:hAnsi="Times New Roman"/>
          <w:b/>
          <w:sz w:val="24"/>
        </w:rPr>
        <w:t>@</w:t>
      </w:r>
      <w:proofErr w:type="spellStart"/>
      <w:r>
        <w:rPr>
          <w:rFonts w:ascii="Times New Roman" w:hAnsi="Times New Roman"/>
          <w:b/>
          <w:sz w:val="24"/>
          <w:lang w:val="en-US"/>
        </w:rPr>
        <w:t>sberbank</w:t>
      </w:r>
      <w:proofErr w:type="spellEnd"/>
      <w:r>
        <w:rPr>
          <w:rFonts w:ascii="Times New Roman" w:hAnsi="Times New Roman"/>
          <w:b/>
          <w:sz w:val="24"/>
        </w:rPr>
        <w:t>.</w:t>
      </w:r>
      <w:proofErr w:type="spellStart"/>
      <w:r>
        <w:rPr>
          <w:rFonts w:ascii="Times New Roman" w:hAnsi="Times New Roman"/>
          <w:b/>
          <w:sz w:val="24"/>
          <w:lang w:val="en-US"/>
        </w:rPr>
        <w:t>ru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В письме необходимо указать реквизиты Договора (дата, номер) и адрес (местоположение) </w:t>
      </w:r>
      <w:r>
        <w:rPr>
          <w:rFonts w:ascii="Times New Roman" w:hAnsi="Times New Roman" w:cs="Times New Roman"/>
          <w:sz w:val="24"/>
        </w:rPr>
        <w:t>Недвижимого имущества</w:t>
      </w:r>
      <w:r>
        <w:rPr>
          <w:rFonts w:ascii="Times New Roman" w:hAnsi="Times New Roman"/>
          <w:sz w:val="24"/>
        </w:rPr>
        <w:t>. Информация, направленная на указанный почтовый адрес, не является юридически значимым сообщением по смыслу статьи 165.1 ГК РФ.</w:t>
      </w:r>
    </w:p>
    <w:p w:rsidR="00D82028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Calibri" w:hAnsi="Calibr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изменении адресов, реквизитов и уполномоченных (ответственных) лиц Стороны незамедлительно информируют друг друга письменно (без оформления единого документа), с предварительным направлением копии письменного сообщения по одному из способов оперативной связи.</w:t>
      </w:r>
    </w:p>
    <w:p w:rsidR="00D82028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Calibri" w:hAnsi="Calibr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исполнения Договора запрещается подключение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1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любого оборудования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1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Покупателя к ИТ-инфраструктуре Продавца, а также допуск работников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1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Покупателя к работе на средствах вычислительной техники и в автоматизированных системах Продавца.</w:t>
      </w:r>
    </w:p>
    <w:p w:rsidR="00D82028" w:rsidRPr="00DF3724" w:rsidRDefault="00D82028" w:rsidP="00D82028">
      <w:pPr>
        <w:pStyle w:val="af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каждом случае нарушения требований, указанных в настоящем пункте, Покупатель выплачивает Продавцу штрафную неустойку в размере 10 % (десяти процентов), включая НДС (если применимо), от общей стоимости Имущества, а также обязуется в полном объёме возместить убытки, причинённые Продавцу вследствие нарушения требований, указанных в настоящем пункте. Взыскание убытков не лишает Продавца возможности прибегать к любым иным мерам защиты своих прав и интересов, предусмотренных действующим законодательством и соглашением Сторон, в том числе взысканию неустойки в полном размере </w:t>
      </w:r>
      <w:r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сверх убытков.</w:t>
      </w:r>
    </w:p>
    <w:p w:rsidR="00D82028" w:rsidRPr="00DF3724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обязуются осуществлять обработку персональных данных, обеспечивать их конфиденциальность и защиту в соответствии с требованиями Федерального закона от 27.07.2006 № 152-ФЗ «О персональных данных»,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и от иных неправомерных действий в отношении персональных данных.</w:t>
      </w:r>
    </w:p>
    <w:p w:rsidR="00D82028" w:rsidRPr="00DF3724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передачи персональных данных передающая Сторона обеспечивает и гарантирует правомерность такой передачи в соответствии с требованиями применимого законодательства,</w:t>
      </w:r>
      <w:r w:rsidRPr="00DF3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уведомление </w:t>
      </w:r>
      <w:r w:rsidR="00075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субъекта персональных данных об </w:t>
      </w:r>
      <w:r w:rsidR="0007597E"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обработке,</w:t>
      </w:r>
      <w:r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персональных данных получающей Стороной (если применимо).</w:t>
      </w:r>
    </w:p>
    <w:p w:rsidR="00D82028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7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целях недопущения действий коррупционного характера, Стороны обязуются выполнять требования, изложенные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«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Антикоррупционной оговорке»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(Приложении № 2 к Договору).</w:t>
      </w:r>
    </w:p>
    <w:p w:rsidR="00D82028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составлен на русском языке в </w:t>
      </w:r>
      <w:r w:rsidR="0007597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экземплярах, имеющих одинаковую юридическую силу: 1 экземпляр – для Покупат</w:t>
      </w:r>
      <w:r w:rsidR="0007597E">
        <w:rPr>
          <w:rFonts w:ascii="Times New Roman" w:eastAsia="Times New Roman" w:hAnsi="Times New Roman" w:cs="Times New Roman"/>
          <w:sz w:val="24"/>
          <w:szCs w:val="24"/>
          <w:lang w:eastAsia="ru-RU"/>
        </w:rPr>
        <w:t>еля, 1 экземпляр – для Продавца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2028" w:rsidRDefault="00D82028" w:rsidP="00D82028">
      <w:pPr>
        <w:numPr>
          <w:ilvl w:val="1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вопросам, не урегулированным в Договоре, Стороны руководствуются законодательством Российской Федерации.</w:t>
      </w:r>
    </w:p>
    <w:p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028" w:rsidRDefault="00D82028" w:rsidP="00D82028">
      <w:pPr>
        <w:numPr>
          <w:ilvl w:val="0"/>
          <w:numId w:val="12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Приложения к Договору</w:t>
      </w:r>
    </w:p>
    <w:p w:rsidR="00D82028" w:rsidRDefault="00D82028" w:rsidP="00D82028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028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 1 – Форма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Акта приема-передачи </w:t>
      </w:r>
      <w:r w:rsidR="0007597E" w:rsidRPr="000759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2028" w:rsidRDefault="00D82028" w:rsidP="00D82028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2 – </w:t>
      </w:r>
      <w:r w:rsidR="00075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Антикоррупционная оговорка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1580" w:rsidRDefault="00321580" w:rsidP="00F411F6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028" w:rsidRDefault="00D82028" w:rsidP="00D82028">
      <w:pPr>
        <w:numPr>
          <w:ilvl w:val="0"/>
          <w:numId w:val="12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6" w:name="_Ref17968329"/>
      <w:bookmarkStart w:id="27" w:name="_Ref486328623"/>
      <w:bookmarkEnd w:id="26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 и подписи Сторон</w:t>
      </w:r>
      <w:bookmarkStart w:id="28" w:name="_Ref126658428"/>
      <w:bookmarkEnd w:id="27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bookmarkEnd w:id="28"/>
    </w:p>
    <w:p w:rsidR="00D82028" w:rsidRDefault="00D82028" w:rsidP="00D82028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footnoteReference w:id="14"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(сокращенное наименование)</w:t>
      </w:r>
    </w:p>
    <w:p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Местонахождение __________</w:t>
      </w:r>
    </w:p>
    <w:p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 ____________</w:t>
      </w:r>
    </w:p>
    <w:p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ИНН: ___________</w:t>
      </w:r>
    </w:p>
    <w:p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Расчетный счет ___________</w:t>
      </w:r>
    </w:p>
    <w:p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Корр. счет ___________</w:t>
      </w:r>
    </w:p>
    <w:p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___________</w:t>
      </w:r>
    </w:p>
    <w:p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ОКВЭД ___________</w:t>
      </w:r>
    </w:p>
    <w:p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ОКПО ___________</w:t>
      </w:r>
    </w:p>
    <w:p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КПП ___________</w:t>
      </w:r>
    </w:p>
    <w:p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___________</w:t>
      </w:r>
    </w:p>
    <w:p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</w:t>
      </w:r>
    </w:p>
    <w:p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</w:t>
      </w:r>
    </w:p>
    <w:p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Продавец:</w:t>
      </w:r>
    </w:p>
    <w:p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Сбербанк</w:t>
      </w:r>
    </w:p>
    <w:p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Местонахождение __________</w:t>
      </w:r>
    </w:p>
    <w:p w:rsidR="00D82028" w:rsidRDefault="00D82028" w:rsidP="00D82028">
      <w:pPr>
        <w:spacing w:after="200" w:line="276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 _____________</w:t>
      </w:r>
    </w:p>
    <w:p w:rsidR="00D82028" w:rsidRDefault="00D82028" w:rsidP="00D82028">
      <w:pPr>
        <w:spacing w:after="200" w:line="276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___________</w:t>
      </w:r>
    </w:p>
    <w:p w:rsidR="00D82028" w:rsidRDefault="00D82028" w:rsidP="00D82028">
      <w:pPr>
        <w:spacing w:after="200" w:line="276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Расчетный счет ___________</w:t>
      </w:r>
    </w:p>
    <w:p w:rsidR="00D82028" w:rsidRDefault="00D82028" w:rsidP="00D82028">
      <w:pPr>
        <w:spacing w:after="200" w:line="276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Корр. счет ___________</w:t>
      </w:r>
    </w:p>
    <w:p w:rsidR="00D82028" w:rsidRDefault="00D82028" w:rsidP="00D82028">
      <w:pPr>
        <w:spacing w:after="200" w:line="276" w:lineRule="auto"/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___________</w:t>
      </w:r>
    </w:p>
    <w:p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ОКВЭД ___________</w:t>
      </w:r>
    </w:p>
    <w:p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ОКПО ___________</w:t>
      </w:r>
    </w:p>
    <w:p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КПП ___________</w:t>
      </w:r>
    </w:p>
    <w:p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___________</w:t>
      </w:r>
    </w:p>
    <w:p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</w:t>
      </w:r>
    </w:p>
    <w:p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</w:t>
      </w:r>
    </w:p>
    <w:p w:rsidR="00D82028" w:rsidRDefault="00D82028" w:rsidP="00D82028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D82028" w:rsidTr="00D82028">
        <w:tc>
          <w:tcPr>
            <w:tcW w:w="4788" w:type="dxa"/>
            <w:shd w:val="clear" w:color="auto" w:fill="auto"/>
          </w:tcPr>
          <w:p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  <w:shd w:val="clear" w:color="auto" w:fill="auto"/>
          </w:tcPr>
          <w:p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D82028" w:rsidTr="00D82028">
        <w:tc>
          <w:tcPr>
            <w:tcW w:w="4788" w:type="dxa"/>
            <w:shd w:val="clear" w:color="auto" w:fill="auto"/>
          </w:tcPr>
          <w:p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5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ff0"/>
                <w:rFonts w:eastAsia="Times New Roman"/>
                <w:sz w:val="24"/>
                <w:szCs w:val="24"/>
                <w:lang w:eastAsia="ru-RU"/>
              </w:rPr>
              <w:footnoteReference w:id="16"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D82028" w:rsidRDefault="00D82028" w:rsidP="00D82028">
      <w:pPr>
        <w:keepNext/>
        <w:keepLines/>
        <w:tabs>
          <w:tab w:val="right" w:pos="9639"/>
        </w:tabs>
        <w:spacing w:before="480" w:after="0" w:line="276" w:lineRule="auto"/>
        <w:outlineLvl w:val="0"/>
        <w:rPr>
          <w:rFonts w:ascii="Times New Roman" w:hAnsi="Times New Roman"/>
          <w:b/>
          <w:sz w:val="24"/>
        </w:rPr>
      </w:pPr>
    </w:p>
    <w:p w:rsidR="00D82028" w:rsidRDefault="00D82028" w:rsidP="00D82028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 w:clear="all"/>
      </w:r>
    </w:p>
    <w:p w:rsidR="00D82028" w:rsidRDefault="00D82028" w:rsidP="00D82028">
      <w:pPr>
        <w:keepNext/>
        <w:keepLines/>
        <w:tabs>
          <w:tab w:val="right" w:pos="9639"/>
        </w:tabs>
        <w:spacing w:before="480" w:after="0" w:line="276" w:lineRule="auto"/>
        <w:outlineLvl w:val="0"/>
        <w:rPr>
          <w:rFonts w:ascii="Times New Roman" w:hAnsi="Times New Roman"/>
          <w:color w:val="365F91"/>
          <w:sz w:val="24"/>
        </w:rPr>
      </w:pPr>
      <w:r>
        <w:rPr>
          <w:rFonts w:ascii="Times New Roman" w:hAnsi="Times New Roman"/>
          <w:b/>
          <w:sz w:val="24"/>
        </w:rPr>
        <w:lastRenderedPageBreak/>
        <w:tab/>
        <w:t>Приложение № 1</w:t>
      </w:r>
    </w:p>
    <w:p w:rsidR="00D82028" w:rsidRDefault="00D82028" w:rsidP="0007597E">
      <w:pPr>
        <w:spacing w:after="0" w:line="240" w:lineRule="auto"/>
        <w:ind w:left="453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Договору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купли-продажи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недвижимого имущества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D82028" w:rsidRDefault="00D82028" w:rsidP="00D8202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 №_____</w:t>
      </w:r>
    </w:p>
    <w:p w:rsidR="00D82028" w:rsidRDefault="00D82028" w:rsidP="00D82028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028" w:rsidRDefault="00D82028" w:rsidP="00D82028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Акта приема-передачи </w:t>
      </w:r>
      <w:r w:rsidR="00075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Объекта</w:t>
      </w:r>
    </w:p>
    <w:p w:rsidR="00D82028" w:rsidRDefault="00D82028" w:rsidP="00D82028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</w:t>
      </w:r>
    </w:p>
    <w:p w:rsidR="00D82028" w:rsidRDefault="00D82028" w:rsidP="00D82028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028" w:rsidRDefault="00D82028" w:rsidP="00D82028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</w:t>
      </w:r>
    </w:p>
    <w:p w:rsidR="00D82028" w:rsidRDefault="00D82028" w:rsidP="00D82028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приема-передачи </w:t>
      </w:r>
      <w:r w:rsidR="00075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Объекта</w:t>
      </w:r>
    </w:p>
    <w:p w:rsidR="00D82028" w:rsidRDefault="00D82028" w:rsidP="00D82028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2028" w:rsidRDefault="00D82028" w:rsidP="00D82028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___»_________ 20__г.</w:t>
      </w:r>
    </w:p>
    <w:p w:rsidR="00D82028" w:rsidRDefault="00D82028" w:rsidP="00D82028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Публичное акционерное общество «Сбербанк России» (ПАО Сбербанк), именуемое в дальнейшем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«Продавец»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17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______________, действующего на основании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18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_____________________, с одной стороны, и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19"/>
      </w:r>
    </w:p>
    <w:p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______________, именуем__ в дальнейшем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«Покупатель»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20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____________________, действующего на основании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2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___________________________,</w:t>
      </w:r>
      <w:r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ru-RU"/>
        </w:rPr>
        <w:footnoteReference w:id="2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другой стороны, совместно именуемые далее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а каждая в отдельности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составили настоящий акт приема-передачи (далее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«Акт»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о нижеследующем:</w:t>
      </w:r>
    </w:p>
    <w:p w:rsidR="00D82028" w:rsidRDefault="00D82028" w:rsidP="00D82028">
      <w:pPr>
        <w:pStyle w:val="afe"/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договора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купли-продажи недвижимого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 №_____ Продавец передает Покупателю, а Покупатель принимает недвижимое имущество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Недвижимое 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»):</w:t>
      </w:r>
    </w:p>
    <w:p w:rsidR="00D82028" w:rsidRDefault="00D82028" w:rsidP="00D82028">
      <w:pPr>
        <w:widowControl w:val="0"/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Недвижимое имущество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Недвижимое 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»):</w:t>
      </w:r>
    </w:p>
    <w:p w:rsidR="00D82028" w:rsidRDefault="00D82028" w:rsidP="00D82028">
      <w:pPr>
        <w:widowControl w:val="0"/>
        <w:numPr>
          <w:ilvl w:val="2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Кадастровый/условный номер Объекта: _____________.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4"/>
      </w:r>
    </w:p>
    <w:p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расположен по адресу: 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5"/>
      </w:r>
    </w:p>
    <w:p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принадлежит Продавцу на праве собственности на основании 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6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подтверждается 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7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 чем в Едином государственном реестре недвижимости сделана запись о регистрации 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8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2028" w:rsidRDefault="00D82028" w:rsidP="00D82028">
      <w:pPr>
        <w:numPr>
          <w:ilvl w:val="2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lastRenderedPageBreak/>
        <w:footnoteReference w:id="29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Земельный участок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 со следующими характеристиками: ___________</w:t>
      </w:r>
      <w:r>
        <w:rPr>
          <w:rFonts w:ascii="Times New Roman" w:hAnsi="Times New Roman"/>
          <w:vertAlign w:val="superscript"/>
        </w:rPr>
        <w:footnoteReference w:id="30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Кадастровый/условный номер Земельного участка: _____________.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1"/>
      </w:r>
    </w:p>
    <w:p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расположен по адресу: 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2"/>
      </w:r>
    </w:p>
    <w:p w:rsidR="00D82028" w:rsidRDefault="00D82028" w:rsidP="00D820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принадлежит Продавцу на праве собственности на основании 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подтверждается 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4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 чем в Едином государственном реестре недвижимости сделана запись о регистрации 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5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6"/>
      </w:r>
    </w:p>
    <w:p w:rsidR="00D82028" w:rsidRDefault="00D82028" w:rsidP="00D82028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Недвижимое имущество передается в следующем техническом состоянии: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фасад и кровля Объекта: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(указать вид отделки, например – окраска, плитка, др. покрытие)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указать)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например,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стены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(указать вид отделки, например – окраска, обои, др. покрытие)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указать)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потолки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(указать вид отделки,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окраска, обои, др. покрытие)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(отличное, хорошее, удовлетворительное – указать)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___________________________________________________________________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(указать вид отделки,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окраска, паркет, плитка, др. покрытие)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(отличное, хорошее, удовлетворительное – указать)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двери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(указать материал, вид отделки,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металлическая, деревянная, др. покрытие)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состояние: __________________________________________________________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указать)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наличие трещин, выбоин, сломан замок/ручка, перекос, иные повреждения)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окна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___________________________________________________________________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(указать материал, вид отделки,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пластиковые, деревянные, алюминиевые, окраска, др. покрытие)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(отличное, хорошее, удовлетворительное – указать)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наличие трещин, выбоин, сломана/отсутствует ручка, иные повреждения)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</w:t>
      </w:r>
    </w:p>
    <w:tbl>
      <w:tblPr>
        <w:tblpPr w:leftFromText="180" w:rightFromText="180" w:vertAnchor="text" w:horzAnchor="margin" w:tblpY="17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4810"/>
        <w:gridCol w:w="4103"/>
      </w:tblGrid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Наименование/описание систем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</w:t>
            </w:r>
          </w:p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(отличное, хорошее, удовлетворительное – указать для каждого вида оборудования)</w:t>
            </w: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электроснабжения в соответствии с проектом № ______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электроснабжение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ГРЩ, РЩ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Гарантированное и бесперебойное электропитание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Силовые, питающие и групповые кабельные линии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электрообогрева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термокабели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учета потребляемой электроэнергии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освещения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Рекламное освещение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Электроустановочное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оборудование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электроснабжения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противопожарной защиты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проектом № ______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водяного пожаротушения (сети трубопроводов и запорно-регулирующая арматура, спринклеры,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дренчерные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головки,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дренчерные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завесы, датчики (сигнализаторы), насосные станции, баки, система управления, кабельные линии, вспомогательное оборудование)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газового пожаротушения (станция газового пожаротушения, датчики, кабельные линии, вспомогательное оборудование)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порошкового пожаротушения (станция порошкового пожаротушения, датчики, кабельные линии, вспомогательное оборудование)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противодымной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вентиляции (вентиляторы, клапана, решетки сети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воздуховодов, шкафы управления, вспомогательное оборудование)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газоудаления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(вентиляторы, клапана, решетки сети воздуховодов, шкафы управления, вспомогательное оборудование)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первичные средства пожаротушения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противопожарной сигнализации и оповещения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Грузоподъемные механизмы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Лифтовое оборудование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Подъемники, грузоподъемные платформы, штабелёры (за исключением самоходных вилочных погрузчиков)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Эскалаторы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Высотные люльки (входящие в оборудование здания)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Тали, тельферы, лебедки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теплоснабжения и газоснабжения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Тепловые пункты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Узлы учета расхода тепла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Котельные (в том числе газифицированные)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водоподготовки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Насосное оборудование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Газовое оборудования и газовые счетчики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трубопроводов теплоснабжения, теплообменники и запорно-регулирующая арматура, манометры, термометры, расширительные и аккумуляторные баки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отопления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водоснабжения, водоотведения и канализации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наружных и внутренних водопроводов, запорно-регулирующая арматура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Водостоки, дренажные системы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Скважины, очистные установки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Насосное оборудование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Водосчетчики</w:t>
            </w:r>
            <w:proofErr w:type="spellEnd"/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Санитарно-техническое оборудование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вентиляции и кондиционирования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Вентиляторы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Приточные и вытяжные установки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Увлажнители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Воздухоочистители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Тепловые завесы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Воздухораспределительные устройства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воздуховодов и регулирующих дроссель клапанов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Регулирующие и запорные воздушные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клапаны с электромеханическими приводами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Огнезадерживающие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клапаны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Регулирующие узлы теплоснабжения и холодоснабжения приточных систем и тепловых завес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управления вентиляции, датчики и кабельные линии, относящиеся к системам управления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6.13.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Центральные,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мультизональные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(системы типа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VRV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автономные (в том числе прецизионные) кондиционеры, сплит системы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6.14.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Водоохлаждающие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машины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чиллера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6.15.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Доводчики температуры воздуха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фанкойлы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Компрессорно-конденсаторные блоки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6.17.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Выносные конденсаторы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6.18.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Градирни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6.19.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медных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фреоновых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трубопроводов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6.20.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Кабельные линии системы управления кондиционеров, холодильных машин и исполнительных механизмов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6.21.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Трубопроводы и запорно-регулирующая арматура систем водяного охлаждения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6.22.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Гидромодули, насосные группы, аккумуляторные и расширительные баки, манометры и термометры, регулирующие краны с электроприводом систем водяного охлаждения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6.23.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дренажных трубопроводов до врезок в систему канализации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6.24.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Дренажные насосы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6.25.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Исполнительные механизмы и другое вспомогательное оборудование систем вентиляции и кондиционирования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ограничения доступа (автоматические двери, ворота, калитки, турникеты, шлагбаумы, тамбур-шлюзы, системы управления, исполнительные механизмы, кабельные линии, кнопочные посты (звонки, домофоны))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Автоматизированные системы комплексного управления, диспетчеризации и мониторинга ИСЖ (шкафы управления, исполнительные механизмы, контроллеры, датчики и другое вспомогательное оборудование, кабельные линии, ПК)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видеонаблюдения и охранной сигнализации</w:t>
            </w: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7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98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vAlign w:val="center"/>
          </w:tcPr>
          <w:p w:rsidR="00D82028" w:rsidRDefault="00D82028" w:rsidP="00D820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повреждения для каждого вида оборудования)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прилегающая территория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</w:t>
      </w:r>
    </w:p>
    <w:p w:rsidR="00D82028" w:rsidRDefault="00D82028" w:rsidP="00D82028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(перечислить тротуары, озеленение, другое)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:rsidR="00D82028" w:rsidRDefault="00D82028" w:rsidP="00D82028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 для каждого вида)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повреждения для каждого вида)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82028" w:rsidRDefault="00D82028" w:rsidP="00D8202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иное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</w:t>
      </w:r>
    </w:p>
    <w:p w:rsidR="00D82028" w:rsidRDefault="00D82028" w:rsidP="00D8202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_____________________________________________________________________________.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7"/>
      </w:r>
    </w:p>
    <w:p w:rsidR="00D82028" w:rsidRDefault="00D82028" w:rsidP="00D82028">
      <w:pPr>
        <w:widowControl w:val="0"/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_Ref22249566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передал Покупателю Недвижимое имущество со следующими показаниями индивидуальных приборов учета</w:t>
      </w:r>
      <w:r>
        <w:rPr>
          <w:rFonts w:ascii="Times New Roman" w:hAnsi="Times New Roman"/>
          <w:vertAlign w:val="superscript"/>
        </w:rPr>
        <w:footnoteReference w:id="38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bookmarkEnd w:id="29"/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электричество: _____________________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вода (теплая): ____________________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вода (холодная): ____________________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иное: ____________________</w:t>
      </w:r>
    </w:p>
    <w:p w:rsidR="00D82028" w:rsidRDefault="00D82028" w:rsidP="00D82028">
      <w:pPr>
        <w:widowControl w:val="0"/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передал Покупателю ключи от замка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9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двери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40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Недвижимого имущества в количестве _________.</w:t>
      </w:r>
    </w:p>
    <w:p w:rsidR="00D82028" w:rsidRDefault="00D82028" w:rsidP="00D82028">
      <w:pPr>
        <w:widowControl w:val="0"/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4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 Недвижимым имуществом Продавец передал Покупателю, а Покупатель принял следующее движимое имущество:</w:t>
      </w:r>
    </w:p>
    <w:tbl>
      <w:tblPr>
        <w:tblStyle w:val="110"/>
        <w:tblW w:w="5000" w:type="pct"/>
        <w:tblLook w:val="04A0" w:firstRow="1" w:lastRow="0" w:firstColumn="1" w:lastColumn="0" w:noHBand="0" w:noVBand="1"/>
      </w:tblPr>
      <w:tblGrid>
        <w:gridCol w:w="540"/>
        <w:gridCol w:w="5691"/>
        <w:gridCol w:w="3397"/>
      </w:tblGrid>
      <w:tr w:rsidR="00D82028" w:rsidTr="00D82028">
        <w:tc>
          <w:tcPr>
            <w:tcW w:w="280" w:type="pct"/>
            <w:vAlign w:val="center"/>
          </w:tcPr>
          <w:p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56" w:type="pct"/>
            <w:vAlign w:val="center"/>
          </w:tcPr>
          <w:p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64" w:type="pct"/>
            <w:vAlign w:val="center"/>
          </w:tcPr>
          <w:p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Инвентарный номер</w:t>
            </w:r>
          </w:p>
        </w:tc>
      </w:tr>
      <w:tr w:rsidR="00D82028" w:rsidTr="00D82028">
        <w:tc>
          <w:tcPr>
            <w:tcW w:w="280" w:type="pct"/>
            <w:vAlign w:val="center"/>
          </w:tcPr>
          <w:p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6" w:type="pct"/>
            <w:vAlign w:val="center"/>
          </w:tcPr>
          <w:p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4" w:type="pct"/>
            <w:vAlign w:val="center"/>
          </w:tcPr>
          <w:p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280" w:type="pct"/>
            <w:vAlign w:val="center"/>
          </w:tcPr>
          <w:p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6" w:type="pct"/>
            <w:vAlign w:val="center"/>
          </w:tcPr>
          <w:p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4" w:type="pct"/>
            <w:vAlign w:val="center"/>
          </w:tcPr>
          <w:p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82028" w:rsidRDefault="00D82028" w:rsidP="00D82028">
      <w:pPr>
        <w:widowControl w:val="0"/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 Недвижимым имуществом Продавец передал Покупателю, а Покупатель принял следующую техническую документацию:</w:t>
      </w:r>
    </w:p>
    <w:tbl>
      <w:tblPr>
        <w:tblStyle w:val="110"/>
        <w:tblW w:w="5000" w:type="pct"/>
        <w:tblLook w:val="0000" w:firstRow="0" w:lastRow="0" w:firstColumn="0" w:lastColumn="0" w:noHBand="0" w:noVBand="0"/>
      </w:tblPr>
      <w:tblGrid>
        <w:gridCol w:w="684"/>
        <w:gridCol w:w="1860"/>
        <w:gridCol w:w="3697"/>
        <w:gridCol w:w="1232"/>
        <w:gridCol w:w="2155"/>
      </w:tblGrid>
      <w:tr w:rsidR="00D82028" w:rsidTr="00D82028">
        <w:tc>
          <w:tcPr>
            <w:tcW w:w="355" w:type="pct"/>
          </w:tcPr>
          <w:p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66" w:type="pct"/>
          </w:tcPr>
          <w:p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Номер/шифр документа</w:t>
            </w:r>
          </w:p>
        </w:tc>
        <w:tc>
          <w:tcPr>
            <w:tcW w:w="1920" w:type="pct"/>
          </w:tcPr>
          <w:p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  <w:p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</w:tcPr>
          <w:p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листов</w:t>
            </w:r>
          </w:p>
        </w:tc>
        <w:tc>
          <w:tcPr>
            <w:tcW w:w="1119" w:type="pct"/>
          </w:tcPr>
          <w:p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D82028" w:rsidTr="00D82028">
        <w:tc>
          <w:tcPr>
            <w:tcW w:w="355" w:type="pct"/>
          </w:tcPr>
          <w:p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</w:tcPr>
          <w:p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pct"/>
          </w:tcPr>
          <w:p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</w:tcPr>
          <w:p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pct"/>
          </w:tcPr>
          <w:p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55" w:type="pct"/>
          </w:tcPr>
          <w:p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</w:tcPr>
          <w:p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pct"/>
          </w:tcPr>
          <w:p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</w:tcPr>
          <w:p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pct"/>
          </w:tcPr>
          <w:p w:rsidR="00D82028" w:rsidRDefault="00D82028" w:rsidP="00D820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028" w:rsidTr="00D82028">
        <w:tc>
          <w:tcPr>
            <w:tcW w:w="355" w:type="pct"/>
          </w:tcPr>
          <w:p w:rsidR="00D82028" w:rsidRDefault="00D82028" w:rsidP="00D820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6" w:type="pct"/>
          </w:tcPr>
          <w:p w:rsidR="00D82028" w:rsidRDefault="00D82028" w:rsidP="00D820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0" w:type="pct"/>
          </w:tcPr>
          <w:p w:rsidR="00D82028" w:rsidRDefault="00D82028" w:rsidP="00D820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</w:tcPr>
          <w:p w:rsidR="00D82028" w:rsidRDefault="00D82028" w:rsidP="00D820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" w:type="pct"/>
          </w:tcPr>
          <w:p w:rsidR="00D82028" w:rsidRDefault="00D82028" w:rsidP="00D820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82028" w:rsidRDefault="00D82028" w:rsidP="00D82028">
      <w:pPr>
        <w:spacing w:after="200" w:line="276" w:lineRule="auto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D82028" w:rsidTr="00D82028">
        <w:tc>
          <w:tcPr>
            <w:tcW w:w="4788" w:type="dxa"/>
            <w:shd w:val="clear" w:color="auto" w:fill="auto"/>
          </w:tcPr>
          <w:p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  <w:shd w:val="clear" w:color="auto" w:fill="auto"/>
          </w:tcPr>
          <w:p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D82028" w:rsidTr="00D82028">
        <w:tc>
          <w:tcPr>
            <w:tcW w:w="4788" w:type="dxa"/>
            <w:shd w:val="clear" w:color="auto" w:fill="auto"/>
          </w:tcPr>
          <w:p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42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________________ Ф.И.О.</w:t>
            </w:r>
          </w:p>
          <w:p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ff0"/>
                <w:rFonts w:eastAsia="Times New Roman"/>
                <w:sz w:val="24"/>
                <w:szCs w:val="24"/>
                <w:lang w:eastAsia="ru-RU"/>
              </w:rPr>
              <w:footnoteReference w:id="43"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________________ Ф.И.О.</w:t>
            </w:r>
          </w:p>
          <w:p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D82028" w:rsidRDefault="00D82028" w:rsidP="00D82028">
      <w:pPr>
        <w:pBdr>
          <w:bottom w:val="single" w:sz="12" w:space="1" w:color="000000"/>
        </w:pBd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D82028" w:rsidTr="00D82028">
        <w:tc>
          <w:tcPr>
            <w:tcW w:w="4788" w:type="dxa"/>
            <w:shd w:val="clear" w:color="auto" w:fill="auto"/>
          </w:tcPr>
          <w:p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  <w:shd w:val="clear" w:color="auto" w:fill="auto"/>
          </w:tcPr>
          <w:p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D82028" w:rsidTr="00D82028">
        <w:tc>
          <w:tcPr>
            <w:tcW w:w="4788" w:type="dxa"/>
            <w:shd w:val="clear" w:color="auto" w:fill="auto"/>
          </w:tcPr>
          <w:p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44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ff0"/>
                <w:rFonts w:eastAsia="Times New Roman"/>
                <w:sz w:val="24"/>
                <w:szCs w:val="24"/>
                <w:lang w:eastAsia="ru-RU"/>
              </w:rPr>
              <w:footnoteReference w:id="45"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D82028" w:rsidRDefault="00D82028" w:rsidP="00D82028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D82028" w:rsidRDefault="00D82028" w:rsidP="00D8202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 w:clear="all"/>
      </w:r>
    </w:p>
    <w:p w:rsidR="00D82028" w:rsidRDefault="00D82028" w:rsidP="00D82028">
      <w:pPr>
        <w:keepNext/>
        <w:keepLines/>
        <w:spacing w:before="480"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color w:val="365F9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Приложение № 2</w:t>
      </w:r>
    </w:p>
    <w:p w:rsidR="00D82028" w:rsidRDefault="00D82028" w:rsidP="0007597E">
      <w:pPr>
        <w:spacing w:after="0" w:line="240" w:lineRule="auto"/>
        <w:ind w:left="4536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Договору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купли-продажи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недвижимого имущества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82028" w:rsidRDefault="00D82028" w:rsidP="00D8202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 №_____</w:t>
      </w:r>
    </w:p>
    <w:p w:rsidR="00D82028" w:rsidRDefault="00D82028" w:rsidP="00D82028">
      <w:pPr>
        <w:spacing w:after="200" w:line="276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2028" w:rsidRDefault="00D82028" w:rsidP="00D8202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Антикоррупционная оговорка</w:t>
      </w:r>
      <w:r>
        <w:rPr>
          <w:rStyle w:val="aff0"/>
          <w:rFonts w:eastAsia="Times New Roman"/>
          <w:b/>
          <w:sz w:val="24"/>
          <w:szCs w:val="24"/>
          <w:lang w:eastAsia="ru-RU"/>
        </w:rPr>
        <w:footnoteReference w:id="46"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82028" w:rsidRDefault="00D82028" w:rsidP="00D820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82028" w:rsidRDefault="00D82028" w:rsidP="00D82028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1.1. При заключении, исполнении, изменении и расторжении Договора Стороны принимают на себя следующие обязательства:</w:t>
      </w:r>
    </w:p>
    <w:p w:rsidR="00D82028" w:rsidRDefault="00D82028" w:rsidP="00D82028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1.1.1.</w:t>
      </w:r>
      <w:r>
        <w:rPr>
          <w:iCs/>
          <w:sz w:val="24"/>
          <w:szCs w:val="24"/>
        </w:rPr>
        <w:tab/>
        <w:t>Стороны, их работники, уполномоченные представители и иные привлеченные ими лица</w:t>
      </w:r>
      <w:r>
        <w:rPr>
          <w:iCs/>
          <w:sz w:val="24"/>
          <w:szCs w:val="24"/>
          <w:vertAlign w:val="superscript"/>
        </w:rPr>
        <w:footnoteReference w:id="47"/>
      </w:r>
      <w:r>
        <w:rPr>
          <w:iCs/>
          <w:sz w:val="24"/>
          <w:szCs w:val="24"/>
        </w:rPr>
        <w:t xml:space="preserve"> не предлагают, не обещают, не требуют, не разрешают предоставление, не предоставляют каких-либо денег, ценных бумаг, иного имущества, не оказывают услуги имущественного характера, не выполняют работы, не предоставляют какие-либо имущественные права, прямо или косвенно, лично или через посредников любым лицам для оказания влияния на действия (бездействие) и/или решения этих и/или других лиц с целью получения каких-либо неправомерных выгод (преимуществ) или для достижения иных неправомерных целей.</w:t>
      </w:r>
    </w:p>
    <w:p w:rsidR="00D82028" w:rsidRDefault="00D82028" w:rsidP="00D82028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1.1.2.</w:t>
      </w:r>
      <w:r>
        <w:rPr>
          <w:iCs/>
          <w:sz w:val="24"/>
          <w:szCs w:val="24"/>
        </w:rPr>
        <w:tab/>
        <w:t>Стороны, их работники, уполномоченные представители и иные привлеченные ими лица не осуществляют действия (бездействие), квалифицируемые применимым законодательством как дача/получение взятки, коммерческий подкуп, посредничество во взяточничестве/коммерческом подкупе, злоупотребление полномочиями, незаконное вознаграждение от имени юридического лица, а также иные действия (бездействие), нарушающие требования применимого законодательства и применимых норм международного права в области противодействия коррупции.</w:t>
      </w:r>
    </w:p>
    <w:p w:rsidR="00D82028" w:rsidRDefault="00D82028" w:rsidP="00D82028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1.1.3.</w:t>
      </w:r>
      <w:r>
        <w:rPr>
          <w:iCs/>
          <w:sz w:val="24"/>
          <w:szCs w:val="24"/>
        </w:rPr>
        <w:tab/>
        <w:t>Стороны: а) уведомляют друг друга о ставших известными им обстоятельствах, которые являются или могут явиться основанием для возникновения конфликта интересов</w:t>
      </w:r>
      <w:r>
        <w:rPr>
          <w:iCs/>
          <w:sz w:val="24"/>
          <w:szCs w:val="24"/>
          <w:vertAlign w:val="superscript"/>
        </w:rPr>
        <w:footnoteReference w:id="48"/>
      </w:r>
      <w:r>
        <w:rPr>
          <w:iCs/>
          <w:sz w:val="24"/>
          <w:szCs w:val="24"/>
        </w:rPr>
        <w:t>; б) воздерживаются от совершения действий (бездействия), влекущих за собой возникновение или создающих угрозу возникновения конфликта интересов; в) оказывают иное содействие друг другу в целях выявления, предупреждения и предотвращения коррупционных правонарушений и конфликтов интересов в рамках и в связи с отношениями Сторон по Договору.</w:t>
      </w:r>
    </w:p>
    <w:p w:rsidR="00D82028" w:rsidRDefault="00D82028" w:rsidP="00D82028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1.2. Положения пункта 1.1 настоящего Приложения распространяются на отношения, возникшие до его заключения, но связанные с заключением Договора.</w:t>
      </w:r>
    </w:p>
    <w:p w:rsidR="00D82028" w:rsidRDefault="00D82028" w:rsidP="00D82028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lastRenderedPageBreak/>
        <w:t>1.3. В случае появления у Стороны сведений о фактическом или возможном нарушении другой Стороной, ее работниками, уполномоченными представителями или иными привлеченными ими лицами каких-либо положений пунктов 1.1.1-1.1.3 настоящего Приложения (далее – Нарушение коррупционной направленности), такая Сторона обязуется незамедлительно письменно уведомить другую Сторону об этом</w:t>
      </w:r>
      <w:r>
        <w:rPr>
          <w:iCs/>
          <w:sz w:val="24"/>
          <w:szCs w:val="24"/>
          <w:vertAlign w:val="superscript"/>
        </w:rPr>
        <w:footnoteReference w:id="49"/>
      </w:r>
      <w:r>
        <w:rPr>
          <w:iCs/>
          <w:sz w:val="24"/>
          <w:szCs w:val="24"/>
        </w:rPr>
        <w:t xml:space="preserve"> </w:t>
      </w:r>
      <w:r>
        <w:rPr>
          <w:rStyle w:val="aff0"/>
          <w:iCs/>
          <w:sz w:val="24"/>
          <w:szCs w:val="24"/>
          <w:lang w:val="en-US"/>
        </w:rPr>
        <w:footnoteReference w:id="50"/>
      </w:r>
      <w:r>
        <w:rPr>
          <w:iCs/>
          <w:sz w:val="24"/>
          <w:szCs w:val="24"/>
        </w:rPr>
        <w:t>. Такое уведомление должно содержать указание на реквизиты</w:t>
      </w:r>
      <w:r>
        <w:rPr>
          <w:iCs/>
          <w:sz w:val="24"/>
          <w:szCs w:val="24"/>
          <w:vertAlign w:val="superscript"/>
        </w:rPr>
        <w:footnoteReference w:id="51"/>
      </w:r>
      <w:r>
        <w:rPr>
          <w:iCs/>
          <w:sz w:val="24"/>
          <w:szCs w:val="24"/>
        </w:rPr>
        <w:t xml:space="preserve"> Договора, описание фактических обстоятельств, связанных с Нарушением коррупционной направленности, которые послужили основанием для направления уведомления. К уведомлению должны быть приложены подтверждающие документы и/или материалы</w:t>
      </w:r>
      <w:r>
        <w:rPr>
          <w:iCs/>
          <w:sz w:val="24"/>
          <w:szCs w:val="24"/>
          <w:vertAlign w:val="superscript"/>
        </w:rPr>
        <w:footnoteReference w:id="52"/>
      </w:r>
      <w:r>
        <w:rPr>
          <w:iCs/>
          <w:sz w:val="24"/>
          <w:szCs w:val="24"/>
        </w:rPr>
        <w:t>.</w:t>
      </w:r>
    </w:p>
    <w:p w:rsidR="00D82028" w:rsidRDefault="00D82028" w:rsidP="00D82028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Сторона, получившая уведомление, обеспечивает его конфиденциальное рассмотрение, а также направляет другой Стороне мотивированный ответ в течение 30 (тридцати) календарных дней с даты получения уведомления. В случае несогласия Стороны, получившей уведомление, c предоставленными в уведомлении обстоятельствами, связанными с Нарушением коррупционной направленности, которые послужили основанием для направления уведомления и/или подтверждающими документами и/или материалами, в своем ответе она должна привести возражения в отношении направленных сведений о Нарушении коррупционной направленности.</w:t>
      </w:r>
    </w:p>
    <w:p w:rsidR="00D82028" w:rsidRDefault="00D82028" w:rsidP="00D82028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1.4. В случаях: а) получения Стороной от другой Стороны ответа, подтверждающего Нарушение коррупционной направленности, или б) отсутствия в полученном Стороной ответе от другой Стороны возражений в отношении направленных сведений о Нарушении коррупционной направленности, Сторона вправе расторгнуть Договор в одностороннем внесудебном порядке, направив письменное уведомление о расторжении.</w:t>
      </w:r>
    </w:p>
    <w:p w:rsidR="00D82028" w:rsidRDefault="00D82028" w:rsidP="00D82028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В указанных случаях Договор считается расторгнутым по истечении 10 (десяти) календарных дней</w:t>
      </w:r>
      <w:r>
        <w:rPr>
          <w:iCs/>
          <w:sz w:val="24"/>
          <w:szCs w:val="24"/>
          <w:vertAlign w:val="superscript"/>
        </w:rPr>
        <w:footnoteReference w:id="53"/>
      </w:r>
      <w:r>
        <w:rPr>
          <w:iCs/>
          <w:sz w:val="24"/>
          <w:szCs w:val="24"/>
        </w:rPr>
        <w:t xml:space="preserve"> с даты получения другой Стороной соответствующего письменного уведомления о расторжении Договора. Сторона, по инициативе которой был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 Договора.</w:t>
      </w:r>
    </w:p>
    <w:p w:rsidR="00D82028" w:rsidRDefault="00D82028" w:rsidP="00D8202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2028" w:rsidRDefault="00D82028" w:rsidP="00D82028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iCs/>
          <w:sz w:val="24"/>
        </w:rPr>
      </w:pPr>
      <w:r>
        <w:rPr>
          <w:rFonts w:ascii="Times New Roman" w:eastAsia="Calibri" w:hAnsi="Times New Roman" w:cs="Times New Roman"/>
          <w:b/>
          <w:bCs/>
          <w:iCs/>
          <w:sz w:val="24"/>
        </w:rPr>
        <w:t>Подписи Сторон</w:t>
      </w:r>
    </w:p>
    <w:p w:rsidR="00D82028" w:rsidRDefault="00D82028" w:rsidP="00D8202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D82028" w:rsidTr="00D82028">
        <w:tc>
          <w:tcPr>
            <w:tcW w:w="4788" w:type="dxa"/>
            <w:shd w:val="clear" w:color="auto" w:fill="auto"/>
          </w:tcPr>
          <w:p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  <w:shd w:val="clear" w:color="auto" w:fill="auto"/>
          </w:tcPr>
          <w:p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D82028" w:rsidTr="00D82028">
        <w:tc>
          <w:tcPr>
            <w:tcW w:w="4788" w:type="dxa"/>
            <w:shd w:val="clear" w:color="auto" w:fill="auto"/>
          </w:tcPr>
          <w:p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54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ff0"/>
                <w:rFonts w:eastAsia="Times New Roman"/>
                <w:sz w:val="24"/>
                <w:szCs w:val="24"/>
                <w:lang w:eastAsia="ru-RU"/>
              </w:rPr>
              <w:footnoteReference w:id="55"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D82028" w:rsidRDefault="00D82028" w:rsidP="00D82028">
            <w:pPr>
              <w:widowControl w:val="0"/>
              <w:tabs>
                <w:tab w:val="left" w:pos="2835"/>
              </w:tabs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D82028" w:rsidRDefault="00D82028" w:rsidP="00321580">
      <w:pPr>
        <w:rPr>
          <w:rFonts w:ascii="Times New Roman" w:hAnsi="Times New Roman" w:cs="Times New Roman"/>
          <w:sz w:val="24"/>
          <w:szCs w:val="24"/>
        </w:rPr>
      </w:pPr>
    </w:p>
    <w:sectPr w:rsidR="00D820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8" w:footer="1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3E6" w:rsidRDefault="004C63E6" w:rsidP="00D82028">
      <w:pPr>
        <w:spacing w:after="0" w:line="240" w:lineRule="auto"/>
      </w:pPr>
      <w:r>
        <w:separator/>
      </w:r>
    </w:p>
  </w:endnote>
  <w:endnote w:type="continuationSeparator" w:id="0">
    <w:p w:rsidR="004C63E6" w:rsidRDefault="004C63E6" w:rsidP="00D82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3E6" w:rsidRDefault="004C63E6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3E6" w:rsidRDefault="004C63E6">
    <w:pPr>
      <w:pStyle w:val="af2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ru-RU"/>
      </w:rPr>
      <w:drawing>
        <wp:inline distT="0" distB="0" distL="0" distR="0" wp14:anchorId="7220C0BA" wp14:editId="6D8E858C">
          <wp:extent cx="9526" cy="9526"/>
          <wp:effectExtent l="0" t="0" r="0" b="0"/>
          <wp:docPr id="1" name="Рисунок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link="rId1"/>
                  <a:stretch/>
                </pic:blipFill>
                <pic:spPr bwMode="auto"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C63E6" w:rsidRDefault="004C63E6">
    <w:pPr>
      <w:jc w:val="both"/>
    </w:pPr>
    <w:r>
      <w:t>_____________________/_____________________/     ____________________/____________________/</w:t>
    </w:r>
  </w:p>
  <w:p w:rsidR="004C63E6" w:rsidRDefault="004C63E6">
    <w:pPr>
      <w:pStyle w:val="af2"/>
      <w:jc w:val="center"/>
      <w:rPr>
        <w:rFonts w:ascii="Times New Roman" w:hAnsi="Times New Roman" w:cs="Times New Roman"/>
      </w:rPr>
    </w:pPr>
    <w:sdt>
      <w:sdtPr>
        <w:id w:val="-1531171477"/>
        <w:docPartObj>
          <w:docPartGallery w:val="Page Numbers (Bottom of Page)"/>
          <w:docPartUnique/>
        </w:docPartObj>
      </w:sdtPr>
      <w:sdtContent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461EB9">
          <w:rPr>
            <w:rFonts w:ascii="Times New Roman" w:hAnsi="Times New Roman" w:cs="Times New Roman"/>
            <w:noProof/>
          </w:rPr>
          <w:t>18</w:t>
        </w:r>
        <w:r>
          <w:rPr>
            <w:rFonts w:ascii="Times New Roman" w:hAnsi="Times New Roman" w:cs="Times New Roman"/>
          </w:rPr>
          <w:fldChar w:fldCharType="end"/>
        </w:r>
      </w:sdtContent>
    </w:sdt>
  </w:p>
  <w:p w:rsidR="004C63E6" w:rsidRDefault="004C63E6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3E6" w:rsidRDefault="004C63E6">
    <w:pPr>
      <w:tabs>
        <w:tab w:val="center" w:pos="4677"/>
        <w:tab w:val="right" w:pos="9355"/>
      </w:tabs>
      <w:spacing w:after="0" w:line="240" w:lineRule="auto"/>
      <w:rPr>
        <w:rFonts w:ascii="Calibri" w:eastAsia="Calibri" w:hAnsi="Calibri" w:cs="Times New Roman"/>
      </w:rPr>
    </w:pPr>
    <w:r>
      <w:rPr>
        <w:rFonts w:ascii="Times New Roman" w:eastAsia="Calibri" w:hAnsi="Times New Roman" w:cs="Times New Roman"/>
        <w:sz w:val="28"/>
        <w:szCs w:val="28"/>
      </w:rPr>
      <w:t>________________/________________/     ________________/________________/</w:t>
    </w:r>
  </w:p>
  <w:p w:rsidR="004C63E6" w:rsidRDefault="004C63E6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3E6" w:rsidRDefault="004C63E6" w:rsidP="00D82028">
      <w:pPr>
        <w:spacing w:after="0" w:line="240" w:lineRule="auto"/>
      </w:pPr>
      <w:r>
        <w:separator/>
      </w:r>
    </w:p>
  </w:footnote>
  <w:footnote w:type="continuationSeparator" w:id="0">
    <w:p w:rsidR="004C63E6" w:rsidRDefault="004C63E6" w:rsidP="00D82028">
      <w:pPr>
        <w:spacing w:after="0" w:line="240" w:lineRule="auto"/>
      </w:pPr>
      <w:r>
        <w:continuationSeparator/>
      </w:r>
    </w:p>
  </w:footnote>
  <w:footnote w:id="1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должность, фамилия, имя, отчество представителя Продавца.</w:t>
      </w:r>
    </w:p>
  </w:footnote>
  <w:footnote w:id="2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наименование и реквизиты документа, на основании которого действует представитель Продавца.</w:t>
      </w:r>
    </w:p>
  </w:footnote>
  <w:footnote w:id="3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полное и сокращённое наименование Покупателя.</w:t>
      </w:r>
    </w:p>
  </w:footnote>
  <w:footnote w:id="4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должность, фамилия, имя, отчество представителя Покупателя.</w:t>
      </w:r>
    </w:p>
  </w:footnote>
  <w:footnote w:id="5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наименование и реквизиты документа, на основании которого действует представитель Покупателя.</w:t>
      </w:r>
    </w:p>
  </w:footnote>
  <w:footnote w:id="6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Если Покупателем является физическое лицо, для него указываются: фамилия, имя, отчество (полностью), паспортные данные. Если физическое лицо не имеет представителя, сведения о представителе не приводятся. Для индивидуального предпринимателя после ФИО указывается: «действующий в качестве индивидуального предпринимателя».</w:t>
      </w:r>
    </w:p>
  </w:footnote>
  <w:footnote w:id="7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 Данный пункт указывается в случае, когда по Договору передается Недвижимое имущество, подлежащее налогообложению по кадастровой стоимости (статья 378.2 НК РФ: административно-деловые центры, торговые центры и помещения в них, нежилые помещения для размещения офисов, торговых объектов, объектов общественного питания и бытового обслуживания, жилые помещения, </w:t>
      </w:r>
      <w:proofErr w:type="spellStart"/>
      <w:r>
        <w:rPr>
          <w:rFonts w:ascii="Times New Roman" w:hAnsi="Times New Roman"/>
        </w:rPr>
        <w:t>машино</w:t>
      </w:r>
      <w:proofErr w:type="spellEnd"/>
      <w:r>
        <w:rPr>
          <w:rFonts w:ascii="Times New Roman" w:hAnsi="Times New Roman"/>
        </w:rPr>
        <w:t>-места, объекты незавершенного строительства и др.) и (или) когда по Договору передается Земельный участок.</w:t>
      </w:r>
    </w:p>
  </w:footnote>
  <w:footnote w:id="8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Слова «налог на имущество» включаются в случае продажи недвижимого имущества, за исключением земельного участка.</w:t>
      </w:r>
    </w:p>
  </w:footnote>
  <w:footnote w:id="9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>Пункт Договора не указывается в случае, если Покупатель не является физическим лицом.</w:t>
      </w:r>
    </w:p>
  </w:footnote>
  <w:footnote w:id="10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 xml:space="preserve">К доходам физического лица относятся суммы неустойки, выплачиваемые Продавцом в соответствии с пунктами 6.4 и 6.6 Договора, согласно подпункту 10 пункта 1 статьи 208, статье 217, пункту 1 статьи 226 НК РФ, письма Минфина России от 27.08.2021 № 03-04-05/69276 (пункт 2), письма ФНС России от 17.07.2015 № СА-4-7/12693@). </w:t>
      </w:r>
    </w:p>
  </w:footnote>
  <w:footnote w:id="11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Подключение – действие, последствием которого является передача информации между оборудованием Покупателя и инфраструктурой или средствами вычислительной техники (далее – СВТ) Продавца.</w:t>
      </w:r>
    </w:p>
  </w:footnote>
  <w:footnote w:id="12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Оборудование – любые устройства, обладающие функционалом по обработке информации (включая ввод, хранение, отображение, поиск, передачу, коммутацию, управление), которые могут быть подключены к СВТ Продавца по интерфейсам (включая беспроводные), предназначенным для передачи данных.</w:t>
      </w:r>
    </w:p>
  </w:footnote>
  <w:footnote w:id="13">
    <w:p w:rsidR="004C63E6" w:rsidRDefault="004C63E6" w:rsidP="00D82028">
      <w:pPr>
        <w:pStyle w:val="af4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Для договоров с физическими лицами слово «работников» удалить.</w:t>
      </w:r>
    </w:p>
  </w:footnote>
  <w:footnote w:id="14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Для Покупателя – индивидуального предпринимателя и Покупателя – физического лица указываются: фамилия, имя, отчество (полностью), дата и место рождения, адрес регистрации по месту жительства, а также пребывания (если отличается), адрес для направления письменной корреспонденции, паспортные данные (серия, номер, кем, когда выдан), № карточки страхования в ПФ, ИНН (при наличии), реквизиты счёта для расчётов по Договору, телефон, факс, e-</w:t>
      </w:r>
      <w:proofErr w:type="spellStart"/>
      <w:r>
        <w:rPr>
          <w:rFonts w:ascii="Times New Roman" w:hAnsi="Times New Roman"/>
        </w:rPr>
        <w:t>mail</w:t>
      </w:r>
      <w:proofErr w:type="spellEnd"/>
      <w:r>
        <w:rPr>
          <w:rFonts w:ascii="Times New Roman" w:hAnsi="Times New Roman"/>
        </w:rPr>
        <w:t xml:space="preserve"> (при наличии), иные виды и способы связи, приводятся также сведения о его регистрации в этом качестве индивидуального предпринимателя, в </w:t>
      </w:r>
      <w:proofErr w:type="spellStart"/>
      <w:r>
        <w:rPr>
          <w:rFonts w:ascii="Times New Roman" w:hAnsi="Times New Roman"/>
        </w:rPr>
        <w:t>т.ч</w:t>
      </w:r>
      <w:proofErr w:type="spellEnd"/>
      <w:r>
        <w:rPr>
          <w:rFonts w:ascii="Times New Roman" w:hAnsi="Times New Roman"/>
        </w:rPr>
        <w:t>. ОГРНИП.</w:t>
      </w:r>
    </w:p>
  </w:footnote>
  <w:footnote w:id="15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указывается при необходимости.</w:t>
      </w:r>
    </w:p>
  </w:footnote>
  <w:footnote w:id="16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Не указывается, если Покупателем является физическое лицо или юридическое лицо, индивидуальный предприниматель, которые ведут свою деятельность без печати.</w:t>
      </w:r>
    </w:p>
  </w:footnote>
  <w:footnote w:id="17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должность, фамилия, имя, отчество представителя Продавца.</w:t>
      </w:r>
    </w:p>
  </w:footnote>
  <w:footnote w:id="18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наименование и реквизиты документа, на основании которого действует представитель Продавца.</w:t>
      </w:r>
    </w:p>
  </w:footnote>
  <w:footnote w:id="19">
    <w:p w:rsidR="004C63E6" w:rsidRDefault="004C63E6" w:rsidP="00D82028">
      <w:pPr>
        <w:pStyle w:val="af4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полное и сокращенное наименование Покупателя.</w:t>
      </w:r>
    </w:p>
  </w:footnote>
  <w:footnote w:id="20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должность, фамилия, имя, отчество представителя Покупателя.</w:t>
      </w:r>
    </w:p>
  </w:footnote>
  <w:footnote w:id="21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наименование и реквизиты документа, на основании которого действует представитель Покупателя.</w:t>
      </w:r>
    </w:p>
  </w:footnote>
  <w:footnote w:id="22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Если Покупателем является физическое лицо, для него указываются: фамилия, имя, отчество (полностью). Если физическое лицо не имеет представителя, сведения о представителе не приводятся. Для индивидуального предпринимателя после ФИО указывается: «действующий в качестве индивидуального предпринимателя».</w:t>
      </w:r>
    </w:p>
  </w:footnote>
  <w:footnote w:id="23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Приводится описание недвижимого имущества и его характеристики (помещение / здание / сооружение / объект незавершенного строительства и др., количество этажей, площадь и др.) в соответствии с Единым государственным реестром недвижимости.</w:t>
      </w:r>
    </w:p>
  </w:footnote>
  <w:footnote w:id="24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25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26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недвижимости.</w:t>
      </w:r>
    </w:p>
  </w:footnote>
  <w:footnote w:id="27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наименование регистрационного органа, а также реквизиты свидетельства (серия, №, дата выдачи) или выписки из Единого государственного реестра недвижимости (№, дата выдачи).</w:t>
      </w:r>
    </w:p>
  </w:footnote>
  <w:footnote w:id="28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дату и номер регистрации права собственности в Едином государственном реестре недвижимости.</w:t>
      </w:r>
    </w:p>
  </w:footnote>
  <w:footnote w:id="29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Договора указывается в случае, если земельный участок принадлежит ПАО</w:t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>Сбербанк на праве собственности.</w:t>
      </w:r>
    </w:p>
  </w:footnote>
  <w:footnote w:id="30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Приводится имеющееся описание Земельного участка и его характеристики (площадь земельного участка, категория земель, разрешенное использование и целевое назначение, иные характеристики) в соответствии с Единым государственным реестром недвижимости.</w:t>
      </w:r>
    </w:p>
  </w:footnote>
  <w:footnote w:id="31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32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33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недвижимости.</w:t>
      </w:r>
    </w:p>
  </w:footnote>
  <w:footnote w:id="34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наименование регистрационного органа, а также реквизиты свидетельства (серия, №, дата выдачи) или выписки из Единого государственного реестра недвижимости (№, дата выдачи).</w:t>
      </w:r>
    </w:p>
  </w:footnote>
  <w:footnote w:id="35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дату и номер регистрации права собственности в Едином государственном реестре недвижимости.</w:t>
      </w:r>
    </w:p>
  </w:footnote>
  <w:footnote w:id="36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В случае, если продаются несколько объектов недвижимого имущества, то перечисляются «</w:t>
      </w:r>
      <w:r>
        <w:rPr>
          <w:rFonts w:ascii="Times New Roman" w:hAnsi="Times New Roman"/>
          <w:b/>
        </w:rPr>
        <w:t>Объект 1</w:t>
      </w:r>
      <w:r>
        <w:rPr>
          <w:rFonts w:ascii="Times New Roman" w:hAnsi="Times New Roman"/>
        </w:rPr>
        <w:t>», «</w:t>
      </w:r>
      <w:r>
        <w:rPr>
          <w:rFonts w:ascii="Times New Roman" w:hAnsi="Times New Roman"/>
          <w:b/>
        </w:rPr>
        <w:t>Объект 2</w:t>
      </w:r>
      <w:r>
        <w:rPr>
          <w:rFonts w:ascii="Times New Roman" w:hAnsi="Times New Roman"/>
        </w:rPr>
        <w:t>» и т.д., и (или) «</w:t>
      </w:r>
      <w:r>
        <w:rPr>
          <w:rFonts w:ascii="Times New Roman" w:hAnsi="Times New Roman"/>
          <w:b/>
        </w:rPr>
        <w:t>Земельный участок 1</w:t>
      </w:r>
      <w:r>
        <w:rPr>
          <w:rFonts w:ascii="Times New Roman" w:hAnsi="Times New Roman"/>
        </w:rPr>
        <w:t>», «</w:t>
      </w:r>
      <w:r>
        <w:rPr>
          <w:rFonts w:ascii="Times New Roman" w:hAnsi="Times New Roman"/>
          <w:b/>
        </w:rPr>
        <w:t>Земельный участок 2</w:t>
      </w:r>
      <w:r>
        <w:rPr>
          <w:rFonts w:ascii="Times New Roman" w:hAnsi="Times New Roman"/>
        </w:rPr>
        <w:t>» и т.д. соответственно. После данного перечисления указывается: «совместно именуемые далее «</w:t>
      </w:r>
      <w:r>
        <w:rPr>
          <w:rFonts w:ascii="Times New Roman" w:hAnsi="Times New Roman"/>
          <w:b/>
        </w:rPr>
        <w:t>Объекты</w:t>
      </w:r>
      <w:r>
        <w:rPr>
          <w:rFonts w:ascii="Times New Roman" w:hAnsi="Times New Roman"/>
        </w:rPr>
        <w:t>» и (или) «</w:t>
      </w:r>
      <w:r>
        <w:rPr>
          <w:rFonts w:ascii="Times New Roman" w:hAnsi="Times New Roman"/>
          <w:b/>
        </w:rPr>
        <w:t>Земельные участки</w:t>
      </w:r>
      <w:r>
        <w:rPr>
          <w:rFonts w:ascii="Times New Roman" w:hAnsi="Times New Roman"/>
        </w:rPr>
        <w:t>»».</w:t>
      </w:r>
    </w:p>
  </w:footnote>
  <w:footnote w:id="37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Подробно (с соответствующими реквизитами) указать перечень передаваемых документов, принадлежностей.</w:t>
      </w:r>
    </w:p>
  </w:footnote>
  <w:footnote w:id="38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каждый индивидуальный прибор учета отдельно.</w:t>
      </w:r>
    </w:p>
  </w:footnote>
  <w:footnote w:id="39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Если у двери Объекта несколько замков, то указывается по каждому замку.</w:t>
      </w:r>
    </w:p>
  </w:footnote>
  <w:footnote w:id="40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Если у Объекта несколько дверей, то указывается по каждой двери.</w:t>
      </w:r>
    </w:p>
  </w:footnote>
  <w:footnote w:id="41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указывается в случае, если передается движимое имущество.</w:t>
      </w:r>
    </w:p>
  </w:footnote>
  <w:footnote w:id="42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Пункт указывается при необходимости.</w:t>
      </w:r>
    </w:p>
  </w:footnote>
  <w:footnote w:id="43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Не указывается, если Покупателем является физическое лицо или юридическое лицо, индивидуальный предприниматель, которые ведут свою деятельность без печати.</w:t>
      </w:r>
    </w:p>
  </w:footnote>
  <w:footnote w:id="44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Пункт указывается при необходимости.</w:t>
      </w:r>
    </w:p>
  </w:footnote>
  <w:footnote w:id="45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Не указывается, если Покупателем является физическое лицо или юридическое лицо, индивидуальный предприниматель, которые ведут свою деятельность без печати.</w:t>
      </w:r>
    </w:p>
  </w:footnote>
  <w:footnote w:id="46">
    <w:p w:rsidR="004C63E6" w:rsidRDefault="004C63E6" w:rsidP="00D82028">
      <w:pPr>
        <w:pStyle w:val="ConsPlusTitlePage"/>
        <w:jc w:val="both"/>
        <w:rPr>
          <w:rFonts w:ascii="Times New Roman" w:hAnsi="Times New Roman" w:cs="Times New Roman"/>
          <w:lang w:val="ru-RU"/>
        </w:rPr>
      </w:pPr>
      <w:r>
        <w:rPr>
          <w:rStyle w:val="aff0"/>
        </w:rPr>
        <w:footnoteRef/>
      </w:r>
      <w:r>
        <w:rPr>
          <w:rFonts w:ascii="Times New Roman" w:hAnsi="Times New Roman" w:cs="Times New Roman"/>
          <w:lang w:val="ru-RU"/>
        </w:rPr>
        <w:t xml:space="preserve"> Изменение типовой формы антикоррупционной оговорки или ее неиспользование регулируется п. 1.4, 1.5 Внутреннего стандарта применения антикоррупционной оговорки в договорных отношениях с контрагентами от 19.11.2025 № 6725: </w:t>
      </w:r>
    </w:p>
    <w:p w:rsidR="004C63E6" w:rsidRDefault="004C63E6" w:rsidP="00D82028">
      <w:pPr>
        <w:pStyle w:val="ConsPlusTitlePage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«1.4. Банк и участники Группы рассматривают в качестве приоритета использование при ведении договорной работы типовых АКО (Приложение 3 к Стандарту). Типовые АКО подлежат включению в договоры, заключаемые Банком/участником Группы с контрагентами с даты ввода Стандарта/Стандарта участника Группы в действие. В случае если согласно внутреннему нормативному документу (далее - ВНД)/бизнес-описанию процесса Банка для включения типовых АКО в отдельные договоры сначала требуется изменение их типовой формы, то применение типовых АКО в таких договорах осуществляется с даты внесения соответствующих изменений. Если по закупкам Банка закупочная документация с договором, содержащим АКО, опубликована в ЕИС/на электронной торговой площадке до даты ввода в действие Стандарта, то замена АКО в таком случае не требуется. При наличии АКО в договорах, заключенных до даты ввода в действие Стандарта, ее замена не требуется.</w:t>
      </w:r>
    </w:p>
    <w:p w:rsidR="004C63E6" w:rsidRDefault="004C63E6" w:rsidP="00D82028">
      <w:pPr>
        <w:pStyle w:val="ConsPlusTitlePage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1.5. При ведении Банком/участником Группы договорной работы допускается возможность отклонений от типовых АКО по инициативе Банка/участника Группы (раздел 3 Стандарта) или по инициативе контрагента, равно как и неиспользование АКО в договоре в случаях и порядке, предусмотренных разделами 4 и 5 Стандарта».</w:t>
      </w:r>
    </w:p>
  </w:footnote>
  <w:footnote w:id="47">
    <w:p w:rsidR="004C63E6" w:rsidRDefault="004C63E6" w:rsidP="00D8202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ff0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Здесь и далее – если применимо.</w:t>
      </w:r>
    </w:p>
  </w:footnote>
  <w:footnote w:id="48">
    <w:p w:rsidR="004C63E6" w:rsidRDefault="004C63E6" w:rsidP="00D82028">
      <w:pPr>
        <w:pStyle w:val="HTML"/>
        <w:jc w:val="both"/>
        <w:rPr>
          <w:rFonts w:ascii="Times New Roman" w:eastAsia="Calibri" w:hAnsi="Times New Roman" w:cs="Times New Roman"/>
        </w:rPr>
      </w:pPr>
      <w:r>
        <w:rPr>
          <w:rStyle w:val="aff0"/>
        </w:rPr>
        <w:footnoteRef/>
      </w:r>
      <w:r>
        <w:rPr>
          <w:rFonts w:ascii="Times New Roman" w:eastAsia="Calibri" w:hAnsi="Times New Roman" w:cs="Times New Roman"/>
        </w:rPr>
        <w:t xml:space="preserve"> Если иное не следует из других положений Договора, термин «конфликт интересов» понимается в значении, определенном в статье 10 Федерального закона от 25.12.2008 № 273-ФЗ «О противодействии коррупции».</w:t>
      </w:r>
    </w:p>
  </w:footnote>
  <w:footnote w:id="49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Уведомление ПАО Сбербанк направляется в порядке, предусмотренном Договором, по адресу: 117997, Российская Федерация, г. Москва, ул. Вавилова, дом 19, Управление </w:t>
      </w:r>
      <w:proofErr w:type="spellStart"/>
      <w:r>
        <w:rPr>
          <w:rFonts w:ascii="Times New Roman" w:hAnsi="Times New Roman"/>
        </w:rPr>
        <w:t>комплаенс</w:t>
      </w:r>
      <w:proofErr w:type="spellEnd"/>
      <w:r>
        <w:rPr>
          <w:rFonts w:ascii="Times New Roman" w:hAnsi="Times New Roman"/>
        </w:rPr>
        <w:t xml:space="preserve"> ПАО Сбербанк.</w:t>
      </w:r>
    </w:p>
  </w:footnote>
  <w:footnote w:id="50">
    <w:p w:rsidR="004C63E6" w:rsidRDefault="004C63E6" w:rsidP="00D82028">
      <w:pPr>
        <w:pStyle w:val="af4"/>
        <w:jc w:val="both"/>
        <w:rPr>
          <w:rFonts w:ascii="Times New Roman" w:hAnsi="Times New Roman"/>
          <w:highlight w:val="white"/>
        </w:rPr>
      </w:pPr>
      <w:r>
        <w:rPr>
          <w:rStyle w:val="aff0"/>
        </w:rPr>
        <w:footnoteRef/>
      </w:r>
      <w:r>
        <w:rPr>
          <w:rFonts w:ascii="Times New Roman" w:hAnsi="Times New Roman"/>
          <w:highlight w:val="white"/>
        </w:rPr>
        <w:t xml:space="preserve"> По требованию контрагента в сноску 118 могут быть добавлены вторым предложением контакты и порядок направления уведомления контрагенту.</w:t>
      </w:r>
    </w:p>
  </w:footnote>
  <w:footnote w:id="51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Номер (при наличии), дата и заголовок (при наличии).</w:t>
      </w:r>
    </w:p>
  </w:footnote>
  <w:footnote w:id="52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К ним относятся показания участников и очевидцев событий, письменные документы, переписка посредством электронной почты, </w:t>
      </w:r>
      <w:proofErr w:type="spellStart"/>
      <w:r>
        <w:rPr>
          <w:rFonts w:ascii="Times New Roman" w:hAnsi="Times New Roman"/>
          <w:lang w:val="en-US"/>
        </w:rPr>
        <w:t>sms</w:t>
      </w:r>
      <w:proofErr w:type="spellEnd"/>
      <w:r>
        <w:rPr>
          <w:rFonts w:ascii="Times New Roman" w:hAnsi="Times New Roman"/>
        </w:rPr>
        <w:t xml:space="preserve"> и мессенджеров, аудио- и видеозаписи и т.п.</w:t>
      </w:r>
    </w:p>
  </w:footnote>
  <w:footnote w:id="53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По требованию контрагента срок может быть скорректирован в сторону увеличения (максимально до 30 календарных дней).</w:t>
      </w:r>
    </w:p>
  </w:footnote>
  <w:footnote w:id="54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указывается при необходимости.</w:t>
      </w:r>
    </w:p>
  </w:footnote>
  <w:footnote w:id="55">
    <w:p w:rsidR="004C63E6" w:rsidRDefault="004C63E6" w:rsidP="00D82028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Не указывается, если Покупателем является физическое лицо или юридическое лицо, индивидуальный предприниматель, которые ведут свою деятельность без печати.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3E6" w:rsidRDefault="004C63E6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3E6" w:rsidRDefault="004C63E6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3E6" w:rsidRDefault="004C63E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96ACE"/>
    <w:multiLevelType w:val="hybridMultilevel"/>
    <w:tmpl w:val="58AE932E"/>
    <w:lvl w:ilvl="0" w:tplc="E3AA704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B68A6802">
      <w:start w:val="1"/>
      <w:numFmt w:val="lowerLetter"/>
      <w:lvlText w:val="%2."/>
      <w:lvlJc w:val="left"/>
      <w:pPr>
        <w:ind w:left="1440" w:hanging="360"/>
      </w:pPr>
    </w:lvl>
    <w:lvl w:ilvl="2" w:tplc="74126DFE">
      <w:start w:val="1"/>
      <w:numFmt w:val="lowerRoman"/>
      <w:lvlText w:val="%3."/>
      <w:lvlJc w:val="right"/>
      <w:pPr>
        <w:ind w:left="2160" w:hanging="180"/>
      </w:pPr>
    </w:lvl>
    <w:lvl w:ilvl="3" w:tplc="371A5A92">
      <w:start w:val="1"/>
      <w:numFmt w:val="decimal"/>
      <w:lvlText w:val="%4."/>
      <w:lvlJc w:val="left"/>
      <w:pPr>
        <w:ind w:left="2880" w:hanging="360"/>
      </w:pPr>
    </w:lvl>
    <w:lvl w:ilvl="4" w:tplc="0CBE2FA2">
      <w:start w:val="1"/>
      <w:numFmt w:val="lowerLetter"/>
      <w:lvlText w:val="%5."/>
      <w:lvlJc w:val="left"/>
      <w:pPr>
        <w:ind w:left="3600" w:hanging="360"/>
      </w:pPr>
    </w:lvl>
    <w:lvl w:ilvl="5" w:tplc="B69E77CA">
      <w:start w:val="1"/>
      <w:numFmt w:val="lowerRoman"/>
      <w:lvlText w:val="%6."/>
      <w:lvlJc w:val="right"/>
      <w:pPr>
        <w:ind w:left="4320" w:hanging="180"/>
      </w:pPr>
    </w:lvl>
    <w:lvl w:ilvl="6" w:tplc="DCEAAC2E">
      <w:start w:val="1"/>
      <w:numFmt w:val="decimal"/>
      <w:lvlText w:val="%7."/>
      <w:lvlJc w:val="left"/>
      <w:pPr>
        <w:ind w:left="5040" w:hanging="360"/>
      </w:pPr>
    </w:lvl>
    <w:lvl w:ilvl="7" w:tplc="E118DDB4">
      <w:start w:val="1"/>
      <w:numFmt w:val="lowerLetter"/>
      <w:lvlText w:val="%8."/>
      <w:lvlJc w:val="left"/>
      <w:pPr>
        <w:ind w:left="5760" w:hanging="360"/>
      </w:pPr>
    </w:lvl>
    <w:lvl w:ilvl="8" w:tplc="C5C48D5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4753B"/>
    <w:multiLevelType w:val="multilevel"/>
    <w:tmpl w:val="BF4446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518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ascii="Times New Roman" w:hAnsi="Times New Roman" w:cs="Times New Roman"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2" w15:restartNumberingAfterBreak="0">
    <w:nsid w:val="0F916435"/>
    <w:multiLevelType w:val="multilevel"/>
    <w:tmpl w:val="8396718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3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8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1B107A7B"/>
    <w:multiLevelType w:val="multilevel"/>
    <w:tmpl w:val="F820939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7"/>
      <w:numFmt w:val="decimal"/>
      <w:lvlText w:val="1.6.%2."/>
      <w:lvlJc w:val="left"/>
      <w:pPr>
        <w:ind w:left="3518" w:hanging="540"/>
      </w:pPr>
      <w:rPr>
        <w:rFonts w:hint="default"/>
        <w:b w:val="0"/>
        <w:sz w:val="24"/>
        <w:szCs w:val="24"/>
      </w:rPr>
    </w:lvl>
    <w:lvl w:ilvl="2">
      <w:start w:val="10"/>
      <w:numFmt w:val="decimal"/>
      <w:lvlText w:val="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1.6.5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1.6.5.1.%5."/>
      <w:lvlJc w:val="left"/>
      <w:pPr>
        <w:ind w:left="2496" w:hanging="1080"/>
      </w:pPr>
      <w:rPr>
        <w:rFonts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4" w15:restartNumberingAfterBreak="0">
    <w:nsid w:val="1DD07A20"/>
    <w:multiLevelType w:val="multilevel"/>
    <w:tmpl w:val="A418C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3" w:hanging="432"/>
      </w:pPr>
    </w:lvl>
    <w:lvl w:ilvl="2">
      <w:start w:val="1"/>
      <w:numFmt w:val="decimal"/>
      <w:lvlText w:val="1.6.9.%3."/>
      <w:lvlJc w:val="left"/>
      <w:pPr>
        <w:ind w:left="220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D24F5A"/>
    <w:multiLevelType w:val="multilevel"/>
    <w:tmpl w:val="A9BAB478"/>
    <w:lvl w:ilvl="0">
      <w:start w:val="1"/>
      <w:numFmt w:val="none"/>
      <w:pStyle w:val="a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0"/>
      <w:lvlText w:val="%1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1"/>
      <w:lvlText w:val="%2.%1%3."/>
      <w:lvlJc w:val="left"/>
      <w:pPr>
        <w:tabs>
          <w:tab w:val="num" w:pos="1260"/>
        </w:tabs>
        <w:ind w:left="-169" w:firstLine="709"/>
      </w:pPr>
      <w:rPr>
        <w:rFonts w:hint="default"/>
      </w:rPr>
    </w:lvl>
    <w:lvl w:ilvl="3">
      <w:start w:val="1"/>
      <w:numFmt w:val="decimal"/>
      <w:pStyle w:val="2"/>
      <w:lvlText w:val="%2.%3.%4%1."/>
      <w:lvlJc w:val="left"/>
      <w:pPr>
        <w:tabs>
          <w:tab w:val="num" w:pos="1789"/>
        </w:tabs>
        <w:ind w:left="0" w:firstLine="709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6" w15:restartNumberingAfterBreak="0">
    <w:nsid w:val="20F91B61"/>
    <w:multiLevelType w:val="hybridMultilevel"/>
    <w:tmpl w:val="25C2CAA6"/>
    <w:lvl w:ilvl="0" w:tplc="E9EA4CB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7778BBAC">
      <w:start w:val="1"/>
      <w:numFmt w:val="lowerLetter"/>
      <w:lvlText w:val="%2."/>
      <w:lvlJc w:val="left"/>
      <w:pPr>
        <w:ind w:left="1440" w:hanging="360"/>
      </w:pPr>
    </w:lvl>
    <w:lvl w:ilvl="2" w:tplc="2BC8F0D0">
      <w:start w:val="1"/>
      <w:numFmt w:val="lowerRoman"/>
      <w:lvlText w:val="%3."/>
      <w:lvlJc w:val="right"/>
      <w:pPr>
        <w:ind w:left="2160" w:hanging="180"/>
      </w:pPr>
    </w:lvl>
    <w:lvl w:ilvl="3" w:tplc="1D56F342">
      <w:start w:val="1"/>
      <w:numFmt w:val="decimal"/>
      <w:lvlText w:val="%4."/>
      <w:lvlJc w:val="left"/>
      <w:pPr>
        <w:ind w:left="2880" w:hanging="360"/>
      </w:pPr>
    </w:lvl>
    <w:lvl w:ilvl="4" w:tplc="E362C048">
      <w:start w:val="1"/>
      <w:numFmt w:val="lowerLetter"/>
      <w:lvlText w:val="%5."/>
      <w:lvlJc w:val="left"/>
      <w:pPr>
        <w:ind w:left="3600" w:hanging="360"/>
      </w:pPr>
    </w:lvl>
    <w:lvl w:ilvl="5" w:tplc="03260470">
      <w:start w:val="1"/>
      <w:numFmt w:val="lowerRoman"/>
      <w:lvlText w:val="%6."/>
      <w:lvlJc w:val="right"/>
      <w:pPr>
        <w:ind w:left="4320" w:hanging="180"/>
      </w:pPr>
    </w:lvl>
    <w:lvl w:ilvl="6" w:tplc="9A6824D4">
      <w:start w:val="1"/>
      <w:numFmt w:val="decimal"/>
      <w:lvlText w:val="%7."/>
      <w:lvlJc w:val="left"/>
      <w:pPr>
        <w:ind w:left="5040" w:hanging="360"/>
      </w:pPr>
    </w:lvl>
    <w:lvl w:ilvl="7" w:tplc="3AD2FCC6">
      <w:start w:val="1"/>
      <w:numFmt w:val="lowerLetter"/>
      <w:lvlText w:val="%8."/>
      <w:lvlJc w:val="left"/>
      <w:pPr>
        <w:ind w:left="5760" w:hanging="360"/>
      </w:pPr>
    </w:lvl>
    <w:lvl w:ilvl="8" w:tplc="DA5221D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93393"/>
    <w:multiLevelType w:val="hybridMultilevel"/>
    <w:tmpl w:val="B09E4876"/>
    <w:lvl w:ilvl="0" w:tplc="49CC7C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D2F386">
      <w:start w:val="1"/>
      <w:numFmt w:val="lowerLetter"/>
      <w:lvlText w:val="%2."/>
      <w:lvlJc w:val="left"/>
      <w:pPr>
        <w:ind w:left="1440" w:hanging="360"/>
      </w:pPr>
    </w:lvl>
    <w:lvl w:ilvl="2" w:tplc="1FD44B86">
      <w:start w:val="1"/>
      <w:numFmt w:val="lowerRoman"/>
      <w:lvlText w:val="%3."/>
      <w:lvlJc w:val="right"/>
      <w:pPr>
        <w:ind w:left="2160" w:hanging="180"/>
      </w:pPr>
    </w:lvl>
    <w:lvl w:ilvl="3" w:tplc="B142E6F0">
      <w:start w:val="1"/>
      <w:numFmt w:val="decimal"/>
      <w:lvlText w:val="%4."/>
      <w:lvlJc w:val="left"/>
      <w:pPr>
        <w:ind w:left="2880" w:hanging="360"/>
      </w:pPr>
    </w:lvl>
    <w:lvl w:ilvl="4" w:tplc="3A6CA666">
      <w:start w:val="1"/>
      <w:numFmt w:val="lowerLetter"/>
      <w:lvlText w:val="%5."/>
      <w:lvlJc w:val="left"/>
      <w:pPr>
        <w:ind w:left="3600" w:hanging="360"/>
      </w:pPr>
    </w:lvl>
    <w:lvl w:ilvl="5" w:tplc="44ACD920">
      <w:start w:val="1"/>
      <w:numFmt w:val="lowerRoman"/>
      <w:lvlText w:val="%6."/>
      <w:lvlJc w:val="right"/>
      <w:pPr>
        <w:ind w:left="4320" w:hanging="180"/>
      </w:pPr>
    </w:lvl>
    <w:lvl w:ilvl="6" w:tplc="273EC762">
      <w:start w:val="1"/>
      <w:numFmt w:val="decimal"/>
      <w:lvlText w:val="%7."/>
      <w:lvlJc w:val="left"/>
      <w:pPr>
        <w:ind w:left="5040" w:hanging="360"/>
      </w:pPr>
    </w:lvl>
    <w:lvl w:ilvl="7" w:tplc="91063B2E">
      <w:start w:val="1"/>
      <w:numFmt w:val="lowerLetter"/>
      <w:lvlText w:val="%8."/>
      <w:lvlJc w:val="left"/>
      <w:pPr>
        <w:ind w:left="5760" w:hanging="360"/>
      </w:pPr>
    </w:lvl>
    <w:lvl w:ilvl="8" w:tplc="A6EADBD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756C8"/>
    <w:multiLevelType w:val="multilevel"/>
    <w:tmpl w:val="04FEF95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3DC97F47"/>
    <w:multiLevelType w:val="multilevel"/>
    <w:tmpl w:val="FB0E042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6"/>
      <w:numFmt w:val="decimal"/>
      <w:lvlText w:val="%2."/>
      <w:lvlJc w:val="left"/>
      <w:pPr>
        <w:ind w:left="3518" w:hanging="54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1.6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1.6.5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1.6.5.1.%5."/>
      <w:lvlJc w:val="left"/>
      <w:pPr>
        <w:ind w:left="2496" w:hanging="1080"/>
      </w:pPr>
      <w:rPr>
        <w:rFonts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0" w15:restartNumberingAfterBreak="0">
    <w:nsid w:val="40D975F0"/>
    <w:multiLevelType w:val="multilevel"/>
    <w:tmpl w:val="0C7667F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41117430"/>
    <w:multiLevelType w:val="multilevel"/>
    <w:tmpl w:val="9518325A"/>
    <w:lvl w:ilvl="0">
      <w:start w:val="10"/>
      <w:numFmt w:val="decimal"/>
      <w:lvlText w:val="%1."/>
      <w:lvlJc w:val="left"/>
      <w:pPr>
        <w:ind w:left="6434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  <w:color w:val="000000"/>
      </w:rPr>
    </w:lvl>
  </w:abstractNum>
  <w:abstractNum w:abstractNumId="12" w15:restartNumberingAfterBreak="0">
    <w:nsid w:val="473C7F23"/>
    <w:multiLevelType w:val="multilevel"/>
    <w:tmpl w:val="01FEE77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13" w15:restartNumberingAfterBreak="0">
    <w:nsid w:val="4B855FA4"/>
    <w:multiLevelType w:val="hybridMultilevel"/>
    <w:tmpl w:val="9D460F34"/>
    <w:lvl w:ilvl="0" w:tplc="91AACD14">
      <w:start w:val="1"/>
      <w:numFmt w:val="decimal"/>
      <w:lvlText w:val="%1."/>
      <w:lvlJc w:val="left"/>
      <w:pPr>
        <w:ind w:left="5321" w:hanging="360"/>
      </w:pPr>
      <w:rPr>
        <w:rFonts w:hint="default"/>
      </w:rPr>
    </w:lvl>
    <w:lvl w:ilvl="1" w:tplc="187A7230">
      <w:start w:val="1"/>
      <w:numFmt w:val="lowerLetter"/>
      <w:lvlText w:val="%2."/>
      <w:lvlJc w:val="left"/>
      <w:pPr>
        <w:ind w:left="6041" w:hanging="360"/>
      </w:pPr>
    </w:lvl>
    <w:lvl w:ilvl="2" w:tplc="2BAEF940">
      <w:start w:val="1"/>
      <w:numFmt w:val="lowerRoman"/>
      <w:lvlText w:val="%3."/>
      <w:lvlJc w:val="right"/>
      <w:pPr>
        <w:ind w:left="6761" w:hanging="180"/>
      </w:pPr>
    </w:lvl>
    <w:lvl w:ilvl="3" w:tplc="CE2E77CA">
      <w:start w:val="1"/>
      <w:numFmt w:val="decimal"/>
      <w:lvlText w:val="%4."/>
      <w:lvlJc w:val="left"/>
      <w:pPr>
        <w:ind w:left="7481" w:hanging="360"/>
      </w:pPr>
    </w:lvl>
    <w:lvl w:ilvl="4" w:tplc="E3888796">
      <w:start w:val="1"/>
      <w:numFmt w:val="lowerLetter"/>
      <w:lvlText w:val="%5."/>
      <w:lvlJc w:val="left"/>
      <w:pPr>
        <w:ind w:left="8201" w:hanging="360"/>
      </w:pPr>
    </w:lvl>
    <w:lvl w:ilvl="5" w:tplc="28EC3CB2">
      <w:start w:val="1"/>
      <w:numFmt w:val="lowerRoman"/>
      <w:lvlText w:val="%6."/>
      <w:lvlJc w:val="right"/>
      <w:pPr>
        <w:ind w:left="8921" w:hanging="180"/>
      </w:pPr>
    </w:lvl>
    <w:lvl w:ilvl="6" w:tplc="D8967622">
      <w:start w:val="1"/>
      <w:numFmt w:val="decimal"/>
      <w:lvlText w:val="%7."/>
      <w:lvlJc w:val="left"/>
      <w:pPr>
        <w:ind w:left="9641" w:hanging="360"/>
      </w:pPr>
    </w:lvl>
    <w:lvl w:ilvl="7" w:tplc="5BAE8BE6">
      <w:start w:val="1"/>
      <w:numFmt w:val="lowerLetter"/>
      <w:lvlText w:val="%8."/>
      <w:lvlJc w:val="left"/>
      <w:pPr>
        <w:ind w:left="10361" w:hanging="360"/>
      </w:pPr>
    </w:lvl>
    <w:lvl w:ilvl="8" w:tplc="9134E5E8">
      <w:start w:val="1"/>
      <w:numFmt w:val="lowerRoman"/>
      <w:lvlText w:val="%9."/>
      <w:lvlJc w:val="right"/>
      <w:pPr>
        <w:ind w:left="11081" w:hanging="180"/>
      </w:pPr>
    </w:lvl>
  </w:abstractNum>
  <w:abstractNum w:abstractNumId="14" w15:restartNumberingAfterBreak="0">
    <w:nsid w:val="4FCD35C7"/>
    <w:multiLevelType w:val="multilevel"/>
    <w:tmpl w:val="6F80031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15" w15:restartNumberingAfterBreak="0">
    <w:nsid w:val="58AA29D9"/>
    <w:multiLevelType w:val="multilevel"/>
    <w:tmpl w:val="20467A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16" w15:restartNumberingAfterBreak="0">
    <w:nsid w:val="5A39140E"/>
    <w:multiLevelType w:val="multilevel"/>
    <w:tmpl w:val="94E80A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D5837D9"/>
    <w:multiLevelType w:val="hybridMultilevel"/>
    <w:tmpl w:val="82A21172"/>
    <w:lvl w:ilvl="0" w:tplc="B2C23D4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A9E2C">
      <w:start w:val="1"/>
      <w:numFmt w:val="lowerLetter"/>
      <w:lvlText w:val="%2."/>
      <w:lvlJc w:val="left"/>
      <w:pPr>
        <w:ind w:left="1440" w:hanging="360"/>
      </w:pPr>
    </w:lvl>
    <w:lvl w:ilvl="2" w:tplc="6EFEA2F4">
      <w:start w:val="1"/>
      <w:numFmt w:val="lowerRoman"/>
      <w:lvlText w:val="%3."/>
      <w:lvlJc w:val="right"/>
      <w:pPr>
        <w:ind w:left="2160" w:hanging="180"/>
      </w:pPr>
    </w:lvl>
    <w:lvl w:ilvl="3" w:tplc="DE282A3E">
      <w:start w:val="1"/>
      <w:numFmt w:val="decimal"/>
      <w:lvlText w:val="%4."/>
      <w:lvlJc w:val="left"/>
      <w:pPr>
        <w:ind w:left="2880" w:hanging="360"/>
      </w:pPr>
    </w:lvl>
    <w:lvl w:ilvl="4" w:tplc="1116EECE">
      <w:start w:val="1"/>
      <w:numFmt w:val="lowerLetter"/>
      <w:lvlText w:val="%5."/>
      <w:lvlJc w:val="left"/>
      <w:pPr>
        <w:ind w:left="3600" w:hanging="360"/>
      </w:pPr>
    </w:lvl>
    <w:lvl w:ilvl="5" w:tplc="D850F84A">
      <w:start w:val="1"/>
      <w:numFmt w:val="lowerRoman"/>
      <w:lvlText w:val="%6."/>
      <w:lvlJc w:val="right"/>
      <w:pPr>
        <w:ind w:left="4320" w:hanging="180"/>
      </w:pPr>
    </w:lvl>
    <w:lvl w:ilvl="6" w:tplc="CE1EFBF2">
      <w:start w:val="1"/>
      <w:numFmt w:val="decimal"/>
      <w:lvlText w:val="%7."/>
      <w:lvlJc w:val="left"/>
      <w:pPr>
        <w:ind w:left="5040" w:hanging="360"/>
      </w:pPr>
    </w:lvl>
    <w:lvl w:ilvl="7" w:tplc="FDA8AB9A">
      <w:start w:val="1"/>
      <w:numFmt w:val="lowerLetter"/>
      <w:lvlText w:val="%8."/>
      <w:lvlJc w:val="left"/>
      <w:pPr>
        <w:ind w:left="5760" w:hanging="360"/>
      </w:pPr>
    </w:lvl>
    <w:lvl w:ilvl="8" w:tplc="AE9E83C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2578C"/>
    <w:multiLevelType w:val="multilevel"/>
    <w:tmpl w:val="5A8C411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518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5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5.1.%5."/>
      <w:lvlJc w:val="left"/>
      <w:pPr>
        <w:ind w:left="2496" w:hanging="1080"/>
      </w:pPr>
      <w:rPr>
        <w:rFonts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9" w15:restartNumberingAfterBreak="0">
    <w:nsid w:val="68CA4EBD"/>
    <w:multiLevelType w:val="multilevel"/>
    <w:tmpl w:val="9FA403F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6AC71F13"/>
    <w:multiLevelType w:val="multilevel"/>
    <w:tmpl w:val="500AE4C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71F629BD"/>
    <w:multiLevelType w:val="multilevel"/>
    <w:tmpl w:val="1098FF5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74F36D7F"/>
    <w:multiLevelType w:val="hybridMultilevel"/>
    <w:tmpl w:val="F22C1A34"/>
    <w:lvl w:ilvl="0" w:tplc="90D49172">
      <w:start w:val="1"/>
      <w:numFmt w:val="decimal"/>
      <w:lvlText w:val="5.2.%1."/>
      <w:lvlJc w:val="left"/>
      <w:pPr>
        <w:ind w:left="1429" w:hanging="360"/>
      </w:pPr>
      <w:rPr>
        <w:rFonts w:hint="default"/>
      </w:rPr>
    </w:lvl>
    <w:lvl w:ilvl="1" w:tplc="2E920F44">
      <w:start w:val="1"/>
      <w:numFmt w:val="lowerLetter"/>
      <w:lvlText w:val="%2."/>
      <w:lvlJc w:val="left"/>
      <w:pPr>
        <w:ind w:left="2149" w:hanging="360"/>
      </w:pPr>
    </w:lvl>
    <w:lvl w:ilvl="2" w:tplc="23BC52F6">
      <w:start w:val="1"/>
      <w:numFmt w:val="lowerRoman"/>
      <w:lvlText w:val="%3."/>
      <w:lvlJc w:val="right"/>
      <w:pPr>
        <w:ind w:left="2869" w:hanging="180"/>
      </w:pPr>
    </w:lvl>
    <w:lvl w:ilvl="3" w:tplc="2836E2FC">
      <w:start w:val="1"/>
      <w:numFmt w:val="decimal"/>
      <w:lvlText w:val="%4."/>
      <w:lvlJc w:val="left"/>
      <w:pPr>
        <w:ind w:left="3589" w:hanging="360"/>
      </w:pPr>
    </w:lvl>
    <w:lvl w:ilvl="4" w:tplc="71066E1C">
      <w:start w:val="1"/>
      <w:numFmt w:val="lowerLetter"/>
      <w:lvlText w:val="%5."/>
      <w:lvlJc w:val="left"/>
      <w:pPr>
        <w:ind w:left="4309" w:hanging="360"/>
      </w:pPr>
    </w:lvl>
    <w:lvl w:ilvl="5" w:tplc="BBC4E37E">
      <w:start w:val="1"/>
      <w:numFmt w:val="lowerRoman"/>
      <w:lvlText w:val="%6."/>
      <w:lvlJc w:val="right"/>
      <w:pPr>
        <w:ind w:left="5029" w:hanging="180"/>
      </w:pPr>
    </w:lvl>
    <w:lvl w:ilvl="6" w:tplc="1D9C3C8A">
      <w:start w:val="1"/>
      <w:numFmt w:val="decimal"/>
      <w:lvlText w:val="%7."/>
      <w:lvlJc w:val="left"/>
      <w:pPr>
        <w:ind w:left="5749" w:hanging="360"/>
      </w:pPr>
    </w:lvl>
    <w:lvl w:ilvl="7" w:tplc="08FC0822">
      <w:start w:val="1"/>
      <w:numFmt w:val="lowerLetter"/>
      <w:lvlText w:val="%8."/>
      <w:lvlJc w:val="left"/>
      <w:pPr>
        <w:ind w:left="6469" w:hanging="360"/>
      </w:pPr>
    </w:lvl>
    <w:lvl w:ilvl="8" w:tplc="3B76A07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6"/>
  </w:num>
  <w:num w:numId="2">
    <w:abstractNumId w:val="5"/>
  </w:num>
  <w:num w:numId="3">
    <w:abstractNumId w:val="12"/>
  </w:num>
  <w:num w:numId="4">
    <w:abstractNumId w:val="10"/>
  </w:num>
  <w:num w:numId="5">
    <w:abstractNumId w:val="8"/>
  </w:num>
  <w:num w:numId="6">
    <w:abstractNumId w:val="14"/>
  </w:num>
  <w:num w:numId="7">
    <w:abstractNumId w:val="1"/>
  </w:num>
  <w:num w:numId="8">
    <w:abstractNumId w:val="15"/>
  </w:num>
  <w:num w:numId="9">
    <w:abstractNumId w:val="13"/>
  </w:num>
  <w:num w:numId="10">
    <w:abstractNumId w:val="2"/>
  </w:num>
  <w:num w:numId="11">
    <w:abstractNumId w:val="19"/>
  </w:num>
  <w:num w:numId="12">
    <w:abstractNumId w:val="11"/>
  </w:num>
  <w:num w:numId="13">
    <w:abstractNumId w:val="20"/>
  </w:num>
  <w:num w:numId="14">
    <w:abstractNumId w:val="21"/>
  </w:num>
  <w:num w:numId="15">
    <w:abstractNumId w:val="18"/>
  </w:num>
  <w:num w:numId="16">
    <w:abstractNumId w:val="4"/>
  </w:num>
  <w:num w:numId="17">
    <w:abstractNumId w:val="0"/>
  </w:num>
  <w:num w:numId="18">
    <w:abstractNumId w:val="22"/>
  </w:num>
  <w:num w:numId="19">
    <w:abstractNumId w:val="9"/>
  </w:num>
  <w:num w:numId="20">
    <w:abstractNumId w:val="6"/>
  </w:num>
  <w:num w:numId="21">
    <w:abstractNumId w:val="7"/>
  </w:num>
  <w:num w:numId="22">
    <w:abstractNumId w:val="3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028"/>
    <w:rsid w:val="0007597E"/>
    <w:rsid w:val="002B4287"/>
    <w:rsid w:val="00321580"/>
    <w:rsid w:val="00461EB9"/>
    <w:rsid w:val="004C63E6"/>
    <w:rsid w:val="006F15DA"/>
    <w:rsid w:val="00794633"/>
    <w:rsid w:val="00BB5B49"/>
    <w:rsid w:val="00D82028"/>
    <w:rsid w:val="00DD67B0"/>
    <w:rsid w:val="00F4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3116A"/>
  <w15:chartTrackingRefBased/>
  <w15:docId w15:val="{DCE4F9EA-4BDC-4D54-A846-C47120052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82028"/>
  </w:style>
  <w:style w:type="paragraph" w:styleId="10">
    <w:name w:val="heading 1"/>
    <w:basedOn w:val="a1"/>
    <w:next w:val="a1"/>
    <w:link w:val="11"/>
    <w:uiPriority w:val="9"/>
    <w:qFormat/>
    <w:rsid w:val="00D82028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0">
    <w:name w:val="heading 2"/>
    <w:basedOn w:val="a1"/>
    <w:next w:val="a1"/>
    <w:link w:val="21"/>
    <w:uiPriority w:val="9"/>
    <w:unhideWhenUsed/>
    <w:qFormat/>
    <w:rsid w:val="00D8202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1"/>
    <w:next w:val="a1"/>
    <w:link w:val="30"/>
    <w:uiPriority w:val="9"/>
    <w:unhideWhenUsed/>
    <w:qFormat/>
    <w:rsid w:val="00D8202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1"/>
    <w:next w:val="a1"/>
    <w:link w:val="40"/>
    <w:uiPriority w:val="9"/>
    <w:unhideWhenUsed/>
    <w:qFormat/>
    <w:rsid w:val="00D8202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D82028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paragraph" w:styleId="6">
    <w:name w:val="heading 6"/>
    <w:basedOn w:val="a1"/>
    <w:next w:val="a1"/>
    <w:link w:val="60"/>
    <w:uiPriority w:val="99"/>
    <w:semiHidden/>
    <w:unhideWhenUsed/>
    <w:qFormat/>
    <w:rsid w:val="00D82028"/>
    <w:pPr>
      <w:keepNext/>
      <w:widowControl w:val="0"/>
      <w:tabs>
        <w:tab w:val="left" w:pos="680"/>
      </w:tabs>
      <w:spacing w:after="0" w:line="240" w:lineRule="auto"/>
      <w:ind w:left="709" w:hanging="142"/>
      <w:jc w:val="both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7">
    <w:name w:val="heading 7"/>
    <w:basedOn w:val="a1"/>
    <w:next w:val="a1"/>
    <w:link w:val="70"/>
    <w:uiPriority w:val="9"/>
    <w:unhideWhenUsed/>
    <w:qFormat/>
    <w:rsid w:val="00D8202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1"/>
    <w:next w:val="a1"/>
    <w:link w:val="80"/>
    <w:uiPriority w:val="9"/>
    <w:unhideWhenUsed/>
    <w:qFormat/>
    <w:rsid w:val="00D82028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1"/>
    <w:next w:val="a1"/>
    <w:link w:val="90"/>
    <w:uiPriority w:val="9"/>
    <w:unhideWhenUsed/>
    <w:qFormat/>
    <w:rsid w:val="00D8202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uiPriority w:val="9"/>
    <w:rsid w:val="00D8202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">
    <w:name w:val="Заголовок 2 Знак"/>
    <w:basedOn w:val="a2"/>
    <w:link w:val="20"/>
    <w:uiPriority w:val="9"/>
    <w:rsid w:val="00D82028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sid w:val="00D8202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sid w:val="00D8202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semiHidden/>
    <w:rsid w:val="00D82028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2"/>
    <w:link w:val="6"/>
    <w:uiPriority w:val="99"/>
    <w:semiHidden/>
    <w:rsid w:val="00D8202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70">
    <w:name w:val="Заголовок 7 Знак"/>
    <w:basedOn w:val="a2"/>
    <w:link w:val="7"/>
    <w:uiPriority w:val="9"/>
    <w:rsid w:val="00D82028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2"/>
    <w:link w:val="8"/>
    <w:uiPriority w:val="9"/>
    <w:rsid w:val="00D82028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2"/>
    <w:link w:val="9"/>
    <w:uiPriority w:val="9"/>
    <w:rsid w:val="00D82028"/>
    <w:rPr>
      <w:rFonts w:ascii="Arial" w:eastAsia="Arial" w:hAnsi="Arial" w:cs="Arial"/>
      <w:i/>
      <w:iCs/>
      <w:sz w:val="21"/>
      <w:szCs w:val="21"/>
    </w:rPr>
  </w:style>
  <w:style w:type="character" w:customStyle="1" w:styleId="Heading2Char">
    <w:name w:val="Heading 2 Char"/>
    <w:basedOn w:val="a2"/>
    <w:uiPriority w:val="9"/>
    <w:rsid w:val="00D82028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sid w:val="00D82028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sid w:val="00D82028"/>
    <w:rPr>
      <w:rFonts w:ascii="Arial" w:eastAsia="Arial" w:hAnsi="Arial" w:cs="Arial"/>
      <w:b/>
      <w:bCs/>
      <w:sz w:val="26"/>
      <w:szCs w:val="26"/>
    </w:rPr>
  </w:style>
  <w:style w:type="character" w:customStyle="1" w:styleId="Heading7Char">
    <w:name w:val="Heading 7 Char"/>
    <w:basedOn w:val="a2"/>
    <w:uiPriority w:val="9"/>
    <w:rsid w:val="00D8202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sid w:val="00D82028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sid w:val="00D82028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2"/>
    <w:uiPriority w:val="10"/>
    <w:rsid w:val="00D82028"/>
    <w:rPr>
      <w:sz w:val="48"/>
      <w:szCs w:val="48"/>
    </w:rPr>
  </w:style>
  <w:style w:type="character" w:customStyle="1" w:styleId="SubtitleChar">
    <w:name w:val="Subtitle Char"/>
    <w:basedOn w:val="a2"/>
    <w:uiPriority w:val="11"/>
    <w:rsid w:val="00D82028"/>
    <w:rPr>
      <w:sz w:val="24"/>
      <w:szCs w:val="24"/>
    </w:rPr>
  </w:style>
  <w:style w:type="character" w:customStyle="1" w:styleId="QuoteChar">
    <w:name w:val="Quote Char"/>
    <w:uiPriority w:val="29"/>
    <w:rsid w:val="00D82028"/>
    <w:rPr>
      <w:i/>
    </w:rPr>
  </w:style>
  <w:style w:type="character" w:customStyle="1" w:styleId="IntenseQuoteChar">
    <w:name w:val="Intense Quote Char"/>
    <w:uiPriority w:val="30"/>
    <w:rsid w:val="00D82028"/>
    <w:rPr>
      <w:i/>
    </w:rPr>
  </w:style>
  <w:style w:type="character" w:customStyle="1" w:styleId="CaptionChar">
    <w:name w:val="Caption Char"/>
    <w:basedOn w:val="a2"/>
    <w:uiPriority w:val="35"/>
    <w:rsid w:val="00D82028"/>
    <w:rPr>
      <w:b/>
      <w:bCs/>
      <w:color w:val="5B9BD5" w:themeColor="accent1"/>
      <w:sz w:val="18"/>
      <w:szCs w:val="18"/>
    </w:rPr>
  </w:style>
  <w:style w:type="character" w:customStyle="1" w:styleId="Heading1Char">
    <w:name w:val="Heading 1 Char"/>
    <w:basedOn w:val="a2"/>
    <w:uiPriority w:val="9"/>
    <w:rsid w:val="00D82028"/>
    <w:rPr>
      <w:rFonts w:ascii="Arial" w:eastAsia="Arial" w:hAnsi="Arial" w:cs="Arial"/>
      <w:sz w:val="40"/>
      <w:szCs w:val="40"/>
    </w:rPr>
  </w:style>
  <w:style w:type="character" w:customStyle="1" w:styleId="Heading5Char">
    <w:name w:val="Heading 5 Char"/>
    <w:basedOn w:val="a2"/>
    <w:uiPriority w:val="9"/>
    <w:rsid w:val="00D82028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sid w:val="00D82028"/>
    <w:rPr>
      <w:rFonts w:ascii="Arial" w:eastAsia="Arial" w:hAnsi="Arial" w:cs="Arial"/>
      <w:b/>
      <w:bCs/>
      <w:sz w:val="22"/>
      <w:szCs w:val="22"/>
    </w:rPr>
  </w:style>
  <w:style w:type="paragraph" w:styleId="a5">
    <w:name w:val="No Spacing"/>
    <w:uiPriority w:val="1"/>
    <w:qFormat/>
    <w:rsid w:val="00D82028"/>
    <w:pPr>
      <w:spacing w:after="0" w:line="240" w:lineRule="auto"/>
    </w:pPr>
  </w:style>
  <w:style w:type="paragraph" w:styleId="a6">
    <w:name w:val="Title"/>
    <w:basedOn w:val="a1"/>
    <w:next w:val="a1"/>
    <w:link w:val="a7"/>
    <w:uiPriority w:val="10"/>
    <w:qFormat/>
    <w:rsid w:val="00D82028"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2"/>
    <w:link w:val="a6"/>
    <w:uiPriority w:val="10"/>
    <w:rsid w:val="00D82028"/>
    <w:rPr>
      <w:sz w:val="48"/>
      <w:szCs w:val="48"/>
    </w:rPr>
  </w:style>
  <w:style w:type="paragraph" w:styleId="a8">
    <w:name w:val="Subtitle"/>
    <w:basedOn w:val="a1"/>
    <w:next w:val="a1"/>
    <w:link w:val="a9"/>
    <w:uiPriority w:val="11"/>
    <w:qFormat/>
    <w:rsid w:val="00D82028"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2"/>
    <w:link w:val="a8"/>
    <w:uiPriority w:val="11"/>
    <w:rsid w:val="00D82028"/>
    <w:rPr>
      <w:sz w:val="24"/>
      <w:szCs w:val="24"/>
    </w:rPr>
  </w:style>
  <w:style w:type="paragraph" w:styleId="22">
    <w:name w:val="Quote"/>
    <w:basedOn w:val="a1"/>
    <w:next w:val="a1"/>
    <w:link w:val="23"/>
    <w:uiPriority w:val="29"/>
    <w:qFormat/>
    <w:rsid w:val="00D82028"/>
    <w:pPr>
      <w:ind w:left="720" w:right="720"/>
    </w:pPr>
    <w:rPr>
      <w:i/>
    </w:rPr>
  </w:style>
  <w:style w:type="character" w:customStyle="1" w:styleId="23">
    <w:name w:val="Цитата 2 Знак"/>
    <w:basedOn w:val="a2"/>
    <w:link w:val="22"/>
    <w:uiPriority w:val="29"/>
    <w:rsid w:val="00D82028"/>
    <w:rPr>
      <w:i/>
    </w:rPr>
  </w:style>
  <w:style w:type="paragraph" w:styleId="aa">
    <w:name w:val="Intense Quote"/>
    <w:basedOn w:val="a1"/>
    <w:next w:val="a1"/>
    <w:link w:val="ab"/>
    <w:uiPriority w:val="30"/>
    <w:qFormat/>
    <w:rsid w:val="00D8202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basedOn w:val="a2"/>
    <w:link w:val="aa"/>
    <w:uiPriority w:val="30"/>
    <w:rsid w:val="00D82028"/>
    <w:rPr>
      <w:i/>
      <w:shd w:val="clear" w:color="auto" w:fill="F2F2F2"/>
    </w:rPr>
  </w:style>
  <w:style w:type="character" w:customStyle="1" w:styleId="HeaderChar">
    <w:name w:val="Header Char"/>
    <w:basedOn w:val="a2"/>
    <w:uiPriority w:val="99"/>
    <w:rsid w:val="00D82028"/>
  </w:style>
  <w:style w:type="character" w:customStyle="1" w:styleId="FooterChar">
    <w:name w:val="Footer Char"/>
    <w:basedOn w:val="a2"/>
    <w:uiPriority w:val="99"/>
    <w:rsid w:val="00D82028"/>
  </w:style>
  <w:style w:type="paragraph" w:styleId="ac">
    <w:name w:val="caption"/>
    <w:basedOn w:val="a1"/>
    <w:next w:val="a1"/>
    <w:link w:val="ad"/>
    <w:uiPriority w:val="35"/>
    <w:semiHidden/>
    <w:unhideWhenUsed/>
    <w:qFormat/>
    <w:rsid w:val="00D82028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азвание объекта Знак"/>
    <w:basedOn w:val="a2"/>
    <w:link w:val="ac"/>
    <w:uiPriority w:val="35"/>
    <w:semiHidden/>
    <w:rsid w:val="00D82028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3"/>
    <w:uiPriority w:val="59"/>
    <w:rsid w:val="00D82028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3"/>
    <w:uiPriority w:val="59"/>
    <w:rsid w:val="00D82028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3"/>
    <w:uiPriority w:val="59"/>
    <w:rsid w:val="00D82028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3"/>
    <w:uiPriority w:val="5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sid w:val="00D8202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rsid w:val="00D82028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D82028"/>
    <w:rPr>
      <w:sz w:val="18"/>
    </w:rPr>
  </w:style>
  <w:style w:type="character" w:customStyle="1" w:styleId="EndnoteTextChar">
    <w:name w:val="Endnote Text Char"/>
    <w:uiPriority w:val="99"/>
    <w:rsid w:val="00D82028"/>
    <w:rPr>
      <w:sz w:val="20"/>
    </w:rPr>
  </w:style>
  <w:style w:type="paragraph" w:styleId="13">
    <w:name w:val="toc 1"/>
    <w:basedOn w:val="a1"/>
    <w:next w:val="a1"/>
    <w:uiPriority w:val="39"/>
    <w:unhideWhenUsed/>
    <w:rsid w:val="00D82028"/>
    <w:pPr>
      <w:spacing w:after="57"/>
    </w:pPr>
  </w:style>
  <w:style w:type="paragraph" w:styleId="25">
    <w:name w:val="toc 2"/>
    <w:basedOn w:val="a1"/>
    <w:next w:val="a1"/>
    <w:uiPriority w:val="39"/>
    <w:unhideWhenUsed/>
    <w:rsid w:val="00D82028"/>
    <w:pPr>
      <w:spacing w:after="57"/>
      <w:ind w:left="283"/>
    </w:pPr>
  </w:style>
  <w:style w:type="paragraph" w:styleId="32">
    <w:name w:val="toc 3"/>
    <w:basedOn w:val="a1"/>
    <w:next w:val="a1"/>
    <w:uiPriority w:val="39"/>
    <w:unhideWhenUsed/>
    <w:rsid w:val="00D82028"/>
    <w:pPr>
      <w:spacing w:after="57"/>
      <w:ind w:left="567"/>
    </w:pPr>
  </w:style>
  <w:style w:type="paragraph" w:styleId="42">
    <w:name w:val="toc 4"/>
    <w:basedOn w:val="a1"/>
    <w:next w:val="a1"/>
    <w:uiPriority w:val="39"/>
    <w:unhideWhenUsed/>
    <w:rsid w:val="00D82028"/>
    <w:pPr>
      <w:spacing w:after="57"/>
      <w:ind w:left="850"/>
    </w:pPr>
  </w:style>
  <w:style w:type="paragraph" w:styleId="52">
    <w:name w:val="toc 5"/>
    <w:basedOn w:val="a1"/>
    <w:next w:val="a1"/>
    <w:uiPriority w:val="39"/>
    <w:unhideWhenUsed/>
    <w:rsid w:val="00D82028"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rsid w:val="00D82028"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rsid w:val="00D82028"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rsid w:val="00D82028"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rsid w:val="00D82028"/>
    <w:pPr>
      <w:spacing w:after="57"/>
      <w:ind w:left="2268"/>
    </w:pPr>
  </w:style>
  <w:style w:type="paragraph" w:styleId="ae">
    <w:name w:val="TOC Heading"/>
    <w:uiPriority w:val="39"/>
    <w:unhideWhenUsed/>
    <w:rsid w:val="00D82028"/>
  </w:style>
  <w:style w:type="paragraph" w:styleId="af">
    <w:name w:val="table of figures"/>
    <w:basedOn w:val="a1"/>
    <w:next w:val="a1"/>
    <w:uiPriority w:val="99"/>
    <w:unhideWhenUsed/>
    <w:rsid w:val="00D82028"/>
    <w:pPr>
      <w:spacing w:after="0"/>
    </w:pPr>
  </w:style>
  <w:style w:type="paragraph" w:styleId="af0">
    <w:name w:val="header"/>
    <w:basedOn w:val="a1"/>
    <w:link w:val="af1"/>
    <w:uiPriority w:val="99"/>
    <w:unhideWhenUsed/>
    <w:rsid w:val="00D82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2"/>
    <w:link w:val="af0"/>
    <w:uiPriority w:val="99"/>
    <w:rsid w:val="00D82028"/>
  </w:style>
  <w:style w:type="paragraph" w:styleId="af2">
    <w:name w:val="footer"/>
    <w:basedOn w:val="a1"/>
    <w:link w:val="af3"/>
    <w:uiPriority w:val="99"/>
    <w:unhideWhenUsed/>
    <w:rsid w:val="00D820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2"/>
    <w:link w:val="af2"/>
    <w:uiPriority w:val="99"/>
    <w:rsid w:val="00D82028"/>
  </w:style>
  <w:style w:type="paragraph" w:customStyle="1" w:styleId="510">
    <w:name w:val="Заголовок 51"/>
    <w:basedOn w:val="a1"/>
    <w:next w:val="a1"/>
    <w:uiPriority w:val="9"/>
    <w:semiHidden/>
    <w:unhideWhenUsed/>
    <w:qFormat/>
    <w:rsid w:val="00D82028"/>
    <w:pPr>
      <w:keepNext/>
      <w:keepLines/>
      <w:widowControl w:val="0"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numbering" w:customStyle="1" w:styleId="14">
    <w:name w:val="Нет списка1"/>
    <w:next w:val="a4"/>
    <w:uiPriority w:val="99"/>
    <w:semiHidden/>
    <w:unhideWhenUsed/>
    <w:rsid w:val="00D82028"/>
  </w:style>
  <w:style w:type="paragraph" w:styleId="af4">
    <w:name w:val="footnote text"/>
    <w:basedOn w:val="a1"/>
    <w:link w:val="af5"/>
    <w:uiPriority w:val="99"/>
    <w:unhideWhenUsed/>
    <w:qFormat/>
    <w:rsid w:val="00D82028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5">
    <w:name w:val="Текст сноски Знак"/>
    <w:basedOn w:val="a2"/>
    <w:link w:val="af4"/>
    <w:uiPriority w:val="99"/>
    <w:rsid w:val="00D82028"/>
    <w:rPr>
      <w:rFonts w:ascii="Calibri" w:eastAsia="Times New Roman" w:hAnsi="Calibri" w:cs="Times New Roman"/>
      <w:sz w:val="20"/>
      <w:szCs w:val="20"/>
    </w:rPr>
  </w:style>
  <w:style w:type="paragraph" w:styleId="af6">
    <w:name w:val="annotation text"/>
    <w:basedOn w:val="a1"/>
    <w:link w:val="af7"/>
    <w:uiPriority w:val="99"/>
    <w:unhideWhenUsed/>
    <w:rsid w:val="00D82028"/>
    <w:pPr>
      <w:spacing w:after="200"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2"/>
    <w:link w:val="af6"/>
    <w:uiPriority w:val="99"/>
    <w:rsid w:val="00D82028"/>
    <w:rPr>
      <w:sz w:val="20"/>
      <w:szCs w:val="20"/>
    </w:rPr>
  </w:style>
  <w:style w:type="paragraph" w:styleId="af8">
    <w:name w:val="Body Text"/>
    <w:basedOn w:val="a1"/>
    <w:link w:val="af9"/>
    <w:uiPriority w:val="99"/>
    <w:unhideWhenUsed/>
    <w:rsid w:val="00D8202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9">
    <w:name w:val="Основной текст Знак"/>
    <w:basedOn w:val="a2"/>
    <w:link w:val="af8"/>
    <w:uiPriority w:val="99"/>
    <w:rsid w:val="00D82028"/>
    <w:rPr>
      <w:rFonts w:ascii="Times New Roman" w:eastAsia="Times New Roman" w:hAnsi="Times New Roman" w:cs="Times New Roman"/>
      <w:sz w:val="24"/>
      <w:szCs w:val="20"/>
    </w:rPr>
  </w:style>
  <w:style w:type="paragraph" w:styleId="afa">
    <w:name w:val="Body Text Indent"/>
    <w:basedOn w:val="a1"/>
    <w:link w:val="afb"/>
    <w:uiPriority w:val="99"/>
    <w:unhideWhenUsed/>
    <w:rsid w:val="00D82028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b">
    <w:name w:val="Основной текст с отступом Знак"/>
    <w:basedOn w:val="a2"/>
    <w:link w:val="afa"/>
    <w:uiPriority w:val="99"/>
    <w:rsid w:val="00D82028"/>
    <w:rPr>
      <w:rFonts w:ascii="Times New Roman" w:eastAsia="Times New Roman" w:hAnsi="Times New Roman" w:cs="Times New Roman"/>
      <w:sz w:val="24"/>
      <w:szCs w:val="20"/>
    </w:rPr>
  </w:style>
  <w:style w:type="paragraph" w:styleId="afc">
    <w:name w:val="Plain Text"/>
    <w:basedOn w:val="a1"/>
    <w:link w:val="afd"/>
    <w:unhideWhenUsed/>
    <w:rsid w:val="00D8202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d">
    <w:name w:val="Текст Знак"/>
    <w:basedOn w:val="a2"/>
    <w:link w:val="afc"/>
    <w:rsid w:val="00D82028"/>
    <w:rPr>
      <w:rFonts w:ascii="Courier New" w:eastAsia="Times New Roman" w:hAnsi="Courier New" w:cs="Times New Roman"/>
      <w:sz w:val="20"/>
      <w:szCs w:val="20"/>
    </w:rPr>
  </w:style>
  <w:style w:type="paragraph" w:styleId="afe">
    <w:name w:val="List Paragraph"/>
    <w:basedOn w:val="a1"/>
    <w:link w:val="aff"/>
    <w:uiPriority w:val="34"/>
    <w:qFormat/>
    <w:rsid w:val="00D82028"/>
    <w:pPr>
      <w:spacing w:after="200" w:line="276" w:lineRule="auto"/>
      <w:ind w:left="720"/>
      <w:contextualSpacing/>
    </w:pPr>
  </w:style>
  <w:style w:type="paragraph" w:customStyle="1" w:styleId="15">
    <w:name w:val="Обычный1"/>
    <w:uiPriority w:val="99"/>
    <w:rsid w:val="00D82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6">
    <w:name w:val="Style6"/>
    <w:basedOn w:val="a1"/>
    <w:uiPriority w:val="99"/>
    <w:rsid w:val="00D82028"/>
    <w:pPr>
      <w:widowControl w:val="0"/>
      <w:spacing w:after="0" w:line="30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footnote reference"/>
    <w:uiPriority w:val="99"/>
    <w:unhideWhenUsed/>
    <w:rsid w:val="00D82028"/>
    <w:rPr>
      <w:rFonts w:ascii="Times New Roman" w:hAnsi="Times New Roman" w:cs="Times New Roman" w:hint="default"/>
      <w:vertAlign w:val="superscript"/>
    </w:rPr>
  </w:style>
  <w:style w:type="character" w:customStyle="1" w:styleId="FontStyle36">
    <w:name w:val="Font Style36"/>
    <w:uiPriority w:val="99"/>
    <w:rsid w:val="00D82028"/>
    <w:rPr>
      <w:rFonts w:ascii="Times New Roman" w:hAnsi="Times New Roman" w:cs="Times New Roman" w:hint="default"/>
      <w:sz w:val="20"/>
      <w:szCs w:val="20"/>
    </w:rPr>
  </w:style>
  <w:style w:type="paragraph" w:styleId="aff1">
    <w:name w:val="Balloon Text"/>
    <w:basedOn w:val="a1"/>
    <w:link w:val="aff2"/>
    <w:uiPriority w:val="99"/>
    <w:semiHidden/>
    <w:unhideWhenUsed/>
    <w:rsid w:val="00D82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2"/>
    <w:link w:val="aff1"/>
    <w:uiPriority w:val="99"/>
    <w:semiHidden/>
    <w:rsid w:val="00D82028"/>
    <w:rPr>
      <w:rFonts w:ascii="Tahoma" w:hAnsi="Tahoma" w:cs="Tahoma"/>
      <w:sz w:val="16"/>
      <w:szCs w:val="16"/>
    </w:rPr>
  </w:style>
  <w:style w:type="paragraph" w:styleId="aff3">
    <w:name w:val="endnote text"/>
    <w:basedOn w:val="a1"/>
    <w:link w:val="aff4"/>
    <w:uiPriority w:val="99"/>
    <w:semiHidden/>
    <w:unhideWhenUsed/>
    <w:rsid w:val="00D8202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4">
    <w:name w:val="Текст концевой сноски Знак"/>
    <w:basedOn w:val="a2"/>
    <w:link w:val="aff3"/>
    <w:uiPriority w:val="99"/>
    <w:semiHidden/>
    <w:rsid w:val="00D820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endnote reference"/>
    <w:basedOn w:val="a2"/>
    <w:uiPriority w:val="99"/>
    <w:semiHidden/>
    <w:unhideWhenUsed/>
    <w:rsid w:val="00D82028"/>
    <w:rPr>
      <w:vertAlign w:val="superscript"/>
    </w:rPr>
  </w:style>
  <w:style w:type="paragraph" w:styleId="26">
    <w:name w:val="Body Text Indent 2"/>
    <w:basedOn w:val="a1"/>
    <w:link w:val="27"/>
    <w:uiPriority w:val="99"/>
    <w:semiHidden/>
    <w:unhideWhenUsed/>
    <w:rsid w:val="00D82028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7">
    <w:name w:val="Основной текст с отступом 2 Знак"/>
    <w:basedOn w:val="a2"/>
    <w:link w:val="26"/>
    <w:uiPriority w:val="99"/>
    <w:semiHidden/>
    <w:rsid w:val="00D820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8">
    <w:name w:val="Body Text 2"/>
    <w:basedOn w:val="a1"/>
    <w:link w:val="29"/>
    <w:uiPriority w:val="99"/>
    <w:semiHidden/>
    <w:unhideWhenUsed/>
    <w:rsid w:val="00D82028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9">
    <w:name w:val="Основной текст 2 Знак"/>
    <w:basedOn w:val="a2"/>
    <w:link w:val="28"/>
    <w:uiPriority w:val="99"/>
    <w:semiHidden/>
    <w:rsid w:val="00D820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annotation reference"/>
    <w:basedOn w:val="a2"/>
    <w:uiPriority w:val="99"/>
    <w:semiHidden/>
    <w:unhideWhenUsed/>
    <w:rsid w:val="00D82028"/>
    <w:rPr>
      <w:sz w:val="16"/>
      <w:szCs w:val="16"/>
    </w:rPr>
  </w:style>
  <w:style w:type="paragraph" w:styleId="aff7">
    <w:name w:val="annotation subject"/>
    <w:basedOn w:val="af6"/>
    <w:next w:val="af6"/>
    <w:link w:val="aff8"/>
    <w:uiPriority w:val="99"/>
    <w:semiHidden/>
    <w:unhideWhenUsed/>
    <w:rsid w:val="00D82028"/>
    <w:rPr>
      <w:b/>
      <w:bCs/>
      <w:lang w:eastAsia="ru-RU"/>
    </w:rPr>
  </w:style>
  <w:style w:type="character" w:customStyle="1" w:styleId="aff8">
    <w:name w:val="Тема примечания Знак"/>
    <w:basedOn w:val="af7"/>
    <w:link w:val="aff7"/>
    <w:uiPriority w:val="99"/>
    <w:semiHidden/>
    <w:rsid w:val="00D82028"/>
    <w:rPr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D82028"/>
    <w:pPr>
      <w:spacing w:after="0" w:line="240" w:lineRule="auto"/>
    </w:pPr>
  </w:style>
  <w:style w:type="paragraph" w:customStyle="1" w:styleId="16">
    <w:name w:val="Абзац списка1"/>
    <w:basedOn w:val="a1"/>
    <w:rsid w:val="00D8202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blk3">
    <w:name w:val="blk3"/>
    <w:basedOn w:val="a2"/>
    <w:rsid w:val="00D82028"/>
    <w:rPr>
      <w:vanish w:val="0"/>
    </w:rPr>
  </w:style>
  <w:style w:type="character" w:styleId="affa">
    <w:name w:val="Hyperlink"/>
    <w:uiPriority w:val="99"/>
    <w:unhideWhenUsed/>
    <w:rsid w:val="00D82028"/>
    <w:rPr>
      <w:color w:val="0000FF"/>
      <w:u w:val="single"/>
    </w:rPr>
  </w:style>
  <w:style w:type="paragraph" w:styleId="HTML">
    <w:name w:val="HTML Preformatted"/>
    <w:basedOn w:val="a1"/>
    <w:link w:val="HTML0"/>
    <w:uiPriority w:val="99"/>
    <w:unhideWhenUsed/>
    <w:rsid w:val="00D820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rsid w:val="00D8202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ерованный список уровень 1"/>
    <w:basedOn w:val="afe"/>
    <w:link w:val="18"/>
    <w:qFormat/>
    <w:rsid w:val="00D82028"/>
    <w:pPr>
      <w:tabs>
        <w:tab w:val="num" w:pos="432"/>
      </w:tabs>
      <w:spacing w:before="80" w:after="80"/>
      <w:ind w:left="432" w:hanging="432"/>
      <w:jc w:val="both"/>
    </w:pPr>
    <w:rPr>
      <w:sz w:val="24"/>
      <w:szCs w:val="24"/>
    </w:rPr>
  </w:style>
  <w:style w:type="paragraph" w:customStyle="1" w:styleId="2a">
    <w:name w:val="Нумерованный список уровень 2"/>
    <w:basedOn w:val="afe"/>
    <w:qFormat/>
    <w:rsid w:val="00D82028"/>
    <w:pPr>
      <w:tabs>
        <w:tab w:val="left" w:pos="0"/>
        <w:tab w:val="left" w:pos="851"/>
        <w:tab w:val="num" w:pos="1440"/>
      </w:tabs>
      <w:spacing w:before="120" w:after="80"/>
      <w:ind w:left="1224" w:hanging="504"/>
      <w:jc w:val="both"/>
    </w:pPr>
    <w:rPr>
      <w:bCs/>
      <w:sz w:val="24"/>
      <w:szCs w:val="24"/>
    </w:rPr>
  </w:style>
  <w:style w:type="character" w:customStyle="1" w:styleId="18">
    <w:name w:val="Нумерованный список уровень 1 Знак"/>
    <w:basedOn w:val="a2"/>
    <w:link w:val="17"/>
    <w:rsid w:val="00D82028"/>
    <w:rPr>
      <w:sz w:val="24"/>
      <w:szCs w:val="24"/>
    </w:rPr>
  </w:style>
  <w:style w:type="character" w:customStyle="1" w:styleId="aff">
    <w:name w:val="Абзац списка Знак"/>
    <w:link w:val="afe"/>
    <w:uiPriority w:val="34"/>
    <w:rsid w:val="00D82028"/>
  </w:style>
  <w:style w:type="character" w:customStyle="1" w:styleId="FontStyle16">
    <w:name w:val="Font Style16"/>
    <w:rsid w:val="00D82028"/>
    <w:rPr>
      <w:rFonts w:ascii="Times New Roman" w:hAnsi="Times New Roman" w:cs="Times New Roman" w:hint="default"/>
    </w:rPr>
  </w:style>
  <w:style w:type="paragraph" w:customStyle="1" w:styleId="affb">
    <w:name w:val="Îáû÷íûé"/>
    <w:basedOn w:val="a1"/>
    <w:rsid w:val="00D82028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table" w:styleId="affc">
    <w:name w:val="Table Grid"/>
    <w:basedOn w:val="a3"/>
    <w:uiPriority w:val="59"/>
    <w:rsid w:val="00D8202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d">
    <w:name w:val="Block Text"/>
    <w:basedOn w:val="a1"/>
    <w:rsid w:val="00D82028"/>
    <w:pPr>
      <w:spacing w:after="0" w:line="240" w:lineRule="auto"/>
      <w:ind w:left="-142" w:right="-2"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">
    <w:name w:val="Название документа"/>
    <w:basedOn w:val="a1"/>
    <w:rsid w:val="00D82028"/>
    <w:pPr>
      <w:numPr>
        <w:numId w:val="2"/>
      </w:numPr>
      <w:tabs>
        <w:tab w:val="left" w:pos="0"/>
      </w:tabs>
      <w:spacing w:before="60" w:after="40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0"/>
      <w:lang w:eastAsia="ru-RU"/>
    </w:rPr>
  </w:style>
  <w:style w:type="paragraph" w:customStyle="1" w:styleId="a0">
    <w:name w:val="Раздел"/>
    <w:basedOn w:val="affe"/>
    <w:rsid w:val="00D82028"/>
    <w:pPr>
      <w:keepNext/>
      <w:numPr>
        <w:ilvl w:val="1"/>
        <w:numId w:val="2"/>
      </w:numPr>
      <w:tabs>
        <w:tab w:val="clear" w:pos="720"/>
        <w:tab w:val="num" w:pos="360"/>
        <w:tab w:val="left" w:pos="567"/>
        <w:tab w:val="num" w:pos="1969"/>
      </w:tabs>
      <w:spacing w:before="400" w:after="100" w:line="240" w:lineRule="auto"/>
      <w:ind w:left="283" w:hanging="283"/>
      <w:contextualSpacing w:val="0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1">
    <w:name w:val="Статья 1"/>
    <w:basedOn w:val="a1"/>
    <w:rsid w:val="00D82028"/>
    <w:pPr>
      <w:numPr>
        <w:ilvl w:val="2"/>
        <w:numId w:val="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Статья 2"/>
    <w:basedOn w:val="a1"/>
    <w:rsid w:val="00D82028"/>
    <w:pPr>
      <w:numPr>
        <w:ilvl w:val="3"/>
        <w:numId w:val="2"/>
      </w:numPr>
      <w:tabs>
        <w:tab w:val="left" w:pos="1418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9">
    <w:name w:val="Список1"/>
    <w:basedOn w:val="a1"/>
    <w:next w:val="affe"/>
    <w:uiPriority w:val="99"/>
    <w:semiHidden/>
    <w:unhideWhenUsed/>
    <w:rsid w:val="00D82028"/>
    <w:pPr>
      <w:spacing w:after="200" w:line="276" w:lineRule="auto"/>
      <w:ind w:left="283" w:hanging="283"/>
      <w:contextualSpacing/>
    </w:pPr>
  </w:style>
  <w:style w:type="table" w:customStyle="1" w:styleId="1a">
    <w:name w:val="Сетка таблицы1"/>
    <w:basedOn w:val="a3"/>
    <w:next w:val="affc"/>
    <w:uiPriority w:val="59"/>
    <w:rsid w:val="00D8202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3"/>
    <w:next w:val="affc"/>
    <w:uiPriority w:val="59"/>
    <w:rsid w:val="00D8202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11">
    <w:name w:val="Заголовок 5 Знак1"/>
    <w:basedOn w:val="a2"/>
    <w:uiPriority w:val="9"/>
    <w:semiHidden/>
    <w:rsid w:val="00D82028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ffe">
    <w:name w:val="List"/>
    <w:basedOn w:val="a1"/>
    <w:uiPriority w:val="99"/>
    <w:semiHidden/>
    <w:unhideWhenUsed/>
    <w:rsid w:val="00D82028"/>
    <w:pPr>
      <w:spacing w:after="200" w:line="276" w:lineRule="auto"/>
      <w:ind w:left="283" w:hanging="283"/>
      <w:contextualSpacing/>
    </w:pPr>
  </w:style>
  <w:style w:type="character" w:styleId="afff">
    <w:name w:val="Subtle Emphasis"/>
    <w:basedOn w:val="a2"/>
    <w:uiPriority w:val="19"/>
    <w:qFormat/>
    <w:rsid w:val="00D82028"/>
    <w:rPr>
      <w:i/>
      <w:iCs/>
      <w:color w:val="404040" w:themeColor="text1" w:themeTint="BF"/>
    </w:rPr>
  </w:style>
  <w:style w:type="paragraph" w:customStyle="1" w:styleId="111">
    <w:name w:val="Заголовок 11"/>
    <w:basedOn w:val="a1"/>
    <w:next w:val="a1"/>
    <w:uiPriority w:val="9"/>
    <w:qFormat/>
    <w:rsid w:val="00D82028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12">
    <w:name w:val="Заголовок 1 Знак1"/>
    <w:basedOn w:val="a2"/>
    <w:uiPriority w:val="9"/>
    <w:rsid w:val="00D82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b">
    <w:name w:val="Абзац списка2"/>
    <w:rsid w:val="00D8202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TitlePage">
    <w:name w:val="ConsPlusTitlePage"/>
    <w:rsid w:val="00D82028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ahoma" w:eastAsia="Times New Roman" w:hAnsi="Tahoma" w:cs="Tahom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9685E8FB4A11CCA910051771D5EA87D1.dms.sberbank.ru/9685E8FB4A11CCA910051771D5EA87D1-108BE419061DA56769B9BD1062D5CEF7-16BC11B1CCF7B3C4ABCECB7C0D268CB2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19</Pages>
  <Words>6414</Words>
  <Characters>36566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42895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Бобрышева Елена Николаевна</dc:creator>
  <cp:keywords/>
  <dc:description/>
  <cp:lastModifiedBy>Бобрышева Елена Николаевна</cp:lastModifiedBy>
  <cp:revision>4</cp:revision>
  <dcterms:created xsi:type="dcterms:W3CDTF">2026-04-29T10:44:00Z</dcterms:created>
  <dcterms:modified xsi:type="dcterms:W3CDTF">2026-05-07T11:20:00Z</dcterms:modified>
</cp:coreProperties>
</file>