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DB13C" w14:textId="77777777" w:rsidR="001B11AE" w:rsidRDefault="001B11AE" w:rsidP="001B11AE">
      <w:pPr>
        <w:shd w:val="clear" w:color="auto" w:fill="FFFFFF"/>
        <w:autoSpaceDE w:val="0"/>
        <w:autoSpaceDN w:val="0"/>
        <w:adjustRightInd w:val="0"/>
        <w:jc w:val="center"/>
        <w:outlineLvl w:val="0"/>
        <w:rPr>
          <w:b/>
          <w:bCs/>
        </w:rPr>
      </w:pPr>
    </w:p>
    <w:p w14:paraId="5FD46056" w14:textId="77777777" w:rsidR="001B11AE" w:rsidRDefault="001B11AE" w:rsidP="00D833CF">
      <w:pPr>
        <w:pStyle w:val="a3"/>
        <w:suppressAutoHyphens/>
        <w:spacing w:before="0" w:after="0"/>
        <w:ind w:firstLine="0"/>
        <w:rPr>
          <w:rFonts w:ascii="Times New Roman" w:hAnsi="Times New Roman" w:cs="Times New Roman"/>
          <w:sz w:val="24"/>
          <w:szCs w:val="24"/>
        </w:rPr>
      </w:pPr>
    </w:p>
    <w:p w14:paraId="13ACE9A8" w14:textId="30E1C1CB" w:rsidR="00743E13" w:rsidRPr="004C4EF5" w:rsidRDefault="00B12214" w:rsidP="00D833CF">
      <w:pPr>
        <w:pStyle w:val="a3"/>
        <w:suppressAutoHyphens/>
        <w:spacing w:before="0" w:after="0"/>
        <w:ind w:firstLine="0"/>
        <w:rPr>
          <w:rFonts w:ascii="Times New Roman" w:hAnsi="Times New Roman" w:cs="Times New Roman"/>
          <w:sz w:val="24"/>
          <w:szCs w:val="24"/>
        </w:rPr>
      </w:pPr>
      <w:r w:rsidRPr="004C4EF5">
        <w:rPr>
          <w:rFonts w:ascii="Times New Roman" w:hAnsi="Times New Roman" w:cs="Times New Roman"/>
          <w:sz w:val="24"/>
          <w:szCs w:val="24"/>
        </w:rPr>
        <w:t>СОГЛАШЕНИЕ</w:t>
      </w:r>
    </w:p>
    <w:p w14:paraId="6B8C7D6A" w14:textId="77777777" w:rsidR="00B12214" w:rsidRPr="004C4EF5" w:rsidRDefault="00B12214" w:rsidP="00D833CF">
      <w:pPr>
        <w:pStyle w:val="a3"/>
        <w:suppressAutoHyphens/>
        <w:spacing w:before="0" w:after="0"/>
        <w:ind w:firstLine="0"/>
        <w:rPr>
          <w:rFonts w:ascii="Times New Roman" w:hAnsi="Times New Roman" w:cs="Times New Roman"/>
          <w:sz w:val="24"/>
          <w:szCs w:val="24"/>
        </w:rPr>
      </w:pPr>
      <w:r w:rsidRPr="004C4EF5">
        <w:rPr>
          <w:rFonts w:ascii="Times New Roman" w:hAnsi="Times New Roman" w:cs="Times New Roman"/>
          <w:sz w:val="24"/>
          <w:szCs w:val="24"/>
        </w:rPr>
        <w:t>О НЕРАЗГЛАШЕНИ</w:t>
      </w:r>
      <w:r w:rsidR="004A53E6" w:rsidRPr="004C4EF5">
        <w:rPr>
          <w:rFonts w:ascii="Times New Roman" w:hAnsi="Times New Roman" w:cs="Times New Roman"/>
          <w:sz w:val="24"/>
          <w:szCs w:val="24"/>
        </w:rPr>
        <w:t xml:space="preserve">И </w:t>
      </w:r>
      <w:r w:rsidRPr="004C4EF5">
        <w:rPr>
          <w:rFonts w:ascii="Times New Roman" w:hAnsi="Times New Roman" w:cs="Times New Roman"/>
          <w:sz w:val="24"/>
          <w:szCs w:val="24"/>
        </w:rPr>
        <w:t>КОНФИДЕНЦИАЛЬНОЙ ИНФОРМАЦИИ №_____</w:t>
      </w:r>
    </w:p>
    <w:p w14:paraId="07B42BDF" w14:textId="77777777" w:rsidR="00743E13" w:rsidRPr="004C4EF5" w:rsidRDefault="00743E13" w:rsidP="00D833CF">
      <w:pPr>
        <w:pStyle w:val="a3"/>
        <w:suppressAutoHyphens/>
        <w:spacing w:before="0" w:after="0"/>
        <w:ind w:firstLine="709"/>
        <w:jc w:val="both"/>
        <w:rPr>
          <w:rFonts w:ascii="Times New Roman" w:hAnsi="Times New Roman" w:cs="Times New Roman"/>
          <w:b w:val="0"/>
          <w:bCs w:val="0"/>
          <w:sz w:val="24"/>
          <w:szCs w:val="24"/>
        </w:rPr>
      </w:pPr>
    </w:p>
    <w:tbl>
      <w:tblPr>
        <w:tblW w:w="5000" w:type="pct"/>
        <w:tblLook w:val="04A0" w:firstRow="1" w:lastRow="0" w:firstColumn="1" w:lastColumn="0" w:noHBand="0" w:noVBand="1"/>
      </w:tblPr>
      <w:tblGrid>
        <w:gridCol w:w="5096"/>
        <w:gridCol w:w="5109"/>
      </w:tblGrid>
      <w:tr w:rsidR="00C34013" w:rsidRPr="00C34013" w14:paraId="29B693C3" w14:textId="77777777" w:rsidTr="00C34013">
        <w:tc>
          <w:tcPr>
            <w:tcW w:w="2497" w:type="pct"/>
            <w:hideMark/>
          </w:tcPr>
          <w:p w14:paraId="2603ADE7" w14:textId="77777777" w:rsidR="00C34013" w:rsidRPr="00C34013" w:rsidRDefault="00C34013" w:rsidP="00C34013">
            <w:pPr>
              <w:spacing w:after="120"/>
            </w:pPr>
            <w:r w:rsidRPr="00C34013">
              <w:t>г. Москва</w:t>
            </w:r>
          </w:p>
        </w:tc>
        <w:tc>
          <w:tcPr>
            <w:tcW w:w="2503" w:type="pct"/>
            <w:hideMark/>
          </w:tcPr>
          <w:p w14:paraId="763350FB" w14:textId="77777777" w:rsidR="00C34013" w:rsidRPr="00C34013" w:rsidRDefault="00C34013" w:rsidP="00C34013">
            <w:pPr>
              <w:spacing w:after="120"/>
              <w:jc w:val="right"/>
            </w:pPr>
            <w:r w:rsidRPr="00C34013">
              <w:t>«_____» __________20</w:t>
            </w:r>
            <w:r w:rsidRPr="00C34013">
              <w:rPr>
                <w:lang w:val="en-US"/>
              </w:rPr>
              <w:t>_</w:t>
            </w:r>
            <w:r w:rsidRPr="00C34013">
              <w:t>_ года</w:t>
            </w:r>
          </w:p>
        </w:tc>
      </w:tr>
    </w:tbl>
    <w:p w14:paraId="6E132FDE" w14:textId="70683DA3" w:rsidR="009E0F6F" w:rsidRPr="008C2E12" w:rsidRDefault="008C2E12" w:rsidP="00C34013">
      <w:pPr>
        <w:suppressAutoHyphens/>
        <w:autoSpaceDE w:val="0"/>
        <w:autoSpaceDN w:val="0"/>
        <w:adjustRightInd w:val="0"/>
        <w:spacing w:before="60" w:after="60"/>
        <w:jc w:val="both"/>
        <w:rPr>
          <w:rFonts w:eastAsia="Calibri"/>
          <w:b/>
          <w:lang w:eastAsia="en-US"/>
        </w:rPr>
      </w:pPr>
      <w:r w:rsidRPr="0048747B">
        <w:rPr>
          <w:b/>
          <w:snapToGrid w:val="0"/>
        </w:rPr>
        <w:t xml:space="preserve">Общество с ограниченной ответственностью «Сбербанк Капитал» </w:t>
      </w:r>
      <w:r w:rsidRPr="004A5B6C">
        <w:rPr>
          <w:snapToGrid w:val="0"/>
        </w:rPr>
        <w:t>(ООО «Сбербанк Капитал»)</w:t>
      </w:r>
      <w:r>
        <w:rPr>
          <w:snapToGrid w:val="0"/>
        </w:rPr>
        <w:t>,</w:t>
      </w:r>
      <w:r w:rsidR="0004471A" w:rsidRPr="004C4EF5">
        <w:rPr>
          <w:lang w:eastAsia="en-US"/>
        </w:rPr>
        <w:t xml:space="preserve"> </w:t>
      </w:r>
      <w:r w:rsidR="0004471A" w:rsidRPr="004C4EF5">
        <w:rPr>
          <w:rFonts w:eastAsia="Calibri"/>
          <w:lang w:eastAsia="en-US"/>
        </w:rPr>
        <w:t xml:space="preserve">в лице </w:t>
      </w:r>
      <w:r w:rsidR="0004471A" w:rsidRPr="008C2E12">
        <w:rPr>
          <w:rFonts w:eastAsia="Calibri"/>
          <w:lang w:eastAsia="en-US"/>
        </w:rPr>
        <w:t>___________</w:t>
      </w:r>
      <w:r w:rsidRPr="008C2E12">
        <w:rPr>
          <w:rFonts w:eastAsia="Calibri"/>
          <w:lang w:eastAsia="en-US"/>
        </w:rPr>
        <w:t>______________</w:t>
      </w:r>
      <w:r w:rsidR="0004471A" w:rsidRPr="008C2E12">
        <w:rPr>
          <w:rFonts w:eastAsia="Calibri"/>
          <w:lang w:eastAsia="en-US"/>
        </w:rPr>
        <w:t>,</w:t>
      </w:r>
      <w:r w:rsidR="0004471A" w:rsidRPr="004C4EF5">
        <w:rPr>
          <w:lang w:eastAsia="en-US"/>
        </w:rPr>
        <w:t xml:space="preserve"> </w:t>
      </w:r>
      <w:r w:rsidR="0004471A" w:rsidRPr="004C4EF5">
        <w:rPr>
          <w:rFonts w:eastAsia="Calibri"/>
          <w:lang w:eastAsia="en-US"/>
        </w:rPr>
        <w:t xml:space="preserve">действующего на основании </w:t>
      </w:r>
      <w:r w:rsidR="0004471A" w:rsidRPr="008C2E12">
        <w:rPr>
          <w:rFonts w:eastAsia="Calibri"/>
          <w:lang w:eastAsia="en-US"/>
        </w:rPr>
        <w:t>_______________</w:t>
      </w:r>
      <w:r w:rsidRPr="008C2E12">
        <w:rPr>
          <w:rFonts w:eastAsia="Calibri"/>
          <w:lang w:eastAsia="en-US"/>
        </w:rPr>
        <w:t>_______</w:t>
      </w:r>
      <w:r>
        <w:rPr>
          <w:rFonts w:eastAsia="Calibri"/>
          <w:lang w:eastAsia="en-US"/>
        </w:rPr>
        <w:t>__________</w:t>
      </w:r>
      <w:r w:rsidR="0004471A" w:rsidRPr="004C4EF5">
        <w:rPr>
          <w:rFonts w:eastAsia="Calibri"/>
          <w:lang w:eastAsia="en-US"/>
        </w:rPr>
        <w:t>,</w:t>
      </w:r>
      <w:r>
        <w:rPr>
          <w:rFonts w:eastAsia="Calibri"/>
          <w:lang w:eastAsia="en-US"/>
        </w:rPr>
        <w:t xml:space="preserve"> </w:t>
      </w:r>
      <w:r w:rsidR="0004471A" w:rsidRPr="004C4EF5">
        <w:t xml:space="preserve">далее </w:t>
      </w:r>
      <w:r w:rsidR="0004471A" w:rsidRPr="004C4EF5">
        <w:rPr>
          <w:color w:val="000000"/>
        </w:rPr>
        <w:t xml:space="preserve">именуемое </w:t>
      </w:r>
      <w:r w:rsidR="0004471A" w:rsidRPr="004C4EF5">
        <w:rPr>
          <w:b/>
        </w:rPr>
        <w:t>«</w:t>
      </w:r>
      <w:r w:rsidR="004C0FE6">
        <w:rPr>
          <w:b/>
        </w:rPr>
        <w:t>Передающая сторона</w:t>
      </w:r>
      <w:r w:rsidR="0004471A" w:rsidRPr="004C4EF5">
        <w:rPr>
          <w:b/>
        </w:rPr>
        <w:t>»</w:t>
      </w:r>
      <w:r w:rsidR="009E0F6F" w:rsidRPr="004C4EF5">
        <w:t>, с одной стороны, и</w:t>
      </w:r>
    </w:p>
    <w:p w14:paraId="71203B13" w14:textId="77777777" w:rsidR="008318B8" w:rsidRPr="004C4EF5" w:rsidRDefault="00E97D73" w:rsidP="00C34013">
      <w:pPr>
        <w:pStyle w:val="Text"/>
        <w:suppressAutoHyphens/>
        <w:spacing w:before="60" w:after="60"/>
        <w:ind w:firstLine="567"/>
        <w:jc w:val="both"/>
      </w:pPr>
      <w:r w:rsidRPr="004C4EF5">
        <w:rPr>
          <w:b/>
          <w:bCs/>
        </w:rPr>
        <w:t>_______________________</w:t>
      </w:r>
      <w:r w:rsidR="001E1B8B" w:rsidRPr="004C4EF5">
        <w:rPr>
          <w:b/>
          <w:bCs/>
        </w:rPr>
        <w:t xml:space="preserve"> «</w:t>
      </w:r>
      <w:r w:rsidRPr="004C4EF5">
        <w:rPr>
          <w:b/>
          <w:bCs/>
        </w:rPr>
        <w:t>___________________</w:t>
      </w:r>
      <w:r w:rsidR="001E1B8B" w:rsidRPr="004C4EF5">
        <w:rPr>
          <w:b/>
          <w:bCs/>
        </w:rPr>
        <w:t>»</w:t>
      </w:r>
      <w:r w:rsidR="009E0F6F" w:rsidRPr="004C4EF5">
        <w:rPr>
          <w:color w:val="000000"/>
        </w:rPr>
        <w:t xml:space="preserve">, именуемое в дальнейшем </w:t>
      </w:r>
      <w:r w:rsidR="004C0FE6">
        <w:rPr>
          <w:b/>
        </w:rPr>
        <w:t>Получающая сторона</w:t>
      </w:r>
      <w:r w:rsidR="009E0F6F" w:rsidRPr="004C4EF5">
        <w:rPr>
          <w:color w:val="000000"/>
        </w:rPr>
        <w:t xml:space="preserve">, в лице </w:t>
      </w:r>
      <w:r w:rsidRPr="004C4EF5">
        <w:rPr>
          <w:color w:val="000000"/>
        </w:rPr>
        <w:t>___________________________</w:t>
      </w:r>
      <w:r w:rsidR="009E0F6F" w:rsidRPr="004C4EF5">
        <w:t xml:space="preserve">, действующего на основании </w:t>
      </w:r>
      <w:r w:rsidRPr="004C4EF5">
        <w:t>_____________________________</w:t>
      </w:r>
      <w:r w:rsidR="009E0F6F" w:rsidRPr="004C4EF5">
        <w:t>, с другой стороны,</w:t>
      </w:r>
      <w:r w:rsidR="002F6933">
        <w:t xml:space="preserve"> </w:t>
      </w:r>
      <w:r w:rsidR="002F6933" w:rsidRPr="00441A99">
        <w:rPr>
          <w:sz w:val="22"/>
          <w:szCs w:val="22"/>
        </w:rPr>
        <w:t xml:space="preserve">совместно именуемые в дальнейшем </w:t>
      </w:r>
      <w:r w:rsidR="002F6933" w:rsidRPr="00FB4895">
        <w:rPr>
          <w:sz w:val="22"/>
          <w:szCs w:val="22"/>
        </w:rPr>
        <w:t>«</w:t>
      </w:r>
      <w:r w:rsidR="002F6933" w:rsidRPr="00D52ED7">
        <w:rPr>
          <w:b/>
          <w:bCs/>
          <w:sz w:val="22"/>
          <w:szCs w:val="22"/>
        </w:rPr>
        <w:t>Стороны</w:t>
      </w:r>
      <w:r w:rsidR="002F6933" w:rsidRPr="00FB4895">
        <w:rPr>
          <w:sz w:val="22"/>
          <w:szCs w:val="22"/>
        </w:rPr>
        <w:t>»,</w:t>
      </w:r>
      <w:r w:rsidR="002F6933" w:rsidRPr="00441A99">
        <w:rPr>
          <w:sz w:val="22"/>
          <w:szCs w:val="22"/>
        </w:rPr>
        <w:t xml:space="preserve"> а по отдельности </w:t>
      </w:r>
      <w:r w:rsidR="002F6933" w:rsidRPr="00FB4895">
        <w:rPr>
          <w:sz w:val="22"/>
          <w:szCs w:val="22"/>
        </w:rPr>
        <w:t>«</w:t>
      </w:r>
      <w:r w:rsidR="002F6933" w:rsidRPr="00D52ED7">
        <w:rPr>
          <w:b/>
          <w:bCs/>
          <w:sz w:val="22"/>
          <w:szCs w:val="22"/>
        </w:rPr>
        <w:t>Сторона</w:t>
      </w:r>
      <w:r w:rsidR="002F6933" w:rsidRPr="00FB4895">
        <w:rPr>
          <w:sz w:val="22"/>
          <w:szCs w:val="22"/>
        </w:rPr>
        <w:t>»</w:t>
      </w:r>
      <w:r w:rsidR="002F6933">
        <w:rPr>
          <w:sz w:val="22"/>
          <w:szCs w:val="22"/>
        </w:rPr>
        <w:t>,</w:t>
      </w:r>
      <w:r w:rsidR="009E0F6F" w:rsidRPr="004C4EF5">
        <w:t xml:space="preserve"> заключили настоящее Соглашение о неразглашении конфиденциальной информации (далее – Соглашение) о нижеследующем.</w:t>
      </w:r>
    </w:p>
    <w:p w14:paraId="7C87499A" w14:textId="77777777" w:rsidR="00B12214" w:rsidRPr="004C4EF5" w:rsidRDefault="00B12214" w:rsidP="00C34013">
      <w:pPr>
        <w:pStyle w:val="1"/>
        <w:numPr>
          <w:ilvl w:val="0"/>
          <w:numId w:val="12"/>
        </w:numPr>
        <w:tabs>
          <w:tab w:val="num" w:pos="360"/>
        </w:tabs>
        <w:spacing w:after="120"/>
        <w:ind w:left="714" w:right="0" w:hanging="357"/>
        <w:jc w:val="center"/>
      </w:pPr>
      <w:r w:rsidRPr="00C34013">
        <w:rPr>
          <w:bCs w:val="0"/>
          <w:caps w:val="0"/>
        </w:rPr>
        <w:t>ОПРЕДЕЛЕНИЯ</w:t>
      </w:r>
    </w:p>
    <w:p w14:paraId="6D1F82F7" w14:textId="77777777" w:rsidR="00B12214" w:rsidRPr="004C4EF5" w:rsidRDefault="00B12214" w:rsidP="00C34013">
      <w:pPr>
        <w:numPr>
          <w:ilvl w:val="1"/>
          <w:numId w:val="12"/>
        </w:numPr>
        <w:suppressAutoHyphens/>
        <w:spacing w:before="60" w:after="60"/>
        <w:ind w:left="0" w:firstLine="0"/>
        <w:jc w:val="both"/>
      </w:pPr>
      <w:r w:rsidRPr="004C4EF5">
        <w:rPr>
          <w:b/>
          <w:bCs/>
        </w:rPr>
        <w:t>Представитель</w:t>
      </w:r>
      <w:r w:rsidRPr="004C4EF5">
        <w:t xml:space="preserve"> - работник Получающей стороны, упо</w:t>
      </w:r>
      <w:r w:rsidR="00C21C37" w:rsidRPr="004C4EF5">
        <w:t>лномоченный Получающей стороной</w:t>
      </w:r>
      <w:r w:rsidRPr="004C4EF5">
        <w:t xml:space="preserve"> на доступ к Конфиденциальной информации</w:t>
      </w:r>
      <w:r w:rsidR="008E1212" w:rsidRPr="004C4EF5">
        <w:t xml:space="preserve"> Передающей стороны</w:t>
      </w:r>
      <w:r w:rsidRPr="004C4EF5">
        <w:t>.</w:t>
      </w:r>
    </w:p>
    <w:p w14:paraId="6CF03ED4" w14:textId="77777777" w:rsidR="008E1212" w:rsidRPr="004C4EF5" w:rsidRDefault="008E1212" w:rsidP="00C34013">
      <w:pPr>
        <w:pStyle w:val="23"/>
        <w:numPr>
          <w:ilvl w:val="1"/>
          <w:numId w:val="12"/>
        </w:numPr>
        <w:spacing w:before="60" w:after="60"/>
        <w:ind w:left="0" w:firstLine="0"/>
        <w:rPr>
          <w:b w:val="0"/>
          <w:bCs w:val="0"/>
        </w:rPr>
      </w:pPr>
      <w:r w:rsidRPr="004C4EF5">
        <w:rPr>
          <w:b w:val="0"/>
          <w:bCs w:val="0"/>
        </w:rPr>
        <w:t xml:space="preserve">Конфиденциальная информация – любая информация (сведения, данные), передаваемая Передающей стороной Получающей стороне в любом виде, или ставшая известной Получающей стороне от </w:t>
      </w:r>
      <w:r w:rsidR="008E4A27" w:rsidRPr="004C4EF5">
        <w:rPr>
          <w:b w:val="0"/>
          <w:bCs w:val="0"/>
        </w:rPr>
        <w:t xml:space="preserve">Передающей </w:t>
      </w:r>
      <w:r w:rsidRPr="004C4EF5">
        <w:rPr>
          <w:b w:val="0"/>
          <w:bCs w:val="0"/>
        </w:rPr>
        <w:t>стороны иным способом, которая не является общеизвестной или публично доступной.</w:t>
      </w:r>
    </w:p>
    <w:p w14:paraId="57A74A05" w14:textId="77777777" w:rsidR="008E1212" w:rsidRPr="004C4EF5" w:rsidRDefault="008E1212" w:rsidP="00C34013">
      <w:pPr>
        <w:pStyle w:val="23"/>
        <w:numPr>
          <w:ilvl w:val="2"/>
          <w:numId w:val="12"/>
        </w:numPr>
        <w:spacing w:before="60" w:after="60"/>
        <w:ind w:left="0" w:firstLine="709"/>
        <w:rPr>
          <w:b w:val="0"/>
          <w:bCs w:val="0"/>
        </w:rPr>
      </w:pPr>
      <w:r w:rsidRPr="004C4EF5">
        <w:rPr>
          <w:b w:val="0"/>
          <w:bCs w:val="0"/>
        </w:rPr>
        <w:t>Информация будет считаться Конфиденциальной информацией даже в том случае, если такая информация не будет определена Передающей стороной в момент предоставления как «Конфиденциальная информация».</w:t>
      </w:r>
    </w:p>
    <w:p w14:paraId="47CF7729" w14:textId="77777777" w:rsidR="008E1212" w:rsidRPr="004C4EF5" w:rsidRDefault="008E1212" w:rsidP="00C34013">
      <w:pPr>
        <w:pStyle w:val="23"/>
        <w:numPr>
          <w:ilvl w:val="2"/>
          <w:numId w:val="12"/>
        </w:numPr>
        <w:spacing w:before="60" w:after="60"/>
        <w:ind w:left="0" w:firstLine="709"/>
      </w:pPr>
      <w:r w:rsidRPr="004C4EF5">
        <w:rPr>
          <w:b w:val="0"/>
          <w:bCs w:val="0"/>
        </w:rPr>
        <w:t>Конфиденциальная информация помимо прочего может включать:</w:t>
      </w:r>
    </w:p>
    <w:p w14:paraId="7D1B3576" w14:textId="77777777" w:rsidR="008E1212" w:rsidRPr="004C4EF5" w:rsidRDefault="008E1212" w:rsidP="00C34013">
      <w:pPr>
        <w:widowControl w:val="0"/>
        <w:numPr>
          <w:ilvl w:val="0"/>
          <w:numId w:val="13"/>
        </w:numPr>
        <w:tabs>
          <w:tab w:val="clear" w:pos="1440"/>
        </w:tabs>
        <w:suppressAutoHyphens/>
        <w:autoSpaceDE w:val="0"/>
        <w:autoSpaceDN w:val="0"/>
        <w:adjustRightInd w:val="0"/>
        <w:spacing w:before="60" w:after="60"/>
        <w:ind w:left="0" w:firstLine="992"/>
        <w:jc w:val="both"/>
      </w:pPr>
      <w:r w:rsidRPr="004C4EF5">
        <w:rPr>
          <w:spacing w:val="-2"/>
        </w:rPr>
        <w:t>информацию</w:t>
      </w:r>
      <w:r w:rsidRPr="004C4EF5">
        <w:t>, относящуюся к прошлым, текущим или будущим</w:t>
      </w:r>
      <w:r w:rsidRPr="004C4EF5">
        <w:rPr>
          <w:spacing w:val="-2"/>
        </w:rPr>
        <w:t xml:space="preserve"> исследованиям </w:t>
      </w:r>
      <w:r w:rsidR="00713496" w:rsidRPr="004C4EF5">
        <w:rPr>
          <w:spacing w:val="-2"/>
        </w:rPr>
        <w:t>Передающей</w:t>
      </w:r>
      <w:r w:rsidRPr="004C4EF5">
        <w:rPr>
          <w:spacing w:val="-2"/>
        </w:rPr>
        <w:t xml:space="preserve"> стороны; </w:t>
      </w:r>
    </w:p>
    <w:p w14:paraId="17DEDA58" w14:textId="77777777" w:rsidR="00713496" w:rsidRPr="004C4EF5" w:rsidRDefault="008E1212" w:rsidP="00C34013">
      <w:pPr>
        <w:widowControl w:val="0"/>
        <w:numPr>
          <w:ilvl w:val="0"/>
          <w:numId w:val="13"/>
        </w:numPr>
        <w:tabs>
          <w:tab w:val="clear" w:pos="1440"/>
        </w:tabs>
        <w:suppressAutoHyphens/>
        <w:autoSpaceDE w:val="0"/>
        <w:autoSpaceDN w:val="0"/>
        <w:adjustRightInd w:val="0"/>
        <w:spacing w:before="60" w:after="60"/>
        <w:ind w:left="0" w:firstLine="992"/>
        <w:jc w:val="both"/>
        <w:rPr>
          <w:spacing w:val="-2"/>
        </w:rPr>
      </w:pPr>
      <w:r w:rsidRPr="004C4EF5">
        <w:rPr>
          <w:spacing w:val="-2"/>
        </w:rPr>
        <w:t xml:space="preserve">информацию, подлежащую защите в соответствии с законодательством Российской Федерации (коммерческую тайну, персональные данные и т.п.), включая информацию о </w:t>
      </w:r>
      <w:r w:rsidR="00713496" w:rsidRPr="004C4EF5">
        <w:rPr>
          <w:spacing w:val="-2"/>
        </w:rPr>
        <w:t>контрагентах и работниках</w:t>
      </w:r>
      <w:r w:rsidRPr="004C4EF5">
        <w:rPr>
          <w:spacing w:val="-2"/>
        </w:rPr>
        <w:t xml:space="preserve"> </w:t>
      </w:r>
      <w:r w:rsidR="00713496" w:rsidRPr="004C4EF5">
        <w:rPr>
          <w:spacing w:val="-2"/>
        </w:rPr>
        <w:t>Передающей стороны</w:t>
      </w:r>
      <w:r w:rsidR="008E4A27" w:rsidRPr="004C4EF5">
        <w:rPr>
          <w:spacing w:val="-2"/>
        </w:rPr>
        <w:t>;</w:t>
      </w:r>
    </w:p>
    <w:p w14:paraId="5B6B19CA" w14:textId="77777777" w:rsidR="008E1212" w:rsidRPr="004C4EF5" w:rsidRDefault="008E1212" w:rsidP="00C34013">
      <w:pPr>
        <w:widowControl w:val="0"/>
        <w:numPr>
          <w:ilvl w:val="0"/>
          <w:numId w:val="13"/>
        </w:numPr>
        <w:tabs>
          <w:tab w:val="clear" w:pos="1440"/>
        </w:tabs>
        <w:suppressAutoHyphens/>
        <w:autoSpaceDE w:val="0"/>
        <w:autoSpaceDN w:val="0"/>
        <w:adjustRightInd w:val="0"/>
        <w:spacing w:before="60" w:after="60"/>
        <w:ind w:left="0" w:firstLine="992"/>
        <w:jc w:val="both"/>
        <w:rPr>
          <w:spacing w:val="-2"/>
        </w:rPr>
      </w:pPr>
      <w:r w:rsidRPr="004C4EF5">
        <w:rPr>
          <w:spacing w:val="-2"/>
        </w:rPr>
        <w:t xml:space="preserve">информацию, составляющую интеллектуальную собственность </w:t>
      </w:r>
      <w:r w:rsidR="00713496" w:rsidRPr="004C4EF5">
        <w:rPr>
          <w:spacing w:val="-2"/>
        </w:rPr>
        <w:t>Передающей стороны;</w:t>
      </w:r>
    </w:p>
    <w:p w14:paraId="36C94096" w14:textId="77777777" w:rsidR="008E1212" w:rsidRPr="004C4EF5" w:rsidRDefault="008E1212" w:rsidP="00C34013">
      <w:pPr>
        <w:widowControl w:val="0"/>
        <w:numPr>
          <w:ilvl w:val="0"/>
          <w:numId w:val="13"/>
        </w:numPr>
        <w:tabs>
          <w:tab w:val="clear" w:pos="1440"/>
        </w:tabs>
        <w:suppressAutoHyphens/>
        <w:autoSpaceDE w:val="0"/>
        <w:autoSpaceDN w:val="0"/>
        <w:adjustRightInd w:val="0"/>
        <w:spacing w:before="60" w:after="60"/>
        <w:ind w:left="0" w:firstLine="992"/>
        <w:jc w:val="both"/>
        <w:rPr>
          <w:spacing w:val="-2"/>
        </w:rPr>
      </w:pPr>
      <w:r w:rsidRPr="004C4EF5">
        <w:rPr>
          <w:spacing w:val="-2"/>
        </w:rPr>
        <w:t xml:space="preserve">финансовые результаты и прогнозы деятельности </w:t>
      </w:r>
      <w:r w:rsidR="00713496" w:rsidRPr="004C4EF5">
        <w:rPr>
          <w:spacing w:val="-2"/>
        </w:rPr>
        <w:t>Передающей</w:t>
      </w:r>
      <w:r w:rsidRPr="004C4EF5">
        <w:rPr>
          <w:spacing w:val="-2"/>
        </w:rPr>
        <w:t xml:space="preserve"> стороны; </w:t>
      </w:r>
    </w:p>
    <w:p w14:paraId="61BF8B0A" w14:textId="77777777" w:rsidR="008E1212" w:rsidRPr="004C4EF5" w:rsidRDefault="008E1212" w:rsidP="00C34013">
      <w:pPr>
        <w:widowControl w:val="0"/>
        <w:numPr>
          <w:ilvl w:val="0"/>
          <w:numId w:val="13"/>
        </w:numPr>
        <w:tabs>
          <w:tab w:val="clear" w:pos="1440"/>
        </w:tabs>
        <w:suppressAutoHyphens/>
        <w:autoSpaceDE w:val="0"/>
        <w:autoSpaceDN w:val="0"/>
        <w:adjustRightInd w:val="0"/>
        <w:spacing w:before="60" w:after="60"/>
        <w:ind w:left="0" w:firstLine="992"/>
        <w:jc w:val="both"/>
        <w:rPr>
          <w:spacing w:val="-2"/>
        </w:rPr>
      </w:pPr>
      <w:r w:rsidRPr="004C4EF5">
        <w:rPr>
          <w:spacing w:val="-2"/>
        </w:rPr>
        <w:t xml:space="preserve">расходы и цены (потенциальные или фактические); </w:t>
      </w:r>
    </w:p>
    <w:p w14:paraId="0C45E297" w14:textId="77777777" w:rsidR="008E1212" w:rsidRPr="004C4EF5" w:rsidRDefault="008E1212" w:rsidP="00C34013">
      <w:pPr>
        <w:widowControl w:val="0"/>
        <w:numPr>
          <w:ilvl w:val="0"/>
          <w:numId w:val="13"/>
        </w:numPr>
        <w:tabs>
          <w:tab w:val="clear" w:pos="1440"/>
        </w:tabs>
        <w:suppressAutoHyphens/>
        <w:autoSpaceDE w:val="0"/>
        <w:autoSpaceDN w:val="0"/>
        <w:adjustRightInd w:val="0"/>
        <w:spacing w:before="60" w:after="60"/>
        <w:ind w:left="0" w:firstLine="992"/>
        <w:jc w:val="both"/>
        <w:rPr>
          <w:spacing w:val="-2"/>
        </w:rPr>
      </w:pPr>
      <w:r w:rsidRPr="004C4EF5">
        <w:rPr>
          <w:spacing w:val="-2"/>
        </w:rPr>
        <w:t xml:space="preserve">кадровую информацию; </w:t>
      </w:r>
    </w:p>
    <w:p w14:paraId="70127A2B" w14:textId="77777777" w:rsidR="008E1212" w:rsidRPr="004C4EF5" w:rsidRDefault="008E1212" w:rsidP="00C34013">
      <w:pPr>
        <w:widowControl w:val="0"/>
        <w:numPr>
          <w:ilvl w:val="0"/>
          <w:numId w:val="13"/>
        </w:numPr>
        <w:tabs>
          <w:tab w:val="clear" w:pos="1440"/>
        </w:tabs>
        <w:suppressAutoHyphens/>
        <w:autoSpaceDE w:val="0"/>
        <w:autoSpaceDN w:val="0"/>
        <w:adjustRightInd w:val="0"/>
        <w:spacing w:before="60" w:after="60"/>
        <w:ind w:left="0" w:firstLine="992"/>
        <w:jc w:val="both"/>
        <w:rPr>
          <w:spacing w:val="-2"/>
        </w:rPr>
      </w:pPr>
      <w:r w:rsidRPr="004C4EF5">
        <w:rPr>
          <w:spacing w:val="-2"/>
        </w:rPr>
        <w:t xml:space="preserve">технологии, технические финансовые и деловые стратегии, стратегии в области маркетинга и продвижения товаров (услуг) </w:t>
      </w:r>
      <w:r w:rsidR="00713496" w:rsidRPr="004C4EF5">
        <w:rPr>
          <w:spacing w:val="-2"/>
        </w:rPr>
        <w:t>Передающей</w:t>
      </w:r>
      <w:r w:rsidRPr="004C4EF5">
        <w:rPr>
          <w:spacing w:val="-2"/>
        </w:rPr>
        <w:t xml:space="preserve"> стороны; </w:t>
      </w:r>
    </w:p>
    <w:p w14:paraId="0FE5B01F" w14:textId="77777777" w:rsidR="008E1212" w:rsidRPr="004C4EF5" w:rsidRDefault="008E1212" w:rsidP="00C34013">
      <w:pPr>
        <w:widowControl w:val="0"/>
        <w:numPr>
          <w:ilvl w:val="0"/>
          <w:numId w:val="13"/>
        </w:numPr>
        <w:tabs>
          <w:tab w:val="clear" w:pos="1440"/>
        </w:tabs>
        <w:suppressAutoHyphens/>
        <w:autoSpaceDE w:val="0"/>
        <w:autoSpaceDN w:val="0"/>
        <w:adjustRightInd w:val="0"/>
        <w:spacing w:before="60" w:after="60"/>
        <w:ind w:left="0" w:firstLine="992"/>
        <w:jc w:val="both"/>
        <w:rPr>
          <w:spacing w:val="-2"/>
        </w:rPr>
      </w:pPr>
      <w:r w:rsidRPr="004C4EF5">
        <w:rPr>
          <w:spacing w:val="-2"/>
        </w:rPr>
        <w:t xml:space="preserve">методологию </w:t>
      </w:r>
      <w:r w:rsidR="00713496" w:rsidRPr="004C4EF5">
        <w:rPr>
          <w:spacing w:val="-2"/>
        </w:rPr>
        <w:t>Передающей</w:t>
      </w:r>
      <w:r w:rsidRPr="004C4EF5">
        <w:rPr>
          <w:spacing w:val="-2"/>
        </w:rPr>
        <w:t xml:space="preserve"> стороны (в том числе типовые формы документов);</w:t>
      </w:r>
    </w:p>
    <w:p w14:paraId="79A24955" w14:textId="77777777" w:rsidR="00713496" w:rsidRPr="004C4EF5" w:rsidRDefault="00713496" w:rsidP="00C34013">
      <w:pPr>
        <w:widowControl w:val="0"/>
        <w:numPr>
          <w:ilvl w:val="0"/>
          <w:numId w:val="13"/>
        </w:numPr>
        <w:tabs>
          <w:tab w:val="clear" w:pos="1440"/>
        </w:tabs>
        <w:suppressAutoHyphens/>
        <w:autoSpaceDE w:val="0"/>
        <w:autoSpaceDN w:val="0"/>
        <w:adjustRightInd w:val="0"/>
        <w:spacing w:before="60" w:after="60"/>
        <w:ind w:left="0" w:firstLine="992"/>
        <w:jc w:val="both"/>
        <w:rPr>
          <w:spacing w:val="-2"/>
        </w:rPr>
      </w:pPr>
      <w:r w:rsidRPr="004C4EF5">
        <w:t>информацию, относящаяся к бизнес либо финансовым планам и стратегиям, включая, без ограничений, информацию о рынках, финансовых документах, финансовой отчетности и учету (за исключением случаев установленных законодательством)</w:t>
      </w:r>
      <w:r w:rsidR="008E4A27" w:rsidRPr="004C4EF5">
        <w:t>;</w:t>
      </w:r>
    </w:p>
    <w:p w14:paraId="61E44B4C" w14:textId="77777777" w:rsidR="00713496" w:rsidRPr="004C4EF5" w:rsidRDefault="00713496" w:rsidP="00C34013">
      <w:pPr>
        <w:widowControl w:val="0"/>
        <w:numPr>
          <w:ilvl w:val="0"/>
          <w:numId w:val="13"/>
        </w:numPr>
        <w:tabs>
          <w:tab w:val="clear" w:pos="1440"/>
        </w:tabs>
        <w:suppressAutoHyphens/>
        <w:autoSpaceDE w:val="0"/>
        <w:autoSpaceDN w:val="0"/>
        <w:adjustRightInd w:val="0"/>
        <w:spacing w:before="60" w:after="60"/>
        <w:ind w:left="0" w:firstLine="992"/>
        <w:jc w:val="both"/>
        <w:rPr>
          <w:spacing w:val="-2"/>
        </w:rPr>
      </w:pPr>
      <w:r w:rsidRPr="004C4EF5">
        <w:t>информацию о договорных отношениях, ценообразованию и маркетингу товаров (работ, услуг)</w:t>
      </w:r>
      <w:r w:rsidR="008E4A27" w:rsidRPr="004C4EF5">
        <w:t>;</w:t>
      </w:r>
    </w:p>
    <w:p w14:paraId="0E29818C" w14:textId="77777777" w:rsidR="00713496" w:rsidRPr="004C4EF5" w:rsidRDefault="00713496" w:rsidP="00C34013">
      <w:pPr>
        <w:widowControl w:val="0"/>
        <w:numPr>
          <w:ilvl w:val="0"/>
          <w:numId w:val="13"/>
        </w:numPr>
        <w:tabs>
          <w:tab w:val="clear" w:pos="1440"/>
        </w:tabs>
        <w:suppressAutoHyphens/>
        <w:autoSpaceDE w:val="0"/>
        <w:autoSpaceDN w:val="0"/>
        <w:adjustRightInd w:val="0"/>
        <w:spacing w:before="60" w:after="60"/>
        <w:ind w:left="0" w:firstLine="992"/>
        <w:jc w:val="both"/>
        <w:rPr>
          <w:spacing w:val="-2"/>
        </w:rPr>
      </w:pPr>
      <w:r w:rsidRPr="004C4EF5">
        <w:t xml:space="preserve">техническую информацию, коммерческие секреты, ноу-хау, исследования, производственные планы, концепты, объекты интеллектуальной деятельности (в т.ч. открытия, изобретения, рационализаторские предложения, полезные модели, конструкции, промышленные образцы, не запатентованные по каким-либо мотивам, программы для ЭВМ, базы данных, эскизы </w:t>
      </w:r>
      <w:r w:rsidRPr="004C4EF5">
        <w:lastRenderedPageBreak/>
        <w:t>товарных знаков, не зарегистрированные по каким-либо причинам).</w:t>
      </w:r>
    </w:p>
    <w:p w14:paraId="695B90A7" w14:textId="77777777" w:rsidR="008E1212" w:rsidRPr="004C4EF5" w:rsidRDefault="00713496" w:rsidP="00C34013">
      <w:pPr>
        <w:pStyle w:val="23"/>
        <w:numPr>
          <w:ilvl w:val="2"/>
          <w:numId w:val="12"/>
        </w:numPr>
        <w:spacing w:before="60" w:after="60"/>
        <w:ind w:left="0" w:firstLine="709"/>
        <w:rPr>
          <w:b w:val="0"/>
          <w:bCs w:val="0"/>
        </w:rPr>
      </w:pPr>
      <w:r w:rsidRPr="004C4EF5">
        <w:rPr>
          <w:b w:val="0"/>
          <w:bCs w:val="0"/>
          <w:spacing w:val="-2"/>
        </w:rPr>
        <w:t>Любые отчеты, анализы или справки и иные документы (сведения), основанные на Конфиденциальной информации и/или содержащие её, также являются конфиденциальными и признаются Конфиденциальной информацией.</w:t>
      </w:r>
    </w:p>
    <w:p w14:paraId="78C94ABB" w14:textId="77777777" w:rsidR="00713496" w:rsidRPr="004C4EF5" w:rsidRDefault="00713496" w:rsidP="00C34013">
      <w:pPr>
        <w:pStyle w:val="23"/>
        <w:numPr>
          <w:ilvl w:val="2"/>
          <w:numId w:val="12"/>
        </w:numPr>
        <w:spacing w:before="60" w:after="60"/>
        <w:ind w:left="0" w:firstLine="709"/>
        <w:rPr>
          <w:spacing w:val="-2"/>
        </w:rPr>
      </w:pPr>
      <w:r w:rsidRPr="004C4EF5">
        <w:rPr>
          <w:b w:val="0"/>
          <w:bCs w:val="0"/>
          <w:spacing w:val="-2"/>
        </w:rPr>
        <w:t>Не является (не признается) Конфиденциальной информацией следующая информация:</w:t>
      </w:r>
    </w:p>
    <w:p w14:paraId="5D44CFA2" w14:textId="77777777" w:rsidR="00713496" w:rsidRPr="004C4EF5" w:rsidRDefault="00713496" w:rsidP="00C34013">
      <w:pPr>
        <w:widowControl w:val="0"/>
        <w:numPr>
          <w:ilvl w:val="0"/>
          <w:numId w:val="15"/>
        </w:numPr>
        <w:tabs>
          <w:tab w:val="clear" w:pos="1440"/>
          <w:tab w:val="left" w:pos="0"/>
        </w:tabs>
        <w:suppressAutoHyphens/>
        <w:autoSpaceDE w:val="0"/>
        <w:autoSpaceDN w:val="0"/>
        <w:adjustRightInd w:val="0"/>
        <w:spacing w:before="60" w:after="60"/>
        <w:ind w:left="0" w:firstLine="992"/>
        <w:jc w:val="both"/>
      </w:pPr>
      <w:r w:rsidRPr="004C4EF5">
        <w:t>информация, сведения или данные, носящие общеизвестный характер и являющиеся публично доступными;</w:t>
      </w:r>
    </w:p>
    <w:p w14:paraId="33DE62AD" w14:textId="77777777" w:rsidR="00713496" w:rsidRPr="004C4EF5" w:rsidRDefault="00713496" w:rsidP="00C34013">
      <w:pPr>
        <w:widowControl w:val="0"/>
        <w:numPr>
          <w:ilvl w:val="0"/>
          <w:numId w:val="15"/>
        </w:numPr>
        <w:tabs>
          <w:tab w:val="clear" w:pos="1440"/>
          <w:tab w:val="left" w:pos="0"/>
        </w:tabs>
        <w:suppressAutoHyphens/>
        <w:autoSpaceDE w:val="0"/>
        <w:autoSpaceDN w:val="0"/>
        <w:adjustRightInd w:val="0"/>
        <w:spacing w:before="60" w:after="60"/>
        <w:ind w:left="0" w:firstLine="992"/>
        <w:jc w:val="both"/>
      </w:pPr>
      <w:r w:rsidRPr="004C4EF5">
        <w:t>информация, которая на дату заключения Соглашения находилась в законном пользовании Получающей стороны или была получена Получающей стороной от Третьих лиц, которые насколько известно Получающей стороне, не связаны с Передающей стороной обязательствами о неразглашении такой информации;</w:t>
      </w:r>
    </w:p>
    <w:p w14:paraId="757C651B" w14:textId="77777777" w:rsidR="00713496" w:rsidRPr="004C4EF5" w:rsidRDefault="00713496" w:rsidP="00C34013">
      <w:pPr>
        <w:widowControl w:val="0"/>
        <w:numPr>
          <w:ilvl w:val="0"/>
          <w:numId w:val="15"/>
        </w:numPr>
        <w:tabs>
          <w:tab w:val="clear" w:pos="1440"/>
          <w:tab w:val="left" w:pos="0"/>
        </w:tabs>
        <w:suppressAutoHyphens/>
        <w:autoSpaceDE w:val="0"/>
        <w:autoSpaceDN w:val="0"/>
        <w:adjustRightInd w:val="0"/>
        <w:spacing w:before="60" w:after="60"/>
        <w:ind w:left="0" w:firstLine="992"/>
        <w:jc w:val="both"/>
      </w:pPr>
      <w:r w:rsidRPr="004C4EF5">
        <w:t>информация, которая в соответствии с действующим законодательством Российской Федерации не может составлять коммерческую тайну;</w:t>
      </w:r>
    </w:p>
    <w:p w14:paraId="403FA9FB" w14:textId="77777777" w:rsidR="00713496" w:rsidRPr="004C4EF5" w:rsidRDefault="00713496" w:rsidP="00C34013">
      <w:pPr>
        <w:widowControl w:val="0"/>
        <w:numPr>
          <w:ilvl w:val="0"/>
          <w:numId w:val="15"/>
        </w:numPr>
        <w:tabs>
          <w:tab w:val="clear" w:pos="1440"/>
          <w:tab w:val="left" w:pos="0"/>
        </w:tabs>
        <w:suppressAutoHyphens/>
        <w:autoSpaceDE w:val="0"/>
        <w:autoSpaceDN w:val="0"/>
        <w:adjustRightInd w:val="0"/>
        <w:spacing w:before="60" w:after="60"/>
        <w:ind w:left="0" w:firstLine="992"/>
        <w:jc w:val="both"/>
      </w:pPr>
      <w:r w:rsidRPr="004C4EF5">
        <w:t xml:space="preserve">информация, включающая в себя идеи, концепции, методы, процессы, системы, способы и т.п., которая была самостоятельно разработана </w:t>
      </w:r>
      <w:r w:rsidR="00823F6B" w:rsidRPr="004C4EF5">
        <w:t>Получающей</w:t>
      </w:r>
      <w:r w:rsidRPr="004C4EF5">
        <w:t xml:space="preserve"> стороной без доступа к Конфиденциальной информации и без использования Конфиденциальной информации.</w:t>
      </w:r>
    </w:p>
    <w:p w14:paraId="6568CEAF" w14:textId="77777777" w:rsidR="00823F6B" w:rsidRPr="004C4EF5" w:rsidRDefault="008E1212" w:rsidP="00C34013">
      <w:pPr>
        <w:pStyle w:val="23"/>
        <w:numPr>
          <w:ilvl w:val="2"/>
          <w:numId w:val="12"/>
        </w:numPr>
        <w:spacing w:before="60" w:after="60"/>
        <w:ind w:left="0" w:firstLine="709"/>
      </w:pPr>
      <w:r w:rsidRPr="004C4EF5">
        <w:rPr>
          <w:b w:val="0"/>
          <w:bCs w:val="0"/>
        </w:rPr>
        <w:t xml:space="preserve"> </w:t>
      </w:r>
      <w:r w:rsidR="00823F6B" w:rsidRPr="004C4EF5">
        <w:rPr>
          <w:b w:val="0"/>
          <w:bCs w:val="0"/>
          <w:spacing w:val="-2"/>
        </w:rPr>
        <w:t>Сторона, утверждающая, что имеет место одно или несколько условий, указанных в пункте 1.</w:t>
      </w:r>
      <w:r w:rsidR="004C0FE6">
        <w:rPr>
          <w:b w:val="0"/>
          <w:bCs w:val="0"/>
          <w:spacing w:val="-2"/>
        </w:rPr>
        <w:t>2</w:t>
      </w:r>
      <w:r w:rsidR="00823F6B" w:rsidRPr="004C4EF5">
        <w:rPr>
          <w:b w:val="0"/>
          <w:bCs w:val="0"/>
          <w:spacing w:val="-2"/>
        </w:rPr>
        <w:t>.4 Соглашения, несет бремя документального подтверждения таких условий.</w:t>
      </w:r>
    </w:p>
    <w:p w14:paraId="00CDFAE0" w14:textId="77777777" w:rsidR="007D2B4F" w:rsidRPr="00C34013" w:rsidRDefault="00736AE2" w:rsidP="00C34013">
      <w:pPr>
        <w:pStyle w:val="23"/>
        <w:numPr>
          <w:ilvl w:val="1"/>
          <w:numId w:val="12"/>
        </w:numPr>
        <w:spacing w:before="60" w:after="60"/>
        <w:ind w:left="0" w:firstLine="0"/>
        <w:rPr>
          <w:b w:val="0"/>
          <w:bCs w:val="0"/>
        </w:rPr>
      </w:pPr>
      <w:r w:rsidRPr="004C4EF5">
        <w:rPr>
          <w:b w:val="0"/>
          <w:bCs w:val="0"/>
        </w:rPr>
        <w:t>Третьи лица – любое физическое или юридическое лицо, или организация, не являющаяся юридическим лицом в соответствии с применимым правом, за исключением Передающей стороны, Получающей стороны и Представителей.</w:t>
      </w:r>
    </w:p>
    <w:p w14:paraId="791E1B0B" w14:textId="77777777" w:rsidR="00E36BBE" w:rsidRPr="00C34013" w:rsidRDefault="00E36BBE" w:rsidP="00C34013">
      <w:pPr>
        <w:pStyle w:val="1"/>
        <w:numPr>
          <w:ilvl w:val="0"/>
          <w:numId w:val="12"/>
        </w:numPr>
        <w:tabs>
          <w:tab w:val="num" w:pos="360"/>
        </w:tabs>
        <w:spacing w:after="120"/>
        <w:ind w:left="714" w:right="0" w:hanging="357"/>
        <w:jc w:val="center"/>
        <w:rPr>
          <w:bCs w:val="0"/>
          <w:caps w:val="0"/>
        </w:rPr>
      </w:pPr>
      <w:r w:rsidRPr="00C34013">
        <w:rPr>
          <w:bCs w:val="0"/>
          <w:caps w:val="0"/>
        </w:rPr>
        <w:t>ПРЕДМЕТ СОГЛАШЕНИЯ</w:t>
      </w:r>
    </w:p>
    <w:p w14:paraId="130073A1" w14:textId="77777777" w:rsidR="00736AE2" w:rsidRPr="004C4EF5" w:rsidRDefault="00736AE2" w:rsidP="00C34013">
      <w:pPr>
        <w:numPr>
          <w:ilvl w:val="1"/>
          <w:numId w:val="10"/>
        </w:numPr>
        <w:suppressAutoHyphens/>
        <w:spacing w:before="60" w:after="60"/>
        <w:ind w:left="0" w:firstLine="0"/>
        <w:jc w:val="both"/>
      </w:pPr>
      <w:r w:rsidRPr="004C4EF5">
        <w:t>Предметом Соглашения являются определение условий пользования Получающей стороной Конфиденциальной информацией Передающей стороны</w:t>
      </w:r>
      <w:r w:rsidR="0004471A" w:rsidRPr="004C4EF5">
        <w:t xml:space="preserve"> и обязательства Сторон по обеспечению сохранности Конфиденциальной информации на условиях, указанных в Соглашении</w:t>
      </w:r>
      <w:r w:rsidR="00233A80" w:rsidRPr="004C4EF5">
        <w:t>.</w:t>
      </w:r>
    </w:p>
    <w:p w14:paraId="1360A575" w14:textId="77777777" w:rsidR="007000F6" w:rsidRPr="004C4EF5" w:rsidRDefault="007000F6" w:rsidP="00C34013">
      <w:pPr>
        <w:numPr>
          <w:ilvl w:val="1"/>
          <w:numId w:val="10"/>
        </w:numPr>
        <w:suppressAutoHyphens/>
        <w:spacing w:before="60" w:after="60"/>
        <w:ind w:left="0" w:firstLine="0"/>
        <w:jc w:val="both"/>
      </w:pPr>
      <w:r w:rsidRPr="004C4EF5">
        <w:t xml:space="preserve">Защите в соответствии с условиями Соглашения подлежит </w:t>
      </w:r>
      <w:r w:rsidR="004C0FE6" w:rsidRPr="004C4EF5">
        <w:t>Конфиденциальная информация,</w:t>
      </w:r>
      <w:r w:rsidR="004C0FE6">
        <w:t xml:space="preserve"> </w:t>
      </w:r>
      <w:r w:rsidRPr="004C4EF5">
        <w:t xml:space="preserve">полученная </w:t>
      </w:r>
      <w:r w:rsidR="004C0FE6">
        <w:t>Получающей стороной</w:t>
      </w:r>
      <w:r w:rsidRPr="004C4EF5">
        <w:t xml:space="preserve"> от </w:t>
      </w:r>
      <w:r w:rsidR="004C0FE6">
        <w:t>Передающей стороны.</w:t>
      </w:r>
    </w:p>
    <w:p w14:paraId="7DB8354B" w14:textId="3D5DF25F" w:rsidR="00736AE2" w:rsidRPr="004C4EF5" w:rsidRDefault="00736AE2" w:rsidP="00C34013">
      <w:pPr>
        <w:numPr>
          <w:ilvl w:val="1"/>
          <w:numId w:val="10"/>
        </w:numPr>
        <w:suppressAutoHyphens/>
        <w:spacing w:before="60" w:after="60"/>
        <w:ind w:left="0" w:firstLine="0"/>
        <w:jc w:val="both"/>
      </w:pPr>
      <w:r w:rsidRPr="004C4EF5">
        <w:t xml:space="preserve">Получающая сторона обязуется использовать Конфиденциальную информацию исключительно в целях: </w:t>
      </w:r>
      <w:r w:rsidR="008C2E12">
        <w:t xml:space="preserve">получение ссылки на </w:t>
      </w:r>
      <w:r w:rsidR="008C2E12">
        <w:rPr>
          <w:lang w:val="en-US"/>
        </w:rPr>
        <w:t>DATA</w:t>
      </w:r>
      <w:r w:rsidR="008C2E12" w:rsidRPr="008C2E12">
        <w:t xml:space="preserve"> </w:t>
      </w:r>
      <w:r w:rsidR="008C2E12">
        <w:rPr>
          <w:lang w:val="en-US"/>
        </w:rPr>
        <w:t>ROOM</w:t>
      </w:r>
      <w:r w:rsidR="008C2E12">
        <w:t>, в рамках проведения торгов по реализации прав (требований) к ООО «</w:t>
      </w:r>
      <w:r w:rsidR="00D423AB">
        <w:t>БАЗ</w:t>
      </w:r>
      <w:r w:rsidR="008C2E12">
        <w:t>»</w:t>
      </w:r>
      <w:r w:rsidR="00D423AB">
        <w:t xml:space="preserve">, </w:t>
      </w:r>
      <w:r w:rsidR="008C2E12">
        <w:t>100% доли в уставном капитале ООО «</w:t>
      </w:r>
      <w:r w:rsidR="00D423AB">
        <w:t>БАЗ</w:t>
      </w:r>
      <w:r w:rsidR="008C2E12">
        <w:t>»</w:t>
      </w:r>
      <w:r w:rsidR="00D423AB">
        <w:t xml:space="preserve"> и исключительного права на товарный знак</w:t>
      </w:r>
      <w:r w:rsidRPr="004C4EF5">
        <w:t>.</w:t>
      </w:r>
    </w:p>
    <w:p w14:paraId="1EE17C81" w14:textId="77777777" w:rsidR="00736AE2" w:rsidRPr="004C4EF5" w:rsidRDefault="00736AE2" w:rsidP="00C34013">
      <w:pPr>
        <w:numPr>
          <w:ilvl w:val="1"/>
          <w:numId w:val="10"/>
        </w:numPr>
        <w:suppressAutoHyphens/>
        <w:spacing w:before="60" w:after="60"/>
        <w:ind w:left="0" w:firstLine="0"/>
        <w:jc w:val="both"/>
      </w:pPr>
      <w:r w:rsidRPr="004C4EF5">
        <w:t>Получающая сторона может предоставлять доступ к Конфиденциальной информации только своим Представителям, которым необходимо иметь доступ к Конфиденциальной информации для достижения целей, указанных в пункте 2.</w:t>
      </w:r>
      <w:r w:rsidR="00233A80" w:rsidRPr="004C4EF5">
        <w:t>3</w:t>
      </w:r>
      <w:r w:rsidRPr="004C4EF5">
        <w:t xml:space="preserve"> Соглашения, имеющим обязательство о неразглашении конфиденциальной информации (в том числе обязательство о неразглашении конфиденциальной информации третьих лиц (контрагентов Получающей стороны), полученной Представителем при выполнении своих должностных обязанностей) в трудовом (ином) договоре, а также уведомленных о факте заключения Соглашения. По требованию Передающей стороны Получающая сторона обязана предоставить список вышеуказанных Представителей, самостоятельно обеспечив при этом соблюдение требований законодательства о защите персональных данных. </w:t>
      </w:r>
    </w:p>
    <w:p w14:paraId="4B7216E3" w14:textId="77777777" w:rsidR="00736AE2" w:rsidRPr="004C4EF5" w:rsidRDefault="00736AE2" w:rsidP="00C34013">
      <w:pPr>
        <w:numPr>
          <w:ilvl w:val="1"/>
          <w:numId w:val="10"/>
        </w:numPr>
        <w:suppressAutoHyphens/>
        <w:spacing w:before="60" w:after="60"/>
        <w:ind w:left="0" w:firstLine="0"/>
        <w:jc w:val="both"/>
      </w:pPr>
      <w:r w:rsidRPr="004C4EF5">
        <w:t>Получающая сторона должна проинформировать своих Представителей (до раскрытия им Конфиденциальной информации в соответствии с подпунктом 3.1 (а) Соглашения) об обязательствах Принимающей стороны в соответствии с Соглашением.</w:t>
      </w:r>
    </w:p>
    <w:p w14:paraId="72E4DAE1" w14:textId="77777777" w:rsidR="0035672A" w:rsidRPr="004C4EF5" w:rsidRDefault="0035672A" w:rsidP="00C34013">
      <w:pPr>
        <w:numPr>
          <w:ilvl w:val="1"/>
          <w:numId w:val="10"/>
        </w:numPr>
        <w:suppressAutoHyphens/>
        <w:spacing w:before="60" w:after="60"/>
        <w:ind w:left="0" w:firstLine="0"/>
        <w:jc w:val="both"/>
      </w:pPr>
      <w:r w:rsidRPr="004C4EF5">
        <w:t>По письменному запросу Передающей стороны (который может быть сделан в любое время), и без ущерба каких-либо других прав Передающей стороны, Получающая сторона обязана:</w:t>
      </w:r>
    </w:p>
    <w:p w14:paraId="50ADD077" w14:textId="77777777" w:rsidR="0035672A" w:rsidRPr="004C4EF5" w:rsidRDefault="0035672A" w:rsidP="00C34013">
      <w:pPr>
        <w:numPr>
          <w:ilvl w:val="1"/>
          <w:numId w:val="16"/>
        </w:numPr>
        <w:tabs>
          <w:tab w:val="left" w:pos="0"/>
        </w:tabs>
        <w:suppressAutoHyphens/>
        <w:spacing w:before="60" w:after="60"/>
        <w:ind w:left="0" w:firstLine="425"/>
        <w:jc w:val="both"/>
      </w:pPr>
      <w:r w:rsidRPr="004C4EF5">
        <w:t xml:space="preserve">в случае если носители Конфиденциальной информации являются собственностью Получающей стороны – уничтожить данные носители до степени невозможности восстановления </w:t>
      </w:r>
      <w:r w:rsidRPr="004C4EF5">
        <w:lastRenderedPageBreak/>
        <w:t>Конфиденциальной информации или удалить данную информацию с таких носителей до степени невозможности восстановления;</w:t>
      </w:r>
    </w:p>
    <w:p w14:paraId="37234045" w14:textId="77777777" w:rsidR="0035672A" w:rsidRPr="004C4EF5" w:rsidRDefault="0035672A" w:rsidP="00C34013">
      <w:pPr>
        <w:numPr>
          <w:ilvl w:val="1"/>
          <w:numId w:val="16"/>
        </w:numPr>
        <w:tabs>
          <w:tab w:val="left" w:pos="0"/>
        </w:tabs>
        <w:suppressAutoHyphens/>
        <w:spacing w:before="60" w:after="60"/>
        <w:ind w:left="0" w:firstLine="425"/>
        <w:jc w:val="both"/>
      </w:pPr>
      <w:r w:rsidRPr="004C4EF5">
        <w:t xml:space="preserve">в случае если носители Конфиденциальной информации являются собственностью Передающей стороны – обеспечить возвращение Передающей стороне всех таких носителей. </w:t>
      </w:r>
    </w:p>
    <w:p w14:paraId="5E656524" w14:textId="77777777" w:rsidR="0035672A" w:rsidRPr="004C4EF5" w:rsidRDefault="0035672A" w:rsidP="00C34013">
      <w:pPr>
        <w:tabs>
          <w:tab w:val="left" w:pos="0"/>
        </w:tabs>
        <w:suppressAutoHyphens/>
        <w:spacing w:before="60" w:after="60"/>
        <w:ind w:firstLine="709"/>
        <w:jc w:val="both"/>
      </w:pPr>
      <w:r w:rsidRPr="004C4EF5">
        <w:t>В каждом таком случае Получающая сторона обязана проинформировать Передающую сторону о выполнении своих обязанностей в письменном виде. Срок исполнения Получающей стороной своих обязанностей по н</w:t>
      </w:r>
      <w:r w:rsidR="00C34013">
        <w:t>астоящему пункту составляет 5 (П</w:t>
      </w:r>
      <w:r w:rsidRPr="004C4EF5">
        <w:t xml:space="preserve">ять) календарных дней. </w:t>
      </w:r>
    </w:p>
    <w:p w14:paraId="72E5FA41" w14:textId="77777777" w:rsidR="0035672A" w:rsidRPr="004C4EF5" w:rsidRDefault="0035672A" w:rsidP="00C34013">
      <w:pPr>
        <w:numPr>
          <w:ilvl w:val="1"/>
          <w:numId w:val="10"/>
        </w:numPr>
        <w:tabs>
          <w:tab w:val="left" w:pos="0"/>
        </w:tabs>
        <w:suppressAutoHyphens/>
        <w:spacing w:before="60" w:after="60"/>
        <w:ind w:left="0" w:firstLine="0"/>
        <w:jc w:val="both"/>
      </w:pPr>
      <w:r w:rsidRPr="004C4EF5">
        <w:t xml:space="preserve">Получающая сторона обязуется принимать необходимые меры по предотвращению утечки, хищения, утраты, искажения, подделки Конфиденциальной информации, а также по обеспечению защиты Конфиденциальной информации от неправомерного доступа, уничтожения, переработки, копирования, блокирования, предоставления, распространения, а также от иных неправомерных действий в отношении Конфиденциальной информации. </w:t>
      </w:r>
    </w:p>
    <w:p w14:paraId="7BBE8A31" w14:textId="77777777" w:rsidR="0035672A" w:rsidRPr="004C4EF5" w:rsidRDefault="0035672A" w:rsidP="00C34013">
      <w:pPr>
        <w:numPr>
          <w:ilvl w:val="1"/>
          <w:numId w:val="10"/>
        </w:numPr>
        <w:suppressAutoHyphens/>
        <w:spacing w:before="60" w:after="60"/>
        <w:ind w:left="0" w:firstLine="0"/>
        <w:jc w:val="both"/>
      </w:pPr>
      <w:r w:rsidRPr="004C4EF5">
        <w:t>При этом указанные меры должны в обязательном порядке включать в себе следующее:</w:t>
      </w:r>
    </w:p>
    <w:p w14:paraId="57C8804C" w14:textId="77777777" w:rsidR="0035672A" w:rsidRPr="004C4EF5" w:rsidRDefault="0035672A" w:rsidP="00C34013">
      <w:pPr>
        <w:numPr>
          <w:ilvl w:val="1"/>
          <w:numId w:val="16"/>
        </w:numPr>
        <w:tabs>
          <w:tab w:val="left" w:pos="0"/>
        </w:tabs>
        <w:suppressAutoHyphens/>
        <w:spacing w:before="60" w:after="60"/>
        <w:ind w:left="0" w:firstLine="425"/>
        <w:jc w:val="both"/>
      </w:pPr>
      <w:r w:rsidRPr="004C4EF5">
        <w:t>хранение Конфиденциальной информации, содержащейся на бумажных носителях, в закрываемых сейфах;</w:t>
      </w:r>
    </w:p>
    <w:p w14:paraId="41EEBF3F" w14:textId="77777777" w:rsidR="0035672A" w:rsidRPr="004C4EF5" w:rsidRDefault="0035672A" w:rsidP="00C34013">
      <w:pPr>
        <w:numPr>
          <w:ilvl w:val="1"/>
          <w:numId w:val="16"/>
        </w:numPr>
        <w:tabs>
          <w:tab w:val="left" w:pos="0"/>
        </w:tabs>
        <w:suppressAutoHyphens/>
        <w:spacing w:before="60" w:after="60"/>
        <w:ind w:left="0" w:firstLine="425"/>
        <w:jc w:val="both"/>
      </w:pPr>
      <w:r w:rsidRPr="004C4EF5">
        <w:t>защиту электронных носителей, содержащих Конфиденциальную информацию, паролем;</w:t>
      </w:r>
    </w:p>
    <w:p w14:paraId="7F2BB358" w14:textId="77777777" w:rsidR="0035672A" w:rsidRPr="004C4EF5" w:rsidRDefault="0035672A" w:rsidP="00C34013">
      <w:pPr>
        <w:numPr>
          <w:ilvl w:val="1"/>
          <w:numId w:val="16"/>
        </w:numPr>
        <w:tabs>
          <w:tab w:val="left" w:pos="0"/>
        </w:tabs>
        <w:suppressAutoHyphens/>
        <w:spacing w:before="60" w:after="60"/>
        <w:ind w:left="0" w:firstLine="425"/>
        <w:jc w:val="both"/>
      </w:pPr>
      <w:r w:rsidRPr="004C4EF5">
        <w:t>защиту каналов связи (внутренние сети Получающей стороны), по которым передается Конфиденциальная информация;</w:t>
      </w:r>
    </w:p>
    <w:p w14:paraId="4A8C208B" w14:textId="77777777" w:rsidR="0035672A" w:rsidRPr="004C4EF5" w:rsidRDefault="0035672A" w:rsidP="00C34013">
      <w:pPr>
        <w:numPr>
          <w:ilvl w:val="1"/>
          <w:numId w:val="16"/>
        </w:numPr>
        <w:tabs>
          <w:tab w:val="left" w:pos="0"/>
        </w:tabs>
        <w:suppressAutoHyphens/>
        <w:spacing w:before="60" w:after="60"/>
        <w:ind w:left="0" w:firstLine="425"/>
        <w:jc w:val="both"/>
      </w:pPr>
      <w:r w:rsidRPr="004C4EF5">
        <w:t>установление ограниченного доступа к Конфиденциальной информации</w:t>
      </w:r>
      <w:r w:rsidR="008C03AC" w:rsidRPr="004C4EF5">
        <w:t>;</w:t>
      </w:r>
    </w:p>
    <w:p w14:paraId="7CC94BC9" w14:textId="77777777" w:rsidR="008C03AC" w:rsidRPr="004C4EF5" w:rsidRDefault="008C03AC" w:rsidP="00C34013">
      <w:pPr>
        <w:numPr>
          <w:ilvl w:val="1"/>
          <w:numId w:val="16"/>
        </w:numPr>
        <w:tabs>
          <w:tab w:val="left" w:pos="0"/>
        </w:tabs>
        <w:suppressAutoHyphens/>
        <w:spacing w:before="60" w:after="60"/>
        <w:ind w:left="0" w:firstLine="425"/>
        <w:jc w:val="both"/>
      </w:pPr>
      <w:r w:rsidRPr="00C34013">
        <w:t>осуществление Получающей стороной контроля за обработкой Конфиденциальной информации Представителями</w:t>
      </w:r>
      <w:r w:rsidR="00233A80" w:rsidRPr="00C34013">
        <w:t>.</w:t>
      </w:r>
    </w:p>
    <w:p w14:paraId="516D4F4F" w14:textId="77777777" w:rsidR="0035672A" w:rsidRPr="004C4EF5" w:rsidRDefault="0035672A" w:rsidP="00C34013">
      <w:pPr>
        <w:numPr>
          <w:ilvl w:val="1"/>
          <w:numId w:val="10"/>
        </w:numPr>
        <w:tabs>
          <w:tab w:val="left" w:pos="0"/>
        </w:tabs>
        <w:suppressAutoHyphens/>
        <w:spacing w:before="60" w:after="60"/>
        <w:ind w:left="0" w:firstLine="0"/>
        <w:jc w:val="both"/>
      </w:pPr>
      <w:r w:rsidRPr="004C4EF5">
        <w:t>Получающая сторона должна допускать изготовление копий, выписок, служебных записок или иных документов, в том числе составленных с помощью механических или электронных средств, относящихся и/или содержащих Конфиденциальную информацию, только в пределах, обоснованно необходимых для достижения целей, указанных в пункте 2.</w:t>
      </w:r>
      <w:r w:rsidR="00233A80" w:rsidRPr="004C4EF5">
        <w:t>3</w:t>
      </w:r>
      <w:r w:rsidRPr="004C4EF5">
        <w:t xml:space="preserve"> Соглашения, а также должна обеспечить достоверный учет всех копий Конфиденциальной информации и мест, где они содержатся.</w:t>
      </w:r>
    </w:p>
    <w:p w14:paraId="69887C1D" w14:textId="77777777" w:rsidR="00B2346F" w:rsidRPr="004C4EF5" w:rsidRDefault="0035672A" w:rsidP="00C34013">
      <w:pPr>
        <w:numPr>
          <w:ilvl w:val="1"/>
          <w:numId w:val="10"/>
        </w:numPr>
        <w:tabs>
          <w:tab w:val="left" w:pos="0"/>
        </w:tabs>
        <w:suppressAutoHyphens/>
        <w:spacing w:before="60" w:after="60"/>
        <w:ind w:left="0" w:firstLine="0"/>
        <w:jc w:val="both"/>
      </w:pPr>
      <w:r w:rsidRPr="004C4EF5">
        <w:t>Во избежание разглашения или неправомерного использования Конфиденциальной информации Получающая сторона обязуется предпринимать такие меры, какие Получающая сторона предпринимает в отношении собственной информации аналогичного характера</w:t>
      </w:r>
      <w:r w:rsidR="00551AA3" w:rsidRPr="004C4EF5">
        <w:t>.</w:t>
      </w:r>
    </w:p>
    <w:p w14:paraId="340E4C63" w14:textId="77777777" w:rsidR="009925D0" w:rsidRPr="004C4EF5" w:rsidRDefault="009925D0" w:rsidP="00C34013">
      <w:pPr>
        <w:numPr>
          <w:ilvl w:val="1"/>
          <w:numId w:val="10"/>
        </w:numPr>
        <w:tabs>
          <w:tab w:val="left" w:pos="0"/>
        </w:tabs>
        <w:suppressAutoHyphens/>
        <w:spacing w:before="60" w:after="60"/>
        <w:ind w:left="0" w:firstLine="0"/>
        <w:jc w:val="both"/>
      </w:pPr>
      <w:r w:rsidRPr="004C4EF5">
        <w:t>При обнаружении фактов разглашения Конфиденциальной информации Третьим лицам Получающа</w:t>
      </w:r>
      <w:r w:rsidR="00C34013">
        <w:t>я сторона должна не позднее 1 (О</w:t>
      </w:r>
      <w:r w:rsidRPr="004C4EF5">
        <w:t>дного) дня с такого обнаружения проинформировать Передающую сторону о данных фактах и предпринятых мерах по уменьшению ущерба.</w:t>
      </w:r>
    </w:p>
    <w:p w14:paraId="2395425D" w14:textId="77777777" w:rsidR="009925D0" w:rsidRPr="004C4EF5" w:rsidRDefault="009925D0" w:rsidP="00C34013">
      <w:pPr>
        <w:numPr>
          <w:ilvl w:val="1"/>
          <w:numId w:val="10"/>
        </w:numPr>
        <w:tabs>
          <w:tab w:val="left" w:pos="0"/>
        </w:tabs>
        <w:suppressAutoHyphens/>
        <w:spacing w:before="60" w:after="60"/>
        <w:ind w:left="0" w:firstLine="0"/>
        <w:jc w:val="both"/>
      </w:pPr>
      <w:r w:rsidRPr="004C4EF5">
        <w:t xml:space="preserve">Конфиденциальная информация, включая материальные носители такой информации, остается собственностью Передающей стороны. </w:t>
      </w:r>
    </w:p>
    <w:p w14:paraId="301FBFCE" w14:textId="77777777" w:rsidR="009925D0" w:rsidRPr="00C34013" w:rsidRDefault="009925D0" w:rsidP="00C34013">
      <w:pPr>
        <w:numPr>
          <w:ilvl w:val="1"/>
          <w:numId w:val="10"/>
        </w:numPr>
        <w:tabs>
          <w:tab w:val="left" w:pos="0"/>
        </w:tabs>
        <w:suppressAutoHyphens/>
        <w:spacing w:before="60" w:after="60"/>
        <w:ind w:left="0" w:firstLine="0"/>
        <w:jc w:val="both"/>
      </w:pPr>
      <w:r w:rsidRPr="004C4EF5">
        <w:t xml:space="preserve">Соглашение или факт раскрытия в связи с Соглашением Конфиденциальной информации не является передачей Получающей стороне каких-либо прав на Конфиденциальную информацию. </w:t>
      </w:r>
    </w:p>
    <w:p w14:paraId="4D0E0964" w14:textId="77777777" w:rsidR="009925D0" w:rsidRPr="00C34013" w:rsidRDefault="009925D0" w:rsidP="00C34013">
      <w:pPr>
        <w:pStyle w:val="1"/>
        <w:numPr>
          <w:ilvl w:val="0"/>
          <w:numId w:val="12"/>
        </w:numPr>
        <w:tabs>
          <w:tab w:val="num" w:pos="360"/>
        </w:tabs>
        <w:spacing w:after="120"/>
        <w:ind w:left="714" w:right="0" w:hanging="357"/>
        <w:jc w:val="center"/>
        <w:rPr>
          <w:bCs w:val="0"/>
          <w:caps w:val="0"/>
        </w:rPr>
      </w:pPr>
      <w:r w:rsidRPr="00C34013">
        <w:rPr>
          <w:bCs w:val="0"/>
          <w:caps w:val="0"/>
        </w:rPr>
        <w:t xml:space="preserve">РАСКРЫТИЕ КОНФИДЕНЦИАЛЬНОЙ ИНФОРМАЦИИ </w:t>
      </w:r>
    </w:p>
    <w:p w14:paraId="2E8B2D14" w14:textId="77777777" w:rsidR="009925D0" w:rsidRPr="00C34013" w:rsidRDefault="009925D0" w:rsidP="00C34013">
      <w:pPr>
        <w:pStyle w:val="af8"/>
        <w:numPr>
          <w:ilvl w:val="1"/>
          <w:numId w:val="12"/>
        </w:numPr>
        <w:tabs>
          <w:tab w:val="left" w:pos="0"/>
        </w:tabs>
        <w:suppressAutoHyphens/>
        <w:spacing w:before="60" w:after="60" w:line="240" w:lineRule="auto"/>
        <w:ind w:left="0" w:firstLine="0"/>
        <w:contextualSpacing w:val="0"/>
        <w:jc w:val="both"/>
        <w:rPr>
          <w:rFonts w:ascii="Times New Roman" w:hAnsi="Times New Roman"/>
          <w:sz w:val="24"/>
          <w:szCs w:val="24"/>
        </w:rPr>
      </w:pPr>
      <w:r w:rsidRPr="00C34013">
        <w:rPr>
          <w:rFonts w:ascii="Times New Roman" w:hAnsi="Times New Roman"/>
          <w:sz w:val="24"/>
          <w:szCs w:val="24"/>
        </w:rPr>
        <w:t>Конфиденциальная информация может быть раскрыта Получающей стороной без согласия Передающей стороны в следующих случаях:</w:t>
      </w:r>
    </w:p>
    <w:p w14:paraId="2C4D1363" w14:textId="77777777" w:rsidR="009925D0" w:rsidRPr="004C4EF5" w:rsidRDefault="009925D0" w:rsidP="00C34013">
      <w:pPr>
        <w:numPr>
          <w:ilvl w:val="1"/>
          <w:numId w:val="20"/>
        </w:numPr>
        <w:tabs>
          <w:tab w:val="left" w:pos="0"/>
        </w:tabs>
        <w:suppressAutoHyphens/>
        <w:spacing w:before="60" w:after="60"/>
        <w:ind w:left="0" w:firstLine="425"/>
        <w:jc w:val="both"/>
      </w:pPr>
      <w:r w:rsidRPr="004C4EF5">
        <w:t>своим работникам, которым получение Конфиденциальной информации требуется при выполнении своих должностных обязанностей, и/или иным Представителям П</w:t>
      </w:r>
      <w:r w:rsidR="001C3B66" w:rsidRPr="004C4EF5">
        <w:t>олучающей</w:t>
      </w:r>
      <w:r w:rsidRPr="004C4EF5">
        <w:t xml:space="preserve"> стороны, письменно согласованных Сторонами, в целях совместного сотрудничества П</w:t>
      </w:r>
      <w:r w:rsidR="001C3B66" w:rsidRPr="004C4EF5">
        <w:t xml:space="preserve">олучающей </w:t>
      </w:r>
      <w:r w:rsidRPr="004C4EF5">
        <w:t xml:space="preserve">стороны и </w:t>
      </w:r>
      <w:r w:rsidR="001C3B66" w:rsidRPr="004C4EF5">
        <w:t>Передающей</w:t>
      </w:r>
      <w:r w:rsidRPr="004C4EF5">
        <w:t xml:space="preserve"> стороны, указанным в пункте 2.3 Соглашения, и при условии соблюдения указанными лицами обязательств по </w:t>
      </w:r>
      <w:r w:rsidR="00551AA3" w:rsidRPr="004C4EF5">
        <w:t xml:space="preserve">обеспечению </w:t>
      </w:r>
      <w:r w:rsidR="000D7F68" w:rsidRPr="004C4EF5">
        <w:t xml:space="preserve">безопасности </w:t>
      </w:r>
      <w:r w:rsidRPr="004C4EF5">
        <w:t xml:space="preserve">Конфиденциальной информации; </w:t>
      </w:r>
    </w:p>
    <w:p w14:paraId="23ED7C82" w14:textId="77777777" w:rsidR="009925D0" w:rsidRPr="004C4EF5" w:rsidRDefault="009925D0" w:rsidP="00C34013">
      <w:pPr>
        <w:numPr>
          <w:ilvl w:val="1"/>
          <w:numId w:val="20"/>
        </w:numPr>
        <w:tabs>
          <w:tab w:val="left" w:pos="0"/>
        </w:tabs>
        <w:suppressAutoHyphens/>
        <w:spacing w:before="60" w:after="60"/>
        <w:ind w:left="0" w:firstLine="425"/>
        <w:jc w:val="both"/>
      </w:pPr>
      <w:r w:rsidRPr="004C4EF5">
        <w:lastRenderedPageBreak/>
        <w:t xml:space="preserve">государственным органам, уполномоченным запрашивать такую информацию в соответствии с применимым законодательством, на основании должным образом оформленного запроса на предоставление указанной информации; </w:t>
      </w:r>
    </w:p>
    <w:p w14:paraId="68CE3BE6" w14:textId="77777777" w:rsidR="001C3B66" w:rsidRPr="004C4EF5" w:rsidRDefault="009925D0" w:rsidP="00C34013">
      <w:pPr>
        <w:numPr>
          <w:ilvl w:val="1"/>
          <w:numId w:val="20"/>
        </w:numPr>
        <w:tabs>
          <w:tab w:val="left" w:pos="0"/>
        </w:tabs>
        <w:suppressAutoHyphens/>
        <w:spacing w:before="60" w:after="60"/>
        <w:ind w:left="0" w:firstLine="425"/>
        <w:jc w:val="both"/>
      </w:pPr>
      <w:r w:rsidRPr="004C4EF5">
        <w:t>судебным органам для целей защиты и исполнения прав по Соглашению и/или иным соглашениям, заключенным между Сторонами.</w:t>
      </w:r>
    </w:p>
    <w:p w14:paraId="4ADCDAFE" w14:textId="77777777" w:rsidR="009925D0" w:rsidRPr="004C4EF5" w:rsidRDefault="009925D0" w:rsidP="00C34013">
      <w:pPr>
        <w:suppressAutoHyphens/>
        <w:spacing w:before="60" w:after="60"/>
        <w:ind w:firstLine="709"/>
        <w:jc w:val="both"/>
      </w:pPr>
      <w:r w:rsidRPr="004C4EF5">
        <w:t>Лица, указанные в подпункте (а) пункта Соглашения, должны быть обязаны П</w:t>
      </w:r>
      <w:r w:rsidR="001C3B66" w:rsidRPr="004C4EF5">
        <w:t>олучающей</w:t>
      </w:r>
      <w:r w:rsidRPr="004C4EF5">
        <w:t xml:space="preserve"> стороной соблюдать условие конфиденциальности.</w:t>
      </w:r>
    </w:p>
    <w:p w14:paraId="15CA2675" w14:textId="77777777" w:rsidR="001C3B66" w:rsidRPr="004C4EF5" w:rsidRDefault="001C3B66" w:rsidP="00C34013">
      <w:pPr>
        <w:numPr>
          <w:ilvl w:val="2"/>
          <w:numId w:val="12"/>
        </w:numPr>
        <w:tabs>
          <w:tab w:val="left" w:pos="0"/>
        </w:tabs>
        <w:suppressAutoHyphens/>
        <w:spacing w:before="60" w:after="60"/>
        <w:ind w:left="0" w:firstLine="709"/>
        <w:jc w:val="both"/>
      </w:pPr>
      <w:r w:rsidRPr="004C4EF5">
        <w:t>В случае получения надлежаще оформленного мотивированного запроса уполномоченного государственного органа, на основании которого у Получающей стороны возникнет обязанность раскрыть Конфиденциальную информацию без получения прямо выраженного письменного согласия Передающей стороны, Получающая  сторона обязуется раскрыть исключительно ту часть Конфиденциальной информации, раскрытие которой необходимо в силу законного требования государственного органа, в пределах, допустимых в соответствии с действующим законодательством Российской Федерации.</w:t>
      </w:r>
    </w:p>
    <w:p w14:paraId="0732045D" w14:textId="77777777" w:rsidR="001C3B66" w:rsidRPr="004C4EF5" w:rsidRDefault="001C3B66" w:rsidP="00C34013">
      <w:pPr>
        <w:numPr>
          <w:ilvl w:val="2"/>
          <w:numId w:val="12"/>
        </w:numPr>
        <w:tabs>
          <w:tab w:val="left" w:pos="0"/>
        </w:tabs>
        <w:suppressAutoHyphens/>
        <w:spacing w:before="60" w:after="60"/>
        <w:ind w:left="0" w:firstLine="709"/>
        <w:jc w:val="both"/>
      </w:pPr>
      <w:r w:rsidRPr="004C4EF5">
        <w:t xml:space="preserve">В случаях, указанных в подпунктах (b) и (c) пункта 3.1 Соглашения, Получающая сторона обязуется немедленно уведомить Передающую сторону о подобных запросах и необходимости предоставления Конфиденциальной информации указанным органам в соответствии с требованиями законодательства Российской Федерации. </w:t>
      </w:r>
    </w:p>
    <w:p w14:paraId="24DE1D8F" w14:textId="77777777" w:rsidR="001C3B66" w:rsidRPr="004C4EF5" w:rsidRDefault="001C3B66" w:rsidP="00D833CF">
      <w:pPr>
        <w:numPr>
          <w:ilvl w:val="1"/>
          <w:numId w:val="12"/>
        </w:numPr>
        <w:tabs>
          <w:tab w:val="left" w:pos="0"/>
        </w:tabs>
        <w:suppressAutoHyphens/>
        <w:spacing w:before="60" w:after="60"/>
        <w:ind w:left="0" w:firstLine="0"/>
        <w:jc w:val="both"/>
      </w:pPr>
      <w:r w:rsidRPr="004C4EF5">
        <w:t>Во всех иных случаях, за исключением указанных в пункте 3.1 Соглашения, Получающая сторона обязуется в течение всего срока действия Соглашения не раскрывать без письменного согласия Передающей стороны Третьим лицам сведения, относящиеся к Конфиденциальной информации Передающей стороны, устно, письменно, путем демонстрации или передачи кому-либо соответствующих документов, чертежей, зарисовок, макетов или других предметов или иным образом, если иное прямо не предусмотрено Соглашением.</w:t>
      </w:r>
    </w:p>
    <w:p w14:paraId="7820AC25" w14:textId="77777777" w:rsidR="001C3B66" w:rsidRPr="00C34013" w:rsidRDefault="001C3B66" w:rsidP="00C34013">
      <w:pPr>
        <w:pStyle w:val="1"/>
        <w:numPr>
          <w:ilvl w:val="0"/>
          <w:numId w:val="12"/>
        </w:numPr>
        <w:tabs>
          <w:tab w:val="num" w:pos="360"/>
        </w:tabs>
        <w:spacing w:after="120"/>
        <w:ind w:left="714" w:right="0" w:hanging="357"/>
        <w:jc w:val="center"/>
        <w:rPr>
          <w:bCs w:val="0"/>
          <w:caps w:val="0"/>
        </w:rPr>
      </w:pPr>
      <w:r w:rsidRPr="00C34013">
        <w:rPr>
          <w:bCs w:val="0"/>
          <w:caps w:val="0"/>
        </w:rPr>
        <w:t>ПЕРЕДАЧА (ПРЕДОСТАВЛЕНИЕ) КОНФИДЕНЦИАЛЬНОЙ ИНФОРМАЦИИ</w:t>
      </w:r>
    </w:p>
    <w:p w14:paraId="1879064C" w14:textId="77777777" w:rsidR="00B2346F" w:rsidRPr="004C4EF5" w:rsidRDefault="0097697E" w:rsidP="00C34013">
      <w:pPr>
        <w:numPr>
          <w:ilvl w:val="1"/>
          <w:numId w:val="12"/>
        </w:numPr>
        <w:tabs>
          <w:tab w:val="left" w:pos="0"/>
        </w:tabs>
        <w:suppressAutoHyphens/>
        <w:spacing w:before="60" w:after="60"/>
        <w:ind w:left="0" w:firstLine="0"/>
        <w:jc w:val="both"/>
      </w:pPr>
      <w:r w:rsidRPr="004C4EF5">
        <w:t xml:space="preserve">Передающая сторона передает Получающей стороне определенную </w:t>
      </w:r>
      <w:r w:rsidR="00CC7D7A" w:rsidRPr="004C4EF5">
        <w:t>информацию, которая отнесена к К</w:t>
      </w:r>
      <w:r w:rsidRPr="004C4EF5">
        <w:t xml:space="preserve">онфиденциальной информации. </w:t>
      </w:r>
    </w:p>
    <w:p w14:paraId="75F35903" w14:textId="77777777" w:rsidR="007000F6" w:rsidRPr="004C4EF5" w:rsidRDefault="007000F6" w:rsidP="00C34013">
      <w:pPr>
        <w:numPr>
          <w:ilvl w:val="1"/>
          <w:numId w:val="12"/>
        </w:numPr>
        <w:tabs>
          <w:tab w:val="left" w:pos="0"/>
        </w:tabs>
        <w:suppressAutoHyphens/>
        <w:spacing w:before="60" w:after="60"/>
        <w:ind w:left="0" w:firstLine="0"/>
        <w:jc w:val="both"/>
      </w:pPr>
      <w:r w:rsidRPr="004C4EF5">
        <w:t xml:space="preserve">Передача </w:t>
      </w:r>
      <w:r w:rsidR="00D8417C" w:rsidRPr="004C4EF5">
        <w:t>Передающей</w:t>
      </w:r>
      <w:r w:rsidRPr="004C4EF5">
        <w:t xml:space="preserve"> стороной Конфиденциальной информации П</w:t>
      </w:r>
      <w:r w:rsidR="00D8417C" w:rsidRPr="004C4EF5">
        <w:t>олучающей</w:t>
      </w:r>
      <w:r w:rsidRPr="004C4EF5">
        <w:t xml:space="preserve"> стороне может осуществляться письменно, устно, в электронной форме или путем передачи (предоставления) документов, образцов, оборудования, моделей, визуально или другими способами, в том числе на магнитных носителях, мультимедийными средствами или в виде фотографий.</w:t>
      </w:r>
    </w:p>
    <w:p w14:paraId="13AACC44" w14:textId="77777777" w:rsidR="007000F6" w:rsidRPr="004C4EF5" w:rsidRDefault="007000F6" w:rsidP="00C34013">
      <w:pPr>
        <w:numPr>
          <w:ilvl w:val="1"/>
          <w:numId w:val="12"/>
        </w:numPr>
        <w:tabs>
          <w:tab w:val="left" w:pos="0"/>
        </w:tabs>
        <w:suppressAutoHyphens/>
        <w:spacing w:before="60" w:after="60"/>
        <w:ind w:left="0" w:firstLine="0"/>
        <w:jc w:val="both"/>
      </w:pPr>
      <w:r w:rsidRPr="004C4EF5">
        <w:t>При передаче Конфиденциальной информации Сторонами составляется Акт приема-передачи Конфиденциальной информации</w:t>
      </w:r>
      <w:r w:rsidR="00D33D0F" w:rsidRPr="004C4EF5">
        <w:t xml:space="preserve"> (скрепленного печатями Сторон, при их наличии, и подписями уполномоченных представителей Сторон)</w:t>
      </w:r>
      <w:r w:rsidRPr="004C4EF5">
        <w:t xml:space="preserve">. Форма Акта приема-передачи Конфиденциальной информации приведена в Приложении № 1, являющемся неотъемлемой частью Соглашения. При отказе Получающей стороны от подписания такого Акта Передающая сторона может отказать в передаче Конфиденциальной Информации. </w:t>
      </w:r>
    </w:p>
    <w:p w14:paraId="1A6B1011" w14:textId="77777777" w:rsidR="00D33D0F" w:rsidRPr="004C4EF5" w:rsidRDefault="00D33D0F" w:rsidP="00C34013">
      <w:pPr>
        <w:numPr>
          <w:ilvl w:val="1"/>
          <w:numId w:val="12"/>
        </w:numPr>
        <w:tabs>
          <w:tab w:val="left" w:pos="0"/>
        </w:tabs>
        <w:suppressAutoHyphens/>
        <w:spacing w:before="60" w:after="60"/>
        <w:ind w:left="0" w:firstLine="0"/>
        <w:jc w:val="both"/>
      </w:pPr>
      <w:r w:rsidRPr="004C4EF5">
        <w:t>Информация, представленная Передающей стороной в устной форме, будет рассматриваться в качестве Конфиденциальной информации, если она явно определяется Передающей стороной как таковая в момент ее предоставления, и Передающая сторона в течение 5 (Пяти) рабочих дней с даты такого предоставления письменно подтверждает Получающей стороне конфиденциальный характер такой информации. При передаче Конфиденциальной информации в устной форме Сторонами составляется Протокол встречи, на которой происходит передача Конфиденциальной информации.</w:t>
      </w:r>
    </w:p>
    <w:p w14:paraId="18541AF8" w14:textId="77777777" w:rsidR="00D33D0F" w:rsidRPr="004C4EF5" w:rsidRDefault="00D33D0F" w:rsidP="00C34013">
      <w:pPr>
        <w:numPr>
          <w:ilvl w:val="1"/>
          <w:numId w:val="12"/>
        </w:numPr>
        <w:tabs>
          <w:tab w:val="left" w:pos="0"/>
        </w:tabs>
        <w:suppressAutoHyphens/>
        <w:spacing w:before="60" w:after="60"/>
        <w:ind w:left="0" w:firstLine="0"/>
        <w:jc w:val="both"/>
      </w:pPr>
      <w:r w:rsidRPr="004C4EF5">
        <w:t>В случае передачи Конфиденциальной информации в виде электронных файлов на материальных носителях, Передающая сторона дополнительно указывает в Акте приема-передачи Конфиденциальной информации контрольную сумму (HASH-функцию MD5) каждого передаваемого файла.</w:t>
      </w:r>
    </w:p>
    <w:p w14:paraId="6D9B57CF" w14:textId="77777777" w:rsidR="00D33D0F" w:rsidRPr="004C4EF5" w:rsidRDefault="00D33D0F" w:rsidP="00C34013">
      <w:pPr>
        <w:numPr>
          <w:ilvl w:val="1"/>
          <w:numId w:val="12"/>
        </w:numPr>
        <w:tabs>
          <w:tab w:val="left" w:pos="0"/>
        </w:tabs>
        <w:suppressAutoHyphens/>
        <w:spacing w:before="60" w:after="60"/>
        <w:ind w:left="0" w:firstLine="0"/>
        <w:jc w:val="both"/>
      </w:pPr>
      <w:r w:rsidRPr="004C4EF5">
        <w:lastRenderedPageBreak/>
        <w:t xml:space="preserve">Передача Конфиденциальной информации по сети Интернет и системам электронной почты без использования дополнительных защитных средств (средств криптографической защиты) запрещена. При этом Стороны заранее в письменной форме определяют адреса электронной почты, посредством которых возможна передача Конфиденциальной информации. При получении Конфиденциальной информации на согласованный адрес электронной почты Получающая сторона обязуется направить Передающей стороне сообщение, подтверждающее факт получения указанной Конфиденциальной информации. В указанном случае по требованию </w:t>
      </w:r>
      <w:r w:rsidR="008B491E" w:rsidRPr="004C4EF5">
        <w:t>Передающе</w:t>
      </w:r>
      <w:r w:rsidRPr="004C4EF5">
        <w:t xml:space="preserve">й стороны </w:t>
      </w:r>
      <w:r w:rsidR="008B491E" w:rsidRPr="004C4EF5">
        <w:t>Получающая</w:t>
      </w:r>
      <w:r w:rsidRPr="004C4EF5">
        <w:t xml:space="preserve"> сторона обязана подписать Акт приема-передачи Конфиденциальной информации.</w:t>
      </w:r>
    </w:p>
    <w:p w14:paraId="7B84977B" w14:textId="77777777" w:rsidR="008B491E" w:rsidRPr="004C4EF5" w:rsidRDefault="008B491E" w:rsidP="00C34013">
      <w:pPr>
        <w:numPr>
          <w:ilvl w:val="1"/>
          <w:numId w:val="12"/>
        </w:numPr>
        <w:tabs>
          <w:tab w:val="left" w:pos="0"/>
        </w:tabs>
        <w:suppressAutoHyphens/>
        <w:spacing w:before="60" w:after="60"/>
        <w:ind w:left="0" w:firstLine="0"/>
        <w:jc w:val="both"/>
      </w:pPr>
      <w:r w:rsidRPr="004C4EF5">
        <w:t>При передаче Конфиденциальной информации посредством систем электронного документооборота/систем электронной почты, журналы данных систем могут являться свидетельством факта передачи Конфиденциальной информации</w:t>
      </w:r>
      <w:r w:rsidR="005970C8" w:rsidRPr="004C4EF5">
        <w:t>.</w:t>
      </w:r>
    </w:p>
    <w:p w14:paraId="28B4507B" w14:textId="77777777" w:rsidR="00F05261" w:rsidRPr="004C4EF5" w:rsidRDefault="00F05261" w:rsidP="00C34013">
      <w:pPr>
        <w:numPr>
          <w:ilvl w:val="1"/>
          <w:numId w:val="12"/>
        </w:numPr>
        <w:tabs>
          <w:tab w:val="left" w:pos="0"/>
        </w:tabs>
        <w:suppressAutoHyphens/>
        <w:spacing w:before="60" w:after="60"/>
        <w:ind w:left="0" w:firstLine="0"/>
        <w:jc w:val="both"/>
      </w:pPr>
      <w:r w:rsidRPr="004C4EF5">
        <w:t xml:space="preserve">Относительно любого обмена Информацией, который может происходить между Сторонами в рамках Соглашения, Сторонами принято и согласовано, что нижеперечисленные сотрудники каждой из Сторон, являются единственными уполномоченными лицами, которым разрешено принимать и/или передавать Информацию от имени соответствующей Стороны: </w:t>
      </w:r>
    </w:p>
    <w:p w14:paraId="28804FD5" w14:textId="77777777" w:rsidR="00F05261" w:rsidRPr="004C4EF5" w:rsidRDefault="00F05261" w:rsidP="00C34013">
      <w:pPr>
        <w:pStyle w:val="a7"/>
        <w:tabs>
          <w:tab w:val="num" w:pos="-567"/>
          <w:tab w:val="left" w:pos="700"/>
        </w:tabs>
        <w:suppressAutoHyphens/>
        <w:spacing w:before="60" w:after="60"/>
        <w:ind w:left="0" w:firstLine="0"/>
        <w:rPr>
          <w:rFonts w:ascii="Times New Roman" w:hAnsi="Times New Roman" w:cs="Times New Roman"/>
        </w:rPr>
      </w:pPr>
      <w:r w:rsidRPr="004C4EF5">
        <w:rPr>
          <w:rFonts w:ascii="Times New Roman" w:hAnsi="Times New Roman" w:cs="Times New Roman"/>
          <w:u w:val="single"/>
        </w:rPr>
        <w:t xml:space="preserve">От имени </w:t>
      </w:r>
      <w:r w:rsidR="004C0FE6">
        <w:rPr>
          <w:rFonts w:ascii="Times New Roman" w:hAnsi="Times New Roman" w:cs="Times New Roman"/>
          <w:u w:val="single"/>
        </w:rPr>
        <w:t>Получающей стороны</w:t>
      </w:r>
      <w:r w:rsidRPr="004C4EF5">
        <w:rPr>
          <w:rFonts w:ascii="Times New Roman" w:hAnsi="Times New Roman" w:cs="Times New Roman"/>
        </w:rPr>
        <w:t>:</w:t>
      </w:r>
    </w:p>
    <w:tbl>
      <w:tblPr>
        <w:tblStyle w:val="af7"/>
        <w:tblW w:w="5000" w:type="pct"/>
        <w:tblInd w:w="0" w:type="dxa"/>
        <w:tblLook w:val="04A0" w:firstRow="1" w:lastRow="0" w:firstColumn="1" w:lastColumn="0" w:noHBand="0" w:noVBand="1"/>
      </w:tblPr>
      <w:tblGrid>
        <w:gridCol w:w="622"/>
        <w:gridCol w:w="3684"/>
        <w:gridCol w:w="3344"/>
        <w:gridCol w:w="2545"/>
      </w:tblGrid>
      <w:tr w:rsidR="00F05261" w:rsidRPr="004C4EF5" w14:paraId="7FEDFFE9" w14:textId="77777777" w:rsidTr="00C34013">
        <w:tc>
          <w:tcPr>
            <w:tcW w:w="305" w:type="pct"/>
          </w:tcPr>
          <w:p w14:paraId="5D836D5A" w14:textId="77777777" w:rsidR="00F05261" w:rsidRPr="004C4EF5" w:rsidRDefault="00F05261" w:rsidP="00C34013">
            <w:pPr>
              <w:pStyle w:val="a7"/>
              <w:tabs>
                <w:tab w:val="num" w:pos="-567"/>
                <w:tab w:val="left" w:pos="700"/>
              </w:tabs>
              <w:suppressAutoHyphens/>
              <w:spacing w:before="60" w:after="60"/>
              <w:ind w:left="0" w:firstLine="0"/>
              <w:rPr>
                <w:rFonts w:ascii="Times New Roman" w:hAnsi="Times New Roman" w:cs="Times New Roman"/>
              </w:rPr>
            </w:pPr>
            <w:r w:rsidRPr="004C4EF5">
              <w:rPr>
                <w:rFonts w:ascii="Times New Roman" w:hAnsi="Times New Roman" w:cs="Times New Roman"/>
              </w:rPr>
              <w:t>№</w:t>
            </w:r>
          </w:p>
        </w:tc>
        <w:tc>
          <w:tcPr>
            <w:tcW w:w="1807" w:type="pct"/>
          </w:tcPr>
          <w:p w14:paraId="160700C5" w14:textId="77777777" w:rsidR="00F05261" w:rsidRPr="004C4EF5" w:rsidRDefault="00F05261" w:rsidP="00C34013">
            <w:pPr>
              <w:pStyle w:val="a7"/>
              <w:tabs>
                <w:tab w:val="num" w:pos="-567"/>
                <w:tab w:val="left" w:pos="700"/>
              </w:tabs>
              <w:suppressAutoHyphens/>
              <w:spacing w:before="60" w:after="60"/>
              <w:ind w:left="0" w:firstLine="0"/>
              <w:rPr>
                <w:rFonts w:ascii="Times New Roman" w:hAnsi="Times New Roman" w:cs="Times New Roman"/>
              </w:rPr>
            </w:pPr>
            <w:r w:rsidRPr="004C4EF5">
              <w:rPr>
                <w:rFonts w:ascii="Times New Roman" w:hAnsi="Times New Roman" w:cs="Times New Roman"/>
              </w:rPr>
              <w:t>Должность</w:t>
            </w:r>
          </w:p>
        </w:tc>
        <w:tc>
          <w:tcPr>
            <w:tcW w:w="1640" w:type="pct"/>
          </w:tcPr>
          <w:p w14:paraId="25B54EB3" w14:textId="77777777" w:rsidR="00F05261" w:rsidRPr="004C4EF5" w:rsidRDefault="00F05261" w:rsidP="00C34013">
            <w:pPr>
              <w:pStyle w:val="a7"/>
              <w:tabs>
                <w:tab w:val="num" w:pos="-567"/>
                <w:tab w:val="left" w:pos="700"/>
              </w:tabs>
              <w:suppressAutoHyphens/>
              <w:spacing w:before="60" w:after="60"/>
              <w:ind w:left="0" w:firstLine="0"/>
              <w:rPr>
                <w:rFonts w:ascii="Times New Roman" w:hAnsi="Times New Roman" w:cs="Times New Roman"/>
              </w:rPr>
            </w:pPr>
            <w:r w:rsidRPr="004C4EF5">
              <w:rPr>
                <w:rFonts w:ascii="Times New Roman" w:hAnsi="Times New Roman" w:cs="Times New Roman"/>
              </w:rPr>
              <w:t>ФИО</w:t>
            </w:r>
          </w:p>
        </w:tc>
        <w:tc>
          <w:tcPr>
            <w:tcW w:w="1248" w:type="pct"/>
          </w:tcPr>
          <w:p w14:paraId="3798E74B" w14:textId="77777777" w:rsidR="00F05261" w:rsidRPr="004C4EF5" w:rsidRDefault="00F05261" w:rsidP="00C34013">
            <w:pPr>
              <w:pStyle w:val="a7"/>
              <w:tabs>
                <w:tab w:val="num" w:pos="-567"/>
                <w:tab w:val="left" w:pos="700"/>
              </w:tabs>
              <w:suppressAutoHyphens/>
              <w:spacing w:before="60" w:after="60"/>
              <w:ind w:left="0" w:firstLine="0"/>
              <w:rPr>
                <w:rFonts w:ascii="Times New Roman" w:hAnsi="Times New Roman" w:cs="Times New Roman"/>
                <w:lang w:val="en-US"/>
              </w:rPr>
            </w:pPr>
            <w:r w:rsidRPr="004C4EF5">
              <w:rPr>
                <w:rFonts w:ascii="Times New Roman" w:hAnsi="Times New Roman" w:cs="Times New Roman"/>
                <w:lang w:val="en-US"/>
              </w:rPr>
              <w:t>Email</w:t>
            </w:r>
          </w:p>
        </w:tc>
      </w:tr>
      <w:tr w:rsidR="00F05261" w:rsidRPr="004C4EF5" w14:paraId="66E6C749" w14:textId="77777777" w:rsidTr="00C34013">
        <w:tc>
          <w:tcPr>
            <w:tcW w:w="305" w:type="pct"/>
          </w:tcPr>
          <w:p w14:paraId="687F7B6A" w14:textId="77777777" w:rsidR="00F05261" w:rsidRPr="004C4EF5" w:rsidRDefault="00F05261" w:rsidP="00C34013">
            <w:pPr>
              <w:pStyle w:val="a7"/>
              <w:tabs>
                <w:tab w:val="num" w:pos="-567"/>
                <w:tab w:val="left" w:pos="700"/>
              </w:tabs>
              <w:suppressAutoHyphens/>
              <w:spacing w:before="60" w:after="60"/>
              <w:ind w:left="0" w:firstLine="0"/>
              <w:rPr>
                <w:rFonts w:ascii="Times New Roman" w:hAnsi="Times New Roman" w:cs="Times New Roman"/>
                <w:lang w:val="en-US"/>
              </w:rPr>
            </w:pPr>
            <w:r w:rsidRPr="004C4EF5">
              <w:rPr>
                <w:rFonts w:ascii="Times New Roman" w:hAnsi="Times New Roman" w:cs="Times New Roman"/>
                <w:lang w:val="en-US"/>
              </w:rPr>
              <w:t>1</w:t>
            </w:r>
          </w:p>
        </w:tc>
        <w:tc>
          <w:tcPr>
            <w:tcW w:w="1807" w:type="pct"/>
          </w:tcPr>
          <w:p w14:paraId="7DAE6F64" w14:textId="77777777" w:rsidR="00F05261" w:rsidRPr="004C4EF5" w:rsidRDefault="00F05261" w:rsidP="00C34013">
            <w:pPr>
              <w:pStyle w:val="a7"/>
              <w:tabs>
                <w:tab w:val="num" w:pos="-567"/>
                <w:tab w:val="left" w:pos="700"/>
              </w:tabs>
              <w:suppressAutoHyphens/>
              <w:spacing w:before="60" w:after="60"/>
              <w:ind w:left="0" w:firstLine="0"/>
              <w:rPr>
                <w:rFonts w:ascii="Times New Roman" w:hAnsi="Times New Roman" w:cs="Times New Roman"/>
              </w:rPr>
            </w:pPr>
          </w:p>
        </w:tc>
        <w:tc>
          <w:tcPr>
            <w:tcW w:w="1640" w:type="pct"/>
          </w:tcPr>
          <w:p w14:paraId="27F44006" w14:textId="77777777" w:rsidR="00F05261" w:rsidRPr="004C4EF5" w:rsidRDefault="00F05261" w:rsidP="00C34013">
            <w:pPr>
              <w:pStyle w:val="a7"/>
              <w:tabs>
                <w:tab w:val="num" w:pos="-567"/>
                <w:tab w:val="left" w:pos="700"/>
              </w:tabs>
              <w:suppressAutoHyphens/>
              <w:spacing w:before="60" w:after="60"/>
              <w:ind w:left="0" w:firstLine="0"/>
              <w:rPr>
                <w:rFonts w:ascii="Times New Roman" w:hAnsi="Times New Roman" w:cs="Times New Roman"/>
              </w:rPr>
            </w:pPr>
          </w:p>
        </w:tc>
        <w:tc>
          <w:tcPr>
            <w:tcW w:w="1248" w:type="pct"/>
          </w:tcPr>
          <w:p w14:paraId="6048E0D9" w14:textId="77777777" w:rsidR="00F05261" w:rsidRPr="004C4EF5" w:rsidRDefault="00F05261" w:rsidP="00C34013">
            <w:pPr>
              <w:pStyle w:val="a7"/>
              <w:tabs>
                <w:tab w:val="num" w:pos="-567"/>
                <w:tab w:val="left" w:pos="700"/>
              </w:tabs>
              <w:suppressAutoHyphens/>
              <w:spacing w:before="60" w:after="60"/>
              <w:ind w:left="0" w:firstLine="0"/>
              <w:rPr>
                <w:rFonts w:ascii="Times New Roman" w:hAnsi="Times New Roman" w:cs="Times New Roman"/>
              </w:rPr>
            </w:pPr>
          </w:p>
        </w:tc>
      </w:tr>
      <w:tr w:rsidR="00F05261" w:rsidRPr="004C4EF5" w14:paraId="5FD8D87A" w14:textId="77777777" w:rsidTr="00C34013">
        <w:tc>
          <w:tcPr>
            <w:tcW w:w="305" w:type="pct"/>
          </w:tcPr>
          <w:p w14:paraId="3E782F49" w14:textId="77777777" w:rsidR="00F05261" w:rsidRPr="004C4EF5" w:rsidRDefault="00F05261" w:rsidP="00C34013">
            <w:pPr>
              <w:pStyle w:val="a7"/>
              <w:tabs>
                <w:tab w:val="num" w:pos="-567"/>
                <w:tab w:val="left" w:pos="700"/>
              </w:tabs>
              <w:suppressAutoHyphens/>
              <w:spacing w:before="60" w:after="60"/>
              <w:ind w:left="0" w:firstLine="0"/>
              <w:rPr>
                <w:rFonts w:ascii="Times New Roman" w:hAnsi="Times New Roman" w:cs="Times New Roman"/>
                <w:lang w:val="en-US"/>
              </w:rPr>
            </w:pPr>
            <w:r w:rsidRPr="004C4EF5">
              <w:rPr>
                <w:rFonts w:ascii="Times New Roman" w:hAnsi="Times New Roman" w:cs="Times New Roman"/>
                <w:lang w:val="en-US"/>
              </w:rPr>
              <w:t>2</w:t>
            </w:r>
          </w:p>
        </w:tc>
        <w:tc>
          <w:tcPr>
            <w:tcW w:w="1807" w:type="pct"/>
          </w:tcPr>
          <w:p w14:paraId="23BACF59" w14:textId="77777777" w:rsidR="00F05261" w:rsidRPr="004C4EF5" w:rsidRDefault="00F05261" w:rsidP="00C34013">
            <w:pPr>
              <w:pStyle w:val="a7"/>
              <w:tabs>
                <w:tab w:val="num" w:pos="-567"/>
                <w:tab w:val="left" w:pos="700"/>
              </w:tabs>
              <w:suppressAutoHyphens/>
              <w:spacing w:before="60" w:after="60"/>
              <w:ind w:left="0" w:firstLine="0"/>
              <w:rPr>
                <w:rFonts w:ascii="Times New Roman" w:hAnsi="Times New Roman" w:cs="Times New Roman"/>
              </w:rPr>
            </w:pPr>
          </w:p>
        </w:tc>
        <w:tc>
          <w:tcPr>
            <w:tcW w:w="1640" w:type="pct"/>
          </w:tcPr>
          <w:p w14:paraId="50B15C47" w14:textId="77777777" w:rsidR="00F05261" w:rsidRPr="004C4EF5" w:rsidRDefault="00F05261" w:rsidP="00C34013">
            <w:pPr>
              <w:pStyle w:val="a7"/>
              <w:tabs>
                <w:tab w:val="num" w:pos="-567"/>
                <w:tab w:val="left" w:pos="700"/>
              </w:tabs>
              <w:suppressAutoHyphens/>
              <w:spacing w:before="60" w:after="60"/>
              <w:ind w:left="0" w:firstLine="0"/>
              <w:rPr>
                <w:rFonts w:ascii="Times New Roman" w:hAnsi="Times New Roman" w:cs="Times New Roman"/>
              </w:rPr>
            </w:pPr>
          </w:p>
        </w:tc>
        <w:tc>
          <w:tcPr>
            <w:tcW w:w="1248" w:type="pct"/>
          </w:tcPr>
          <w:p w14:paraId="3F2DEC8E" w14:textId="77777777" w:rsidR="00F05261" w:rsidRPr="004C4EF5" w:rsidRDefault="00F05261" w:rsidP="00C34013">
            <w:pPr>
              <w:pStyle w:val="a7"/>
              <w:tabs>
                <w:tab w:val="num" w:pos="-567"/>
                <w:tab w:val="left" w:pos="700"/>
              </w:tabs>
              <w:suppressAutoHyphens/>
              <w:spacing w:before="60" w:after="60"/>
              <w:ind w:left="0" w:firstLine="0"/>
              <w:rPr>
                <w:rFonts w:ascii="Times New Roman" w:hAnsi="Times New Roman" w:cs="Times New Roman"/>
              </w:rPr>
            </w:pPr>
          </w:p>
        </w:tc>
      </w:tr>
    </w:tbl>
    <w:p w14:paraId="1CF5B8CF" w14:textId="77777777" w:rsidR="00F05261" w:rsidRPr="004C4EF5" w:rsidRDefault="00F05261" w:rsidP="00C34013">
      <w:pPr>
        <w:pStyle w:val="a7"/>
        <w:tabs>
          <w:tab w:val="num" w:pos="-426"/>
          <w:tab w:val="left" w:pos="700"/>
        </w:tabs>
        <w:suppressAutoHyphens/>
        <w:spacing w:before="60" w:after="120"/>
        <w:ind w:left="0" w:firstLine="0"/>
        <w:rPr>
          <w:rFonts w:ascii="Times New Roman" w:hAnsi="Times New Roman" w:cs="Times New Roman"/>
        </w:rPr>
      </w:pPr>
      <w:r w:rsidRPr="004C4EF5">
        <w:rPr>
          <w:rFonts w:ascii="Times New Roman" w:hAnsi="Times New Roman" w:cs="Times New Roman"/>
          <w:u w:val="single"/>
        </w:rPr>
        <w:t xml:space="preserve">От имени </w:t>
      </w:r>
      <w:r w:rsidR="004C0FE6">
        <w:rPr>
          <w:rFonts w:ascii="Times New Roman" w:hAnsi="Times New Roman" w:cs="Times New Roman"/>
          <w:u w:val="single"/>
        </w:rPr>
        <w:t>Передающей стороны</w:t>
      </w:r>
      <w:r w:rsidRPr="004C4EF5">
        <w:rPr>
          <w:rFonts w:ascii="Times New Roman" w:hAnsi="Times New Roman" w:cs="Times New Roman"/>
        </w:rPr>
        <w:t>:</w:t>
      </w:r>
    </w:p>
    <w:tbl>
      <w:tblPr>
        <w:tblStyle w:val="af7"/>
        <w:tblW w:w="5000" w:type="pct"/>
        <w:tblInd w:w="0" w:type="dxa"/>
        <w:tblLook w:val="04A0" w:firstRow="1" w:lastRow="0" w:firstColumn="1" w:lastColumn="0" w:noHBand="0" w:noVBand="1"/>
      </w:tblPr>
      <w:tblGrid>
        <w:gridCol w:w="622"/>
        <w:gridCol w:w="3684"/>
        <w:gridCol w:w="3344"/>
        <w:gridCol w:w="2545"/>
      </w:tblGrid>
      <w:tr w:rsidR="00F05261" w:rsidRPr="004C4EF5" w14:paraId="6630ADB2" w14:textId="77777777" w:rsidTr="00C34013">
        <w:tc>
          <w:tcPr>
            <w:tcW w:w="305" w:type="pct"/>
          </w:tcPr>
          <w:p w14:paraId="19BF93AD" w14:textId="77777777" w:rsidR="00F05261" w:rsidRPr="004C4EF5" w:rsidRDefault="00F05261" w:rsidP="00C34013">
            <w:pPr>
              <w:pStyle w:val="a7"/>
              <w:tabs>
                <w:tab w:val="num" w:pos="-567"/>
                <w:tab w:val="left" w:pos="700"/>
              </w:tabs>
              <w:suppressAutoHyphens/>
              <w:spacing w:before="60" w:after="60"/>
              <w:ind w:left="0" w:firstLine="0"/>
              <w:rPr>
                <w:rFonts w:ascii="Times New Roman" w:hAnsi="Times New Roman" w:cs="Times New Roman"/>
              </w:rPr>
            </w:pPr>
            <w:r w:rsidRPr="004C4EF5">
              <w:rPr>
                <w:rFonts w:ascii="Times New Roman" w:hAnsi="Times New Roman" w:cs="Times New Roman"/>
              </w:rPr>
              <w:t>№</w:t>
            </w:r>
          </w:p>
        </w:tc>
        <w:tc>
          <w:tcPr>
            <w:tcW w:w="1807" w:type="pct"/>
          </w:tcPr>
          <w:p w14:paraId="65910958" w14:textId="77777777" w:rsidR="00F05261" w:rsidRPr="004C4EF5" w:rsidRDefault="00F05261" w:rsidP="00C34013">
            <w:pPr>
              <w:pStyle w:val="a7"/>
              <w:tabs>
                <w:tab w:val="num" w:pos="-567"/>
                <w:tab w:val="left" w:pos="700"/>
              </w:tabs>
              <w:suppressAutoHyphens/>
              <w:spacing w:before="60" w:after="60"/>
              <w:ind w:left="0" w:firstLine="0"/>
              <w:rPr>
                <w:rFonts w:ascii="Times New Roman" w:hAnsi="Times New Roman" w:cs="Times New Roman"/>
              </w:rPr>
            </w:pPr>
            <w:r w:rsidRPr="004C4EF5">
              <w:rPr>
                <w:rFonts w:ascii="Times New Roman" w:hAnsi="Times New Roman" w:cs="Times New Roman"/>
              </w:rPr>
              <w:t>Должность</w:t>
            </w:r>
          </w:p>
        </w:tc>
        <w:tc>
          <w:tcPr>
            <w:tcW w:w="1640" w:type="pct"/>
          </w:tcPr>
          <w:p w14:paraId="08206956" w14:textId="77777777" w:rsidR="00F05261" w:rsidRPr="004C4EF5" w:rsidRDefault="00F05261" w:rsidP="00C34013">
            <w:pPr>
              <w:pStyle w:val="a7"/>
              <w:tabs>
                <w:tab w:val="num" w:pos="-567"/>
                <w:tab w:val="left" w:pos="700"/>
              </w:tabs>
              <w:suppressAutoHyphens/>
              <w:spacing w:before="60" w:after="60"/>
              <w:ind w:left="0" w:firstLine="0"/>
              <w:rPr>
                <w:rFonts w:ascii="Times New Roman" w:hAnsi="Times New Roman" w:cs="Times New Roman"/>
              </w:rPr>
            </w:pPr>
            <w:r w:rsidRPr="004C4EF5">
              <w:rPr>
                <w:rFonts w:ascii="Times New Roman" w:hAnsi="Times New Roman" w:cs="Times New Roman"/>
              </w:rPr>
              <w:t>ФИО</w:t>
            </w:r>
          </w:p>
        </w:tc>
        <w:tc>
          <w:tcPr>
            <w:tcW w:w="1248" w:type="pct"/>
          </w:tcPr>
          <w:p w14:paraId="5E75BF17" w14:textId="77777777" w:rsidR="00F05261" w:rsidRPr="004C4EF5" w:rsidRDefault="00F05261" w:rsidP="00C34013">
            <w:pPr>
              <w:pStyle w:val="a7"/>
              <w:tabs>
                <w:tab w:val="num" w:pos="-567"/>
                <w:tab w:val="left" w:pos="700"/>
              </w:tabs>
              <w:suppressAutoHyphens/>
              <w:spacing w:before="60" w:after="60"/>
              <w:ind w:left="0" w:firstLine="0"/>
              <w:rPr>
                <w:rFonts w:ascii="Times New Roman" w:hAnsi="Times New Roman" w:cs="Times New Roman"/>
                <w:lang w:val="en-US"/>
              </w:rPr>
            </w:pPr>
            <w:r w:rsidRPr="004C4EF5">
              <w:rPr>
                <w:rFonts w:ascii="Times New Roman" w:hAnsi="Times New Roman" w:cs="Times New Roman"/>
                <w:lang w:val="en-US"/>
              </w:rPr>
              <w:t>Email</w:t>
            </w:r>
          </w:p>
        </w:tc>
      </w:tr>
      <w:tr w:rsidR="008C2E12" w:rsidRPr="004C4EF5" w14:paraId="455C0E0E" w14:textId="77777777" w:rsidTr="00C34013">
        <w:tc>
          <w:tcPr>
            <w:tcW w:w="305" w:type="pct"/>
          </w:tcPr>
          <w:p w14:paraId="7484656B" w14:textId="77777777" w:rsidR="008C2E12" w:rsidRPr="004C4EF5" w:rsidRDefault="008C2E12" w:rsidP="008C2E12">
            <w:pPr>
              <w:pStyle w:val="a7"/>
              <w:tabs>
                <w:tab w:val="num" w:pos="-567"/>
                <w:tab w:val="left" w:pos="700"/>
              </w:tabs>
              <w:suppressAutoHyphens/>
              <w:spacing w:before="60" w:after="60"/>
              <w:ind w:left="0" w:firstLine="0"/>
              <w:rPr>
                <w:rFonts w:ascii="Times New Roman" w:hAnsi="Times New Roman" w:cs="Times New Roman"/>
                <w:lang w:val="en-US"/>
              </w:rPr>
            </w:pPr>
            <w:r w:rsidRPr="004C4EF5">
              <w:rPr>
                <w:rFonts w:ascii="Times New Roman" w:hAnsi="Times New Roman" w:cs="Times New Roman"/>
                <w:lang w:val="en-US"/>
              </w:rPr>
              <w:t>1</w:t>
            </w:r>
          </w:p>
        </w:tc>
        <w:tc>
          <w:tcPr>
            <w:tcW w:w="1807" w:type="pct"/>
          </w:tcPr>
          <w:p w14:paraId="1633BF52" w14:textId="07219137" w:rsidR="008C2E12" w:rsidRPr="004C4EF5" w:rsidRDefault="00D423AB" w:rsidP="008C2E12">
            <w:pPr>
              <w:pStyle w:val="a7"/>
              <w:tabs>
                <w:tab w:val="num" w:pos="-567"/>
                <w:tab w:val="left" w:pos="700"/>
              </w:tabs>
              <w:suppressAutoHyphens/>
              <w:spacing w:before="60" w:after="60"/>
              <w:ind w:left="0" w:firstLine="0"/>
              <w:rPr>
                <w:rFonts w:ascii="Times New Roman" w:hAnsi="Times New Roman" w:cs="Times New Roman"/>
              </w:rPr>
            </w:pPr>
            <w:r>
              <w:rPr>
                <w:rFonts w:ascii="Times New Roman" w:hAnsi="Times New Roman" w:cs="Times New Roman"/>
              </w:rPr>
              <w:t>Начальник Управления</w:t>
            </w:r>
          </w:p>
        </w:tc>
        <w:tc>
          <w:tcPr>
            <w:tcW w:w="1640" w:type="pct"/>
          </w:tcPr>
          <w:p w14:paraId="5A3F7398" w14:textId="0406BD3D" w:rsidR="008C2E12" w:rsidRPr="004C4EF5" w:rsidRDefault="008C2E12" w:rsidP="008C2E12">
            <w:pPr>
              <w:pStyle w:val="a7"/>
              <w:tabs>
                <w:tab w:val="num" w:pos="-567"/>
                <w:tab w:val="left" w:pos="700"/>
              </w:tabs>
              <w:suppressAutoHyphens/>
              <w:spacing w:before="60" w:after="60"/>
              <w:ind w:left="0" w:firstLine="0"/>
              <w:rPr>
                <w:rFonts w:ascii="Times New Roman" w:hAnsi="Times New Roman" w:cs="Times New Roman"/>
              </w:rPr>
            </w:pPr>
            <w:r>
              <w:rPr>
                <w:rFonts w:ascii="Times New Roman" w:hAnsi="Times New Roman" w:cs="Times New Roman"/>
              </w:rPr>
              <w:t>Полякова Ксения Сергеевна</w:t>
            </w:r>
          </w:p>
        </w:tc>
        <w:tc>
          <w:tcPr>
            <w:tcW w:w="1248" w:type="pct"/>
          </w:tcPr>
          <w:p w14:paraId="4F428102" w14:textId="1196880F" w:rsidR="008C2E12" w:rsidRPr="004C4EF5" w:rsidRDefault="008C2E12" w:rsidP="008C2E12">
            <w:pPr>
              <w:pStyle w:val="a7"/>
              <w:tabs>
                <w:tab w:val="num" w:pos="-567"/>
                <w:tab w:val="left" w:pos="700"/>
              </w:tabs>
              <w:suppressAutoHyphens/>
              <w:spacing w:before="60" w:after="60"/>
              <w:ind w:left="0" w:firstLine="0"/>
              <w:rPr>
                <w:rFonts w:ascii="Times New Roman" w:hAnsi="Times New Roman" w:cs="Times New Roman"/>
              </w:rPr>
            </w:pPr>
            <w:r w:rsidRPr="006F14A6">
              <w:rPr>
                <w:rFonts w:ascii="Times New Roman" w:hAnsi="Times New Roman" w:cs="Times New Roman"/>
              </w:rPr>
              <w:t>Polyakova.KS@sbrf-capital.ru</w:t>
            </w:r>
          </w:p>
        </w:tc>
      </w:tr>
      <w:tr w:rsidR="00F05261" w:rsidRPr="004C4EF5" w14:paraId="69EABF08" w14:textId="77777777" w:rsidTr="00C34013">
        <w:tc>
          <w:tcPr>
            <w:tcW w:w="305" w:type="pct"/>
          </w:tcPr>
          <w:p w14:paraId="7794113D" w14:textId="77777777" w:rsidR="00F05261" w:rsidRPr="004C4EF5" w:rsidRDefault="00F05261" w:rsidP="00C34013">
            <w:pPr>
              <w:pStyle w:val="a7"/>
              <w:tabs>
                <w:tab w:val="num" w:pos="-567"/>
                <w:tab w:val="left" w:pos="700"/>
              </w:tabs>
              <w:suppressAutoHyphens/>
              <w:spacing w:before="60" w:after="60"/>
              <w:ind w:left="0" w:firstLine="0"/>
              <w:rPr>
                <w:rFonts w:ascii="Times New Roman" w:hAnsi="Times New Roman" w:cs="Times New Roman"/>
                <w:lang w:val="en-US"/>
              </w:rPr>
            </w:pPr>
            <w:r w:rsidRPr="004C4EF5">
              <w:rPr>
                <w:rFonts w:ascii="Times New Roman" w:hAnsi="Times New Roman" w:cs="Times New Roman"/>
                <w:lang w:val="en-US"/>
              </w:rPr>
              <w:t>2</w:t>
            </w:r>
          </w:p>
        </w:tc>
        <w:tc>
          <w:tcPr>
            <w:tcW w:w="1807" w:type="pct"/>
          </w:tcPr>
          <w:p w14:paraId="06664F6B" w14:textId="2FCC3C92" w:rsidR="00F05261" w:rsidRPr="004C4EF5" w:rsidRDefault="00D423AB" w:rsidP="00C34013">
            <w:pPr>
              <w:pStyle w:val="a7"/>
              <w:tabs>
                <w:tab w:val="num" w:pos="-567"/>
                <w:tab w:val="left" w:pos="700"/>
              </w:tabs>
              <w:suppressAutoHyphens/>
              <w:spacing w:before="60" w:after="60"/>
              <w:ind w:left="0" w:firstLine="0"/>
              <w:rPr>
                <w:rFonts w:ascii="Times New Roman" w:hAnsi="Times New Roman" w:cs="Times New Roman"/>
              </w:rPr>
            </w:pPr>
            <w:r>
              <w:rPr>
                <w:rFonts w:ascii="Times New Roman" w:hAnsi="Times New Roman" w:cs="Times New Roman"/>
              </w:rPr>
              <w:t>Руководитель направления</w:t>
            </w:r>
          </w:p>
        </w:tc>
        <w:tc>
          <w:tcPr>
            <w:tcW w:w="1640" w:type="pct"/>
          </w:tcPr>
          <w:p w14:paraId="1E0171E6" w14:textId="3864F9AA" w:rsidR="00F05261" w:rsidRPr="004C4EF5" w:rsidRDefault="00D423AB" w:rsidP="00C34013">
            <w:pPr>
              <w:pStyle w:val="a7"/>
              <w:tabs>
                <w:tab w:val="num" w:pos="-567"/>
                <w:tab w:val="left" w:pos="700"/>
              </w:tabs>
              <w:suppressAutoHyphens/>
              <w:spacing w:before="60" w:after="60"/>
              <w:ind w:left="0" w:firstLine="0"/>
              <w:rPr>
                <w:rFonts w:ascii="Times New Roman" w:hAnsi="Times New Roman" w:cs="Times New Roman"/>
              </w:rPr>
            </w:pPr>
            <w:r>
              <w:rPr>
                <w:rFonts w:ascii="Times New Roman" w:hAnsi="Times New Roman" w:cs="Times New Roman"/>
              </w:rPr>
              <w:t>Яковлев Артем Валерьевич</w:t>
            </w:r>
          </w:p>
        </w:tc>
        <w:tc>
          <w:tcPr>
            <w:tcW w:w="1248" w:type="pct"/>
          </w:tcPr>
          <w:p w14:paraId="387B369C" w14:textId="6DDBC24B" w:rsidR="00F05261" w:rsidRPr="00D423AB" w:rsidRDefault="00D423AB" w:rsidP="00C34013">
            <w:pPr>
              <w:pStyle w:val="a7"/>
              <w:tabs>
                <w:tab w:val="num" w:pos="-567"/>
                <w:tab w:val="left" w:pos="700"/>
              </w:tabs>
              <w:suppressAutoHyphens/>
              <w:spacing w:before="60" w:after="60"/>
              <w:ind w:left="0" w:firstLine="0"/>
              <w:rPr>
                <w:rFonts w:ascii="Times New Roman" w:hAnsi="Times New Roman" w:cs="Times New Roman"/>
                <w:lang w:val="en-US"/>
              </w:rPr>
            </w:pPr>
            <w:r>
              <w:rPr>
                <w:rFonts w:ascii="Times New Roman" w:hAnsi="Times New Roman" w:cs="Times New Roman"/>
                <w:lang w:val="en-US"/>
              </w:rPr>
              <w:t>AYakovlev@sbrf-capital.ru</w:t>
            </w:r>
          </w:p>
        </w:tc>
      </w:tr>
    </w:tbl>
    <w:p w14:paraId="6DAF973B" w14:textId="77777777" w:rsidR="00F05261" w:rsidRPr="004C4EF5" w:rsidRDefault="00F05261" w:rsidP="00C34013">
      <w:pPr>
        <w:numPr>
          <w:ilvl w:val="1"/>
          <w:numId w:val="12"/>
        </w:numPr>
        <w:tabs>
          <w:tab w:val="left" w:pos="0"/>
        </w:tabs>
        <w:suppressAutoHyphens/>
        <w:spacing w:before="60" w:after="60"/>
        <w:ind w:left="0" w:firstLine="0"/>
        <w:jc w:val="both"/>
      </w:pPr>
      <w:r w:rsidRPr="004C4EF5">
        <w:t>Вся корреспонденция и переписка между Сторонами в соответствии с Соглашением, либо в связи с ним, а также все сопутствующие документы, в том числе Акты приема-передачи, направляемые Сторонами друг другу, должны быть совершены в письменной форме и переданы почтовым отправлением с уведомлением о вручении, либо доставлены нарочным по следующим адресам:</w:t>
      </w:r>
    </w:p>
    <w:p w14:paraId="04499FE8" w14:textId="77777777" w:rsidR="00F05261" w:rsidRPr="004C4EF5" w:rsidRDefault="004C0FE6" w:rsidP="00C34013">
      <w:pPr>
        <w:pStyle w:val="a7"/>
        <w:tabs>
          <w:tab w:val="num" w:pos="-567"/>
          <w:tab w:val="left" w:pos="700"/>
        </w:tabs>
        <w:suppressAutoHyphens/>
        <w:ind w:left="0" w:firstLine="0"/>
        <w:rPr>
          <w:rFonts w:ascii="Times New Roman" w:hAnsi="Times New Roman" w:cs="Times New Roman"/>
        </w:rPr>
      </w:pPr>
      <w:r>
        <w:rPr>
          <w:rFonts w:ascii="Times New Roman" w:hAnsi="Times New Roman" w:cs="Times New Roman"/>
          <w:u w:val="single"/>
        </w:rPr>
        <w:t>Получающая сторона</w:t>
      </w:r>
      <w:r w:rsidR="00F05261" w:rsidRPr="004C4EF5">
        <w:rPr>
          <w:rFonts w:ascii="Times New Roman" w:hAnsi="Times New Roman" w:cs="Times New Roman"/>
        </w:rPr>
        <w:t>:</w:t>
      </w:r>
    </w:p>
    <w:p w14:paraId="37EF8033" w14:textId="77777777" w:rsidR="006F56AE" w:rsidRDefault="00F05261" w:rsidP="00C34013">
      <w:pPr>
        <w:pStyle w:val="a7"/>
        <w:tabs>
          <w:tab w:val="num" w:pos="-567"/>
          <w:tab w:val="left" w:pos="700"/>
        </w:tabs>
        <w:suppressAutoHyphens/>
        <w:ind w:left="0" w:firstLine="0"/>
        <w:rPr>
          <w:rFonts w:ascii="Times New Roman" w:hAnsi="Times New Roman" w:cs="Times New Roman"/>
        </w:rPr>
      </w:pPr>
      <w:r w:rsidRPr="004C4EF5">
        <w:rPr>
          <w:rFonts w:ascii="Times New Roman" w:hAnsi="Times New Roman" w:cs="Times New Roman"/>
        </w:rPr>
        <w:t>Адрес</w:t>
      </w:r>
    </w:p>
    <w:p w14:paraId="39D781CB" w14:textId="77777777" w:rsidR="006F56AE" w:rsidRDefault="006F56AE" w:rsidP="00C34013">
      <w:pPr>
        <w:pStyle w:val="a7"/>
        <w:tabs>
          <w:tab w:val="num" w:pos="-567"/>
          <w:tab w:val="left" w:pos="700"/>
        </w:tabs>
        <w:suppressAutoHyphens/>
        <w:ind w:left="0" w:firstLine="0"/>
        <w:rPr>
          <w:rFonts w:ascii="Times New Roman" w:hAnsi="Times New Roman" w:cs="Times New Roman"/>
        </w:rPr>
      </w:pPr>
    </w:p>
    <w:p w14:paraId="42A5E529" w14:textId="77777777" w:rsidR="006F56AE" w:rsidRDefault="006F56AE" w:rsidP="00C34013">
      <w:pPr>
        <w:pStyle w:val="a7"/>
        <w:tabs>
          <w:tab w:val="num" w:pos="-567"/>
          <w:tab w:val="left" w:pos="700"/>
        </w:tabs>
        <w:suppressAutoHyphens/>
        <w:ind w:left="0" w:firstLine="0"/>
        <w:rPr>
          <w:rFonts w:ascii="Times New Roman" w:hAnsi="Times New Roman" w:cs="Times New Roman"/>
        </w:rPr>
      </w:pPr>
      <w:r>
        <w:rPr>
          <w:rFonts w:ascii="Times New Roman" w:hAnsi="Times New Roman" w:cs="Times New Roman"/>
        </w:rPr>
        <w:t>+--</w:t>
      </w:r>
    </w:p>
    <w:p w14:paraId="1788494C" w14:textId="715521DE" w:rsidR="00F05261" w:rsidRPr="00CA7C01" w:rsidRDefault="006F56AE" w:rsidP="00C34013">
      <w:pPr>
        <w:pStyle w:val="a7"/>
        <w:tabs>
          <w:tab w:val="num" w:pos="-567"/>
          <w:tab w:val="left" w:pos="700"/>
        </w:tabs>
        <w:suppressAutoHyphens/>
        <w:ind w:left="0" w:firstLine="0"/>
        <w:rPr>
          <w:rFonts w:ascii="Times New Roman" w:hAnsi="Times New Roman" w:cs="Times New Roman"/>
        </w:rPr>
      </w:pPr>
      <w:r>
        <w:rPr>
          <w:rFonts w:ascii="Times New Roman" w:hAnsi="Times New Roman" w:cs="Times New Roman"/>
        </w:rPr>
        <w:t>,</w:t>
      </w:r>
      <w:r w:rsidR="00F05261" w:rsidRPr="00CA7C01">
        <w:rPr>
          <w:rFonts w:ascii="Times New Roman" w:hAnsi="Times New Roman" w:cs="Times New Roman"/>
        </w:rPr>
        <w:t>:________________________________________;</w:t>
      </w:r>
    </w:p>
    <w:p w14:paraId="62709D0F" w14:textId="77777777" w:rsidR="00F05261" w:rsidRPr="004C4EF5" w:rsidRDefault="00F05261" w:rsidP="00C34013">
      <w:pPr>
        <w:pStyle w:val="a7"/>
        <w:tabs>
          <w:tab w:val="num" w:pos="-567"/>
          <w:tab w:val="left" w:pos="700"/>
        </w:tabs>
        <w:suppressAutoHyphens/>
        <w:ind w:left="0" w:firstLine="0"/>
        <w:rPr>
          <w:rFonts w:ascii="Times New Roman" w:hAnsi="Times New Roman" w:cs="Times New Roman"/>
        </w:rPr>
      </w:pPr>
      <w:r w:rsidRPr="00CA7C01">
        <w:rPr>
          <w:rFonts w:ascii="Times New Roman" w:hAnsi="Times New Roman" w:cs="Times New Roman"/>
        </w:rPr>
        <w:t>Контактное лицо: ______________________________;</w:t>
      </w:r>
    </w:p>
    <w:p w14:paraId="154627FC" w14:textId="77777777" w:rsidR="00F05261" w:rsidRPr="004C4EF5" w:rsidRDefault="00F05261" w:rsidP="00C34013">
      <w:pPr>
        <w:pStyle w:val="a7"/>
        <w:tabs>
          <w:tab w:val="num" w:pos="-567"/>
          <w:tab w:val="left" w:pos="700"/>
        </w:tabs>
        <w:suppressAutoHyphens/>
        <w:ind w:left="0" w:firstLine="0"/>
        <w:rPr>
          <w:rFonts w:ascii="Times New Roman" w:hAnsi="Times New Roman" w:cs="Times New Roman"/>
        </w:rPr>
      </w:pPr>
      <w:r w:rsidRPr="004C4EF5">
        <w:rPr>
          <w:rFonts w:ascii="Times New Roman" w:hAnsi="Times New Roman" w:cs="Times New Roman"/>
        </w:rPr>
        <w:t>Тел: _______________________;</w:t>
      </w:r>
    </w:p>
    <w:p w14:paraId="3F78B8BA" w14:textId="77777777" w:rsidR="00F05261" w:rsidRPr="004C4EF5" w:rsidRDefault="004C0FE6" w:rsidP="00C34013">
      <w:pPr>
        <w:pStyle w:val="a7"/>
        <w:tabs>
          <w:tab w:val="num" w:pos="-567"/>
          <w:tab w:val="left" w:pos="700"/>
        </w:tabs>
        <w:suppressAutoHyphens/>
        <w:ind w:left="0" w:firstLine="0"/>
        <w:rPr>
          <w:rFonts w:ascii="Times New Roman" w:hAnsi="Times New Roman" w:cs="Times New Roman"/>
          <w:u w:val="single"/>
        </w:rPr>
      </w:pPr>
      <w:r>
        <w:rPr>
          <w:rFonts w:ascii="Times New Roman" w:hAnsi="Times New Roman" w:cs="Times New Roman"/>
          <w:u w:val="single"/>
        </w:rPr>
        <w:t>Передающая сторона</w:t>
      </w:r>
      <w:r w:rsidR="00F05261" w:rsidRPr="004C4EF5">
        <w:rPr>
          <w:rFonts w:ascii="Times New Roman" w:hAnsi="Times New Roman" w:cs="Times New Roman"/>
          <w:u w:val="single"/>
        </w:rPr>
        <w:t>:</w:t>
      </w:r>
    </w:p>
    <w:p w14:paraId="7DBF5774" w14:textId="517ECB53" w:rsidR="008C2E12" w:rsidRPr="004C4EF5" w:rsidRDefault="008C2E12" w:rsidP="008C2E12">
      <w:pPr>
        <w:pStyle w:val="afe"/>
        <w:autoSpaceDE w:val="0"/>
        <w:autoSpaceDN w:val="0"/>
        <w:spacing w:before="0" w:beforeAutospacing="0" w:after="0" w:afterAutospacing="0"/>
        <w:contextualSpacing/>
      </w:pPr>
      <w:r w:rsidRPr="004C4EF5">
        <w:t>Адрес:</w:t>
      </w:r>
      <w:r w:rsidRPr="002C0942">
        <w:t xml:space="preserve"> </w:t>
      </w:r>
      <w:r w:rsidRPr="00992537">
        <w:t>125167, г. Москва, Ленинградский проспект, д.37А</w:t>
      </w:r>
      <w:r>
        <w:t>,</w:t>
      </w:r>
      <w:r w:rsidRPr="00992537">
        <w:t xml:space="preserve"> корп. 4</w:t>
      </w:r>
      <w:r w:rsidRPr="004C4EF5">
        <w:t>;</w:t>
      </w:r>
    </w:p>
    <w:p w14:paraId="308AE72A" w14:textId="3850F539" w:rsidR="008C2E12" w:rsidRPr="004C4EF5" w:rsidRDefault="008C2E12" w:rsidP="008C2E12">
      <w:pPr>
        <w:pStyle w:val="afe"/>
        <w:autoSpaceDE w:val="0"/>
        <w:autoSpaceDN w:val="0"/>
        <w:spacing w:before="0" w:beforeAutospacing="0" w:after="0" w:afterAutospacing="0"/>
        <w:contextualSpacing/>
      </w:pPr>
      <w:r w:rsidRPr="004C4EF5">
        <w:t xml:space="preserve">Контактное лицо: </w:t>
      </w:r>
      <w:r w:rsidR="00D423AB">
        <w:t>Яковлев Артем Валерьевич</w:t>
      </w:r>
      <w:r w:rsidRPr="004C4EF5">
        <w:t>;</w:t>
      </w:r>
    </w:p>
    <w:p w14:paraId="5BD310FF" w14:textId="07158A92" w:rsidR="008C2E12" w:rsidRPr="004C4EF5" w:rsidRDefault="008C2E12" w:rsidP="008C2E12">
      <w:pPr>
        <w:pStyle w:val="afe"/>
        <w:autoSpaceDE w:val="0"/>
        <w:autoSpaceDN w:val="0"/>
        <w:spacing w:before="0" w:beforeAutospacing="0" w:after="0" w:afterAutospacing="0"/>
        <w:contextualSpacing/>
      </w:pPr>
      <w:r w:rsidRPr="004C4EF5">
        <w:t xml:space="preserve">Тел: </w:t>
      </w:r>
      <w:r>
        <w:t>+7 (</w:t>
      </w:r>
      <w:r w:rsidRPr="002C0942">
        <w:t>910</w:t>
      </w:r>
      <w:r>
        <w:t xml:space="preserve">) </w:t>
      </w:r>
      <w:r w:rsidR="00D423AB">
        <w:t>456</w:t>
      </w:r>
      <w:r>
        <w:t>-</w:t>
      </w:r>
      <w:r w:rsidR="00D423AB">
        <w:t>8</w:t>
      </w:r>
      <w:r w:rsidRPr="002C0942">
        <w:t>9</w:t>
      </w:r>
      <w:r>
        <w:t>-</w:t>
      </w:r>
      <w:r w:rsidRPr="002C0942">
        <w:t>5</w:t>
      </w:r>
      <w:r w:rsidR="00D423AB">
        <w:t>1</w:t>
      </w:r>
      <w:r w:rsidRPr="004C4EF5">
        <w:t>;</w:t>
      </w:r>
    </w:p>
    <w:p w14:paraId="271FE867" w14:textId="77777777" w:rsidR="00AB7651" w:rsidRPr="004C4EF5" w:rsidRDefault="00AB7651" w:rsidP="00C34013">
      <w:pPr>
        <w:numPr>
          <w:ilvl w:val="1"/>
          <w:numId w:val="12"/>
        </w:numPr>
        <w:tabs>
          <w:tab w:val="left" w:pos="0"/>
        </w:tabs>
        <w:suppressAutoHyphens/>
        <w:spacing w:before="60" w:after="60"/>
        <w:ind w:left="0" w:firstLine="0"/>
        <w:jc w:val="both"/>
      </w:pPr>
      <w:r w:rsidRPr="004C4EF5">
        <w:t>В целях оперативного взаимодействия Стороны назначают Представителей, ответственных за обмен информацией о значимых инцидентах (подозрениях на инциденты):</w:t>
      </w:r>
    </w:p>
    <w:tbl>
      <w:tblPr>
        <w:tblStyle w:val="af7"/>
        <w:tblW w:w="5000" w:type="pct"/>
        <w:jc w:val="center"/>
        <w:tblInd w:w="0" w:type="dxa"/>
        <w:tblLook w:val="04A0" w:firstRow="1" w:lastRow="0" w:firstColumn="1" w:lastColumn="0" w:noHBand="0" w:noVBand="1"/>
      </w:tblPr>
      <w:tblGrid>
        <w:gridCol w:w="5246"/>
        <w:gridCol w:w="4949"/>
      </w:tblGrid>
      <w:tr w:rsidR="00870C4D" w:rsidRPr="004C4EF5" w14:paraId="1962FD9A" w14:textId="77777777" w:rsidTr="00C34013">
        <w:trPr>
          <w:trHeight w:val="340"/>
          <w:jc w:val="center"/>
        </w:trPr>
        <w:tc>
          <w:tcPr>
            <w:tcW w:w="2573" w:type="pct"/>
            <w:tcBorders>
              <w:top w:val="single" w:sz="4" w:space="0" w:color="auto"/>
              <w:left w:val="single" w:sz="4" w:space="0" w:color="auto"/>
              <w:bottom w:val="single" w:sz="4" w:space="0" w:color="auto"/>
              <w:right w:val="single" w:sz="4" w:space="0" w:color="auto"/>
            </w:tcBorders>
            <w:vAlign w:val="center"/>
          </w:tcPr>
          <w:p w14:paraId="0E238D37" w14:textId="77777777" w:rsidR="00870C4D" w:rsidRPr="004C4EF5" w:rsidRDefault="00870C4D" w:rsidP="00D833CF">
            <w:pPr>
              <w:tabs>
                <w:tab w:val="left" w:pos="1134"/>
              </w:tabs>
              <w:suppressAutoHyphens/>
              <w:autoSpaceDE w:val="0"/>
              <w:autoSpaceDN w:val="0"/>
              <w:jc w:val="center"/>
              <w:rPr>
                <w:b/>
              </w:rPr>
            </w:pPr>
            <w:r w:rsidRPr="004C4EF5">
              <w:rPr>
                <w:b/>
              </w:rPr>
              <w:t xml:space="preserve">От </w:t>
            </w:r>
            <w:r w:rsidR="004C0FE6">
              <w:rPr>
                <w:b/>
              </w:rPr>
              <w:t>Получающей стороны</w:t>
            </w:r>
          </w:p>
        </w:tc>
        <w:tc>
          <w:tcPr>
            <w:tcW w:w="2427" w:type="pct"/>
            <w:tcBorders>
              <w:top w:val="single" w:sz="4" w:space="0" w:color="auto"/>
              <w:left w:val="single" w:sz="4" w:space="0" w:color="auto"/>
              <w:bottom w:val="single" w:sz="4" w:space="0" w:color="auto"/>
              <w:right w:val="single" w:sz="4" w:space="0" w:color="auto"/>
            </w:tcBorders>
            <w:vAlign w:val="center"/>
          </w:tcPr>
          <w:p w14:paraId="04ED29A3" w14:textId="77777777" w:rsidR="00870C4D" w:rsidRPr="004C4EF5" w:rsidRDefault="00870C4D" w:rsidP="00D833CF">
            <w:pPr>
              <w:tabs>
                <w:tab w:val="left" w:pos="1134"/>
              </w:tabs>
              <w:suppressAutoHyphens/>
              <w:autoSpaceDE w:val="0"/>
              <w:autoSpaceDN w:val="0"/>
              <w:jc w:val="center"/>
              <w:rPr>
                <w:b/>
              </w:rPr>
            </w:pPr>
            <w:r w:rsidRPr="004C4EF5">
              <w:rPr>
                <w:b/>
              </w:rPr>
              <w:t xml:space="preserve">от </w:t>
            </w:r>
            <w:r w:rsidR="004C0FE6">
              <w:rPr>
                <w:b/>
              </w:rPr>
              <w:t>Передающей стороны</w:t>
            </w:r>
          </w:p>
        </w:tc>
      </w:tr>
      <w:tr w:rsidR="00870C4D" w:rsidRPr="00CA7C01" w14:paraId="2A79F0C2" w14:textId="77777777" w:rsidTr="00C34013">
        <w:trPr>
          <w:trHeight w:val="1753"/>
          <w:jc w:val="center"/>
        </w:trPr>
        <w:tc>
          <w:tcPr>
            <w:tcW w:w="2573" w:type="pct"/>
            <w:tcBorders>
              <w:top w:val="single" w:sz="4" w:space="0" w:color="auto"/>
              <w:left w:val="single" w:sz="4" w:space="0" w:color="auto"/>
              <w:bottom w:val="single" w:sz="4" w:space="0" w:color="auto"/>
              <w:right w:val="single" w:sz="4" w:space="0" w:color="auto"/>
            </w:tcBorders>
            <w:vAlign w:val="center"/>
            <w:hideMark/>
          </w:tcPr>
          <w:p w14:paraId="05A7B6F2" w14:textId="77777777" w:rsidR="00870C4D" w:rsidRPr="004C4EF5" w:rsidRDefault="00870C4D" w:rsidP="00D833CF">
            <w:pPr>
              <w:tabs>
                <w:tab w:val="left" w:pos="1134"/>
              </w:tabs>
              <w:suppressAutoHyphens/>
              <w:autoSpaceDE w:val="0"/>
              <w:autoSpaceDN w:val="0"/>
            </w:pPr>
            <w:r w:rsidRPr="004C4EF5">
              <w:lastRenderedPageBreak/>
              <w:t>ФИО _______________________</w:t>
            </w:r>
          </w:p>
          <w:p w14:paraId="0E2205A9" w14:textId="77777777" w:rsidR="00870C4D" w:rsidRPr="004C4EF5" w:rsidRDefault="00870C4D" w:rsidP="00D833CF">
            <w:pPr>
              <w:widowControl w:val="0"/>
              <w:tabs>
                <w:tab w:val="left" w:pos="1134"/>
              </w:tabs>
              <w:suppressAutoHyphens/>
            </w:pPr>
            <w:r w:rsidRPr="004C4EF5">
              <w:t xml:space="preserve">телефон _____________________; </w:t>
            </w:r>
          </w:p>
          <w:p w14:paraId="4A3FCA28" w14:textId="77777777" w:rsidR="00870C4D" w:rsidRPr="004C4EF5" w:rsidRDefault="00870C4D" w:rsidP="00D833CF">
            <w:pPr>
              <w:widowControl w:val="0"/>
              <w:tabs>
                <w:tab w:val="left" w:pos="1134"/>
              </w:tabs>
              <w:suppressAutoHyphens/>
            </w:pPr>
            <w:r w:rsidRPr="004C4EF5">
              <w:rPr>
                <w:lang w:val="en-US"/>
              </w:rPr>
              <w:t>e</w:t>
            </w:r>
            <w:r w:rsidRPr="004C4EF5">
              <w:t>-</w:t>
            </w:r>
            <w:r w:rsidRPr="004C4EF5">
              <w:rPr>
                <w:lang w:val="en-US"/>
              </w:rPr>
              <w:t>mail</w:t>
            </w:r>
            <w:r w:rsidRPr="004C4EF5">
              <w:t>: ______________________</w:t>
            </w:r>
          </w:p>
        </w:tc>
        <w:tc>
          <w:tcPr>
            <w:tcW w:w="2427" w:type="pct"/>
            <w:tcBorders>
              <w:top w:val="single" w:sz="4" w:space="0" w:color="auto"/>
              <w:left w:val="single" w:sz="4" w:space="0" w:color="auto"/>
              <w:bottom w:val="single" w:sz="4" w:space="0" w:color="auto"/>
              <w:right w:val="single" w:sz="4" w:space="0" w:color="auto"/>
            </w:tcBorders>
            <w:vAlign w:val="center"/>
          </w:tcPr>
          <w:p w14:paraId="01F34660" w14:textId="12FFA771" w:rsidR="008C2E12" w:rsidRPr="004C4EF5" w:rsidRDefault="008C2E12" w:rsidP="008C2E12">
            <w:pPr>
              <w:tabs>
                <w:tab w:val="left" w:pos="1134"/>
              </w:tabs>
              <w:suppressAutoHyphens/>
              <w:autoSpaceDE w:val="0"/>
              <w:autoSpaceDN w:val="0"/>
            </w:pPr>
            <w:r w:rsidRPr="004C4EF5">
              <w:t xml:space="preserve">ФИО </w:t>
            </w:r>
            <w:r w:rsidR="00D423AB">
              <w:t>Яковлев Артем Валерьевич</w:t>
            </w:r>
          </w:p>
          <w:p w14:paraId="6CDF8241" w14:textId="091CA22D" w:rsidR="008C2E12" w:rsidRPr="004C4EF5" w:rsidRDefault="008C2E12" w:rsidP="008C2E12">
            <w:pPr>
              <w:widowControl w:val="0"/>
              <w:tabs>
                <w:tab w:val="left" w:pos="1134"/>
              </w:tabs>
              <w:suppressAutoHyphens/>
            </w:pPr>
            <w:r w:rsidRPr="004C4EF5">
              <w:t xml:space="preserve">телефон </w:t>
            </w:r>
            <w:r>
              <w:t xml:space="preserve"> </w:t>
            </w:r>
            <w:r w:rsidRPr="002C0942">
              <w:t>+7(910)</w:t>
            </w:r>
            <w:r w:rsidR="00D423AB">
              <w:t>456-89-51</w:t>
            </w:r>
            <w:r w:rsidRPr="004C4EF5">
              <w:t xml:space="preserve">; </w:t>
            </w:r>
          </w:p>
          <w:p w14:paraId="1476BE94" w14:textId="6EDE04A1" w:rsidR="00870C4D" w:rsidRPr="008C2E12" w:rsidRDefault="008C2E12" w:rsidP="00D423AB">
            <w:pPr>
              <w:tabs>
                <w:tab w:val="left" w:pos="1134"/>
              </w:tabs>
              <w:suppressAutoHyphens/>
              <w:autoSpaceDE w:val="0"/>
              <w:autoSpaceDN w:val="0"/>
              <w:rPr>
                <w:lang w:val="en-US"/>
              </w:rPr>
            </w:pPr>
            <w:r w:rsidRPr="004C4EF5">
              <w:rPr>
                <w:lang w:val="en-US"/>
              </w:rPr>
              <w:t>e</w:t>
            </w:r>
            <w:r w:rsidRPr="00751C86">
              <w:rPr>
                <w:lang w:val="en-US"/>
              </w:rPr>
              <w:t>-</w:t>
            </w:r>
            <w:r w:rsidRPr="004C4EF5">
              <w:rPr>
                <w:lang w:val="en-US"/>
              </w:rPr>
              <w:t>mail</w:t>
            </w:r>
            <w:r w:rsidRPr="00751C86">
              <w:rPr>
                <w:lang w:val="en-US"/>
              </w:rPr>
              <w:t xml:space="preserve">: </w:t>
            </w:r>
            <w:r w:rsidR="00D423AB">
              <w:rPr>
                <w:lang w:val="en-US"/>
              </w:rPr>
              <w:t>AYakovlev@</w:t>
            </w:r>
            <w:r w:rsidRPr="00751C86">
              <w:rPr>
                <w:lang w:val="en-US"/>
              </w:rPr>
              <w:t>sbrf-capital.ru</w:t>
            </w:r>
          </w:p>
        </w:tc>
      </w:tr>
    </w:tbl>
    <w:p w14:paraId="231616C6" w14:textId="77777777" w:rsidR="008C03AC" w:rsidRPr="004C4EF5" w:rsidRDefault="008C03AC" w:rsidP="00C34013">
      <w:pPr>
        <w:numPr>
          <w:ilvl w:val="1"/>
          <w:numId w:val="12"/>
        </w:numPr>
        <w:tabs>
          <w:tab w:val="left" w:pos="0"/>
        </w:tabs>
        <w:suppressAutoHyphens/>
        <w:spacing w:before="60" w:after="60"/>
        <w:ind w:left="0" w:firstLine="0"/>
        <w:jc w:val="both"/>
      </w:pPr>
      <w:r w:rsidRPr="004C4EF5">
        <w:t>Эффективность защитных мер, принимаемых Получающей стороной в отношении Конфиденциальной информации Передающей стороны, не может быть ниже эффективности защитных мер, принимаемых на стороне Передающей стороны</w:t>
      </w:r>
      <w:r w:rsidR="005970C8" w:rsidRPr="004C4EF5">
        <w:t>.</w:t>
      </w:r>
    </w:p>
    <w:p w14:paraId="21746AAC" w14:textId="77777777" w:rsidR="008B491E" w:rsidRPr="004C4EF5" w:rsidRDefault="008B491E" w:rsidP="00C34013">
      <w:pPr>
        <w:numPr>
          <w:ilvl w:val="1"/>
          <w:numId w:val="12"/>
        </w:numPr>
        <w:tabs>
          <w:tab w:val="left" w:pos="0"/>
        </w:tabs>
        <w:suppressAutoHyphens/>
        <w:spacing w:before="60" w:after="60"/>
        <w:ind w:left="0" w:firstLine="0"/>
        <w:jc w:val="both"/>
      </w:pPr>
      <w:r w:rsidRPr="004C4EF5">
        <w:t>Передающая Сторона оставляет за собой</w:t>
      </w:r>
      <w:r w:rsidR="00AB7651" w:rsidRPr="004C4EF5">
        <w:t xml:space="preserve"> право запрашивать у Принимающей стороны </w:t>
      </w:r>
      <w:r w:rsidR="00457D09" w:rsidRPr="004C4EF5">
        <w:t>информацию/сведения</w:t>
      </w:r>
      <w:r w:rsidRPr="004C4EF5">
        <w:t xml:space="preserve"> </w:t>
      </w:r>
      <w:r w:rsidR="00457D09" w:rsidRPr="004C4EF5">
        <w:t xml:space="preserve">о принимаемых Получающей стороной </w:t>
      </w:r>
      <w:r w:rsidRPr="004C4EF5">
        <w:t>мер</w:t>
      </w:r>
      <w:r w:rsidR="00457D09" w:rsidRPr="004C4EF5">
        <w:t>ах</w:t>
      </w:r>
      <w:r w:rsidRPr="004C4EF5">
        <w:t xml:space="preserve"> по защите Конфиденциальной информации. </w:t>
      </w:r>
    </w:p>
    <w:p w14:paraId="0A2CF991" w14:textId="77777777" w:rsidR="008B491E" w:rsidRPr="004C4EF5" w:rsidRDefault="008B491E" w:rsidP="00C34013">
      <w:pPr>
        <w:numPr>
          <w:ilvl w:val="1"/>
          <w:numId w:val="12"/>
        </w:numPr>
        <w:tabs>
          <w:tab w:val="left" w:pos="0"/>
        </w:tabs>
        <w:suppressAutoHyphens/>
        <w:spacing w:before="60" w:after="60"/>
        <w:ind w:left="0" w:firstLine="0"/>
        <w:jc w:val="both"/>
      </w:pPr>
      <w:r w:rsidRPr="004C4EF5">
        <w:t>При отказе Получающей стороны представить информацию о мерах по защите Конфиденциальной информации или выявлении недостаточности предпринимаемых мер по защите Конфиденциальной информации, Передающая сторона вправе отказать в предоставлении Конфиденциальной информации или отказаться от исполнения Соглашения.</w:t>
      </w:r>
    </w:p>
    <w:p w14:paraId="7A6EE22D" w14:textId="77777777" w:rsidR="00914D45" w:rsidRPr="004C4EF5" w:rsidRDefault="00914D45" w:rsidP="00C34013">
      <w:pPr>
        <w:numPr>
          <w:ilvl w:val="1"/>
          <w:numId w:val="12"/>
        </w:numPr>
        <w:tabs>
          <w:tab w:val="left" w:pos="0"/>
        </w:tabs>
        <w:suppressAutoHyphens/>
        <w:spacing w:before="60" w:after="60"/>
        <w:ind w:left="0" w:firstLine="0"/>
        <w:jc w:val="both"/>
      </w:pPr>
      <w:r w:rsidRPr="004C4EF5">
        <w:t xml:space="preserve">Невыполнение условий Соглашения является основанием для прекращения доступа к Конфиденциальной информации и предоставляет право Передающей стороне на односторонний отказ от исполнения </w:t>
      </w:r>
      <w:r w:rsidR="00457D09" w:rsidRPr="004C4EF5">
        <w:t>Соглашения</w:t>
      </w:r>
      <w:r w:rsidRPr="004C4EF5">
        <w:t>.</w:t>
      </w:r>
    </w:p>
    <w:p w14:paraId="0AE7C286" w14:textId="77777777" w:rsidR="008B491E" w:rsidRPr="004C4EF5" w:rsidRDefault="008B491E" w:rsidP="00C34013">
      <w:pPr>
        <w:numPr>
          <w:ilvl w:val="1"/>
          <w:numId w:val="12"/>
        </w:numPr>
        <w:tabs>
          <w:tab w:val="left" w:pos="0"/>
        </w:tabs>
        <w:suppressAutoHyphens/>
        <w:spacing w:before="60" w:after="60"/>
        <w:ind w:left="0" w:firstLine="0"/>
        <w:jc w:val="both"/>
      </w:pPr>
      <w:r w:rsidRPr="004C4EF5">
        <w:t xml:space="preserve">Представители обязаны соблюдать пропускной режим, установленный у Передающей стороны. </w:t>
      </w:r>
    </w:p>
    <w:p w14:paraId="781E50FD" w14:textId="77777777" w:rsidR="008B491E" w:rsidRPr="004C4EF5" w:rsidRDefault="008B491E" w:rsidP="00C34013">
      <w:pPr>
        <w:tabs>
          <w:tab w:val="left" w:pos="0"/>
        </w:tabs>
        <w:suppressAutoHyphens/>
        <w:spacing w:before="60" w:after="60"/>
        <w:ind w:firstLine="709"/>
        <w:jc w:val="both"/>
      </w:pPr>
      <w:r w:rsidRPr="004C4EF5">
        <w:t>Для целей соблюдения пропускного режима, установленного у Передающей стороны, надлежащего исполнения условий Соглашения и хранения персональных данных Представителей, получивших доступ к Конфиденциальной информации, Получающая сторона поручает Передающей стороне осуществлять обработку персональных данных Представителей (категории обрабатываемых персональных данных Представителей</w:t>
      </w:r>
      <w:r w:rsidR="00F60DA0" w:rsidRPr="004C4EF5">
        <w:t xml:space="preserve"> контрагентов</w:t>
      </w:r>
      <w:r w:rsidRPr="004C4EF5">
        <w:t xml:space="preserve">: информация, содержащаяся в паспортах / иных документах, удостоверяющих личность Представителей) в течение срока действия Соглашения. </w:t>
      </w:r>
    </w:p>
    <w:p w14:paraId="3E15F099" w14:textId="77777777" w:rsidR="008B491E" w:rsidRPr="004C4EF5" w:rsidRDefault="00D8417C" w:rsidP="00C34013">
      <w:pPr>
        <w:tabs>
          <w:tab w:val="left" w:pos="0"/>
        </w:tabs>
        <w:suppressAutoHyphens/>
        <w:spacing w:before="60" w:after="60"/>
        <w:ind w:firstLine="709"/>
        <w:jc w:val="both"/>
      </w:pPr>
      <w:r w:rsidRPr="004C4EF5">
        <w:t>Передающая</w:t>
      </w:r>
      <w:r w:rsidR="008B491E" w:rsidRPr="004C4EF5">
        <w:t xml:space="preserve"> сторона осуществляет обработку персональных данных Представителей с использованием и без использования средств автоматизации. При этом </w:t>
      </w:r>
      <w:r w:rsidRPr="004C4EF5">
        <w:t>Передающая</w:t>
      </w:r>
      <w:r w:rsidR="008B491E" w:rsidRPr="004C4EF5">
        <w:t xml:space="preserve"> сторона вправе совершать с персональными данными Представителей следующие действия: сбор, запись, систематизацию, накопление, хранение, извлечение, использование, передачу (распространение, предоставление, доступ), блокирование, уничтожение. Особенности и правила осуществления обработки персональных данных установлены Федеральным законом от 27.07.2006 № 152-ФЗ «О персональных данных» (далее – «Закон») и Постановлением Правительства РФ от 15.09.2008 № 687 «Об утверждении положения об особенностях обработки персональных данных, осуществляемой без использования средств автоматизации», а также Постановлением Правительства РФ от 17.11.2007 N 781 «Об утверждении Положения об обеспечении безопасности персональных данных при их обработке в информационных системах персональных данных». Раскрывающая сторона обязана соблюдать требования к защите обрабатываемых персональных данных, установленные статье 19 Закона.</w:t>
      </w:r>
    </w:p>
    <w:p w14:paraId="6ABBECA1" w14:textId="77777777" w:rsidR="007000F6" w:rsidRPr="004C4EF5" w:rsidRDefault="00D8417C" w:rsidP="00C34013">
      <w:pPr>
        <w:tabs>
          <w:tab w:val="left" w:pos="0"/>
        </w:tabs>
        <w:suppressAutoHyphens/>
        <w:spacing w:before="60" w:after="60"/>
        <w:ind w:firstLine="709"/>
        <w:jc w:val="both"/>
      </w:pPr>
      <w:r w:rsidRPr="004C4EF5">
        <w:t>Получающая</w:t>
      </w:r>
      <w:r w:rsidR="008B491E" w:rsidRPr="004C4EF5">
        <w:t xml:space="preserve"> сторона обязуется обеспечить получение согласий Представителей на обработку их персональных данных для надлежащего исполнения Соглашения, оформленных в соответствии с требованиями действующего законодательства РФ</w:t>
      </w:r>
      <w:r w:rsidR="00610D42" w:rsidRPr="004C4EF5">
        <w:t>.</w:t>
      </w:r>
    </w:p>
    <w:p w14:paraId="4671CE87" w14:textId="77777777" w:rsidR="00D8417C" w:rsidRPr="00C34013" w:rsidRDefault="00D8417C" w:rsidP="00C34013">
      <w:pPr>
        <w:pStyle w:val="1"/>
        <w:numPr>
          <w:ilvl w:val="0"/>
          <w:numId w:val="12"/>
        </w:numPr>
        <w:tabs>
          <w:tab w:val="num" w:pos="360"/>
        </w:tabs>
        <w:spacing w:after="120"/>
        <w:ind w:left="714" w:right="0" w:hanging="357"/>
        <w:jc w:val="center"/>
        <w:rPr>
          <w:bCs w:val="0"/>
          <w:caps w:val="0"/>
        </w:rPr>
      </w:pPr>
      <w:r w:rsidRPr="00C34013">
        <w:rPr>
          <w:bCs w:val="0"/>
          <w:caps w:val="0"/>
        </w:rPr>
        <w:t>ИСПОЛЬЗОВАНИЕ, ВОЗВРАТ И УНИЧТОЖЕНИЕ КОНФИДЕНЦИАЛЬНОЙ ИНФОРМАЦИИ</w:t>
      </w:r>
    </w:p>
    <w:p w14:paraId="170CFC6B" w14:textId="77777777" w:rsidR="006909A9" w:rsidRPr="004C4EF5" w:rsidRDefault="006909A9" w:rsidP="00C34013">
      <w:pPr>
        <w:numPr>
          <w:ilvl w:val="1"/>
          <w:numId w:val="12"/>
        </w:numPr>
        <w:suppressAutoHyphens/>
        <w:spacing w:before="60" w:after="60"/>
        <w:ind w:left="0" w:firstLine="0"/>
        <w:jc w:val="both"/>
      </w:pPr>
      <w:r w:rsidRPr="004C4EF5">
        <w:t>Получающая сторона, а также её Представители, имеющие доступ к Конфиденциальной информации, должны использовать Конфиденциальную информацию исключительно для достижения Цели предоставления Конфиденциальной информации и не использовать ее для каких-либо других целей.</w:t>
      </w:r>
    </w:p>
    <w:p w14:paraId="683C5382" w14:textId="77777777" w:rsidR="00D8417C" w:rsidRPr="004C4EF5" w:rsidRDefault="00B718C6" w:rsidP="00C34013">
      <w:pPr>
        <w:numPr>
          <w:ilvl w:val="1"/>
          <w:numId w:val="12"/>
        </w:numPr>
        <w:suppressAutoHyphens/>
        <w:spacing w:before="60" w:after="60"/>
        <w:ind w:left="0" w:firstLine="0"/>
        <w:jc w:val="both"/>
      </w:pPr>
      <w:r w:rsidRPr="004C4EF5">
        <w:t>Передающая</w:t>
      </w:r>
      <w:r w:rsidR="00D8417C" w:rsidRPr="004C4EF5">
        <w:t xml:space="preserve"> сторона имеет право в любое время в течение срока действия Соглашения</w:t>
      </w:r>
      <w:r w:rsidR="00D8417C" w:rsidRPr="004C4EF5" w:rsidDel="00F9413F">
        <w:t xml:space="preserve"> </w:t>
      </w:r>
      <w:r w:rsidR="00D8417C" w:rsidRPr="004C4EF5">
        <w:t>потребовать путем подачи письменного требования в адрес П</w:t>
      </w:r>
      <w:r w:rsidRPr="004C4EF5">
        <w:t>олучающей</w:t>
      </w:r>
      <w:r w:rsidR="00D8417C" w:rsidRPr="004C4EF5">
        <w:t xml:space="preserve"> стороны (если иное не предусмотрено Соглашением):</w:t>
      </w:r>
    </w:p>
    <w:p w14:paraId="6D5C9CBB" w14:textId="77777777" w:rsidR="00D8417C" w:rsidRPr="004C4EF5" w:rsidRDefault="00D8417C" w:rsidP="00C34013">
      <w:pPr>
        <w:pStyle w:val="11"/>
        <w:numPr>
          <w:ilvl w:val="0"/>
          <w:numId w:val="21"/>
        </w:numPr>
        <w:tabs>
          <w:tab w:val="clear" w:pos="1866"/>
          <w:tab w:val="left" w:pos="0"/>
        </w:tabs>
        <w:suppressAutoHyphens/>
        <w:spacing w:before="60" w:after="60"/>
        <w:ind w:left="0" w:firstLine="425"/>
        <w:jc w:val="both"/>
        <w:rPr>
          <w:sz w:val="24"/>
          <w:szCs w:val="24"/>
          <w:lang w:val="ru-RU"/>
        </w:rPr>
      </w:pPr>
      <w:r w:rsidRPr="004C4EF5">
        <w:rPr>
          <w:sz w:val="24"/>
          <w:szCs w:val="24"/>
          <w:lang w:val="ru-RU"/>
        </w:rPr>
        <w:t>возврата или уничтожения оригиналов Конфиденциальной информации, переданных ею ранее П</w:t>
      </w:r>
      <w:r w:rsidR="00B718C6" w:rsidRPr="004C4EF5">
        <w:rPr>
          <w:sz w:val="24"/>
          <w:szCs w:val="24"/>
          <w:lang w:val="ru-RU"/>
        </w:rPr>
        <w:t>олучающей</w:t>
      </w:r>
      <w:r w:rsidRPr="004C4EF5">
        <w:rPr>
          <w:sz w:val="24"/>
          <w:szCs w:val="24"/>
          <w:lang w:val="ru-RU"/>
        </w:rPr>
        <w:t xml:space="preserve"> стороне;</w:t>
      </w:r>
    </w:p>
    <w:p w14:paraId="14F5B177" w14:textId="77777777" w:rsidR="00D8417C" w:rsidRPr="004C4EF5" w:rsidRDefault="00D8417C" w:rsidP="00C34013">
      <w:pPr>
        <w:pStyle w:val="11"/>
        <w:numPr>
          <w:ilvl w:val="0"/>
          <w:numId w:val="21"/>
        </w:numPr>
        <w:tabs>
          <w:tab w:val="clear" w:pos="1866"/>
          <w:tab w:val="left" w:pos="0"/>
        </w:tabs>
        <w:suppressAutoHyphens/>
        <w:spacing w:before="60" w:after="60"/>
        <w:ind w:left="0" w:firstLine="425"/>
        <w:jc w:val="both"/>
        <w:rPr>
          <w:sz w:val="24"/>
          <w:szCs w:val="24"/>
          <w:lang w:val="ru-RU"/>
        </w:rPr>
      </w:pPr>
      <w:r w:rsidRPr="004C4EF5">
        <w:rPr>
          <w:sz w:val="24"/>
          <w:szCs w:val="24"/>
          <w:lang w:val="ru-RU"/>
        </w:rPr>
        <w:t>возврата или уничтожения копий, выписок или иных документов, основанных на Конфиденциальной информации, содержащихся как на бумажных, так и на электронных носителях, имеющихся в распоряжении П</w:t>
      </w:r>
      <w:r w:rsidR="00B718C6" w:rsidRPr="004C4EF5">
        <w:rPr>
          <w:sz w:val="24"/>
          <w:szCs w:val="24"/>
          <w:lang w:val="ru-RU"/>
        </w:rPr>
        <w:t>олучающей</w:t>
      </w:r>
      <w:r w:rsidRPr="004C4EF5">
        <w:rPr>
          <w:sz w:val="24"/>
          <w:szCs w:val="24"/>
          <w:lang w:val="ru-RU"/>
        </w:rPr>
        <w:t xml:space="preserve"> стороны, а также лиц, указанных в </w:t>
      </w:r>
      <w:r w:rsidR="0018134F" w:rsidRPr="004C4EF5">
        <w:rPr>
          <w:sz w:val="24"/>
          <w:szCs w:val="24"/>
          <w:lang w:val="ru-RU"/>
        </w:rPr>
        <w:t xml:space="preserve">4.8 </w:t>
      </w:r>
      <w:r w:rsidRPr="004C4EF5">
        <w:rPr>
          <w:sz w:val="24"/>
          <w:szCs w:val="24"/>
          <w:lang w:val="ru-RU"/>
        </w:rPr>
        <w:t>Соглашения</w:t>
      </w:r>
      <w:r w:rsidR="005970C8" w:rsidRPr="004C4EF5">
        <w:rPr>
          <w:sz w:val="24"/>
          <w:szCs w:val="24"/>
          <w:lang w:val="ru-RU"/>
        </w:rPr>
        <w:t>;</w:t>
      </w:r>
    </w:p>
    <w:p w14:paraId="30A5DBB4" w14:textId="77777777" w:rsidR="00D8417C" w:rsidRPr="004C4EF5" w:rsidRDefault="005970C8" w:rsidP="00C34013">
      <w:pPr>
        <w:pStyle w:val="11"/>
        <w:numPr>
          <w:ilvl w:val="0"/>
          <w:numId w:val="21"/>
        </w:numPr>
        <w:tabs>
          <w:tab w:val="clear" w:pos="1866"/>
          <w:tab w:val="left" w:pos="0"/>
        </w:tabs>
        <w:suppressAutoHyphens/>
        <w:spacing w:before="60" w:after="60"/>
        <w:ind w:left="0" w:firstLine="425"/>
        <w:jc w:val="both"/>
        <w:rPr>
          <w:sz w:val="24"/>
          <w:szCs w:val="24"/>
          <w:lang w:val="ru-RU"/>
        </w:rPr>
      </w:pPr>
      <w:r w:rsidRPr="004C4EF5">
        <w:rPr>
          <w:sz w:val="24"/>
          <w:szCs w:val="24"/>
          <w:lang w:val="ru-RU"/>
        </w:rPr>
        <w:t>у</w:t>
      </w:r>
      <w:r w:rsidR="00D8417C" w:rsidRPr="004C4EF5">
        <w:rPr>
          <w:sz w:val="24"/>
          <w:szCs w:val="24"/>
          <w:lang w:val="ru-RU"/>
        </w:rPr>
        <w:t xml:space="preserve">казанное в настоящем пункте </w:t>
      </w:r>
      <w:r w:rsidRPr="004C4EF5">
        <w:rPr>
          <w:sz w:val="24"/>
          <w:szCs w:val="24"/>
          <w:lang w:val="ru-RU"/>
        </w:rPr>
        <w:t xml:space="preserve">Соглашения </w:t>
      </w:r>
      <w:r w:rsidR="00D8417C" w:rsidRPr="004C4EF5">
        <w:rPr>
          <w:sz w:val="24"/>
          <w:szCs w:val="24"/>
          <w:lang w:val="ru-RU"/>
        </w:rPr>
        <w:t>требование должно быть исполнено П</w:t>
      </w:r>
      <w:r w:rsidR="00B718C6" w:rsidRPr="004C4EF5">
        <w:rPr>
          <w:sz w:val="24"/>
          <w:szCs w:val="24"/>
          <w:lang w:val="ru-RU"/>
        </w:rPr>
        <w:t xml:space="preserve">олучающей </w:t>
      </w:r>
      <w:r w:rsidR="00D8417C" w:rsidRPr="004C4EF5">
        <w:rPr>
          <w:sz w:val="24"/>
          <w:szCs w:val="24"/>
          <w:lang w:val="ru-RU"/>
        </w:rPr>
        <w:t xml:space="preserve">стороной в срок не позднее 5 (Пяти) рабочих дней со дня получения такого требования от </w:t>
      </w:r>
      <w:r w:rsidR="00B718C6" w:rsidRPr="004C4EF5">
        <w:rPr>
          <w:sz w:val="24"/>
          <w:szCs w:val="24"/>
          <w:lang w:val="ru-RU"/>
        </w:rPr>
        <w:t xml:space="preserve">Передающей </w:t>
      </w:r>
      <w:r w:rsidR="00D8417C" w:rsidRPr="004C4EF5">
        <w:rPr>
          <w:sz w:val="24"/>
          <w:szCs w:val="24"/>
          <w:lang w:val="ru-RU"/>
        </w:rPr>
        <w:t xml:space="preserve">стороны. </w:t>
      </w:r>
    </w:p>
    <w:p w14:paraId="65EA4814" w14:textId="77777777" w:rsidR="00D8417C" w:rsidRPr="004C4EF5" w:rsidRDefault="00D8417C" w:rsidP="00C34013">
      <w:pPr>
        <w:numPr>
          <w:ilvl w:val="1"/>
          <w:numId w:val="12"/>
        </w:numPr>
        <w:suppressAutoHyphens/>
        <w:spacing w:before="60" w:after="60"/>
        <w:ind w:left="0" w:firstLine="0"/>
        <w:jc w:val="both"/>
      </w:pPr>
      <w:r w:rsidRPr="004C4EF5">
        <w:t>П</w:t>
      </w:r>
      <w:r w:rsidR="00B718C6" w:rsidRPr="004C4EF5">
        <w:t>олучающая</w:t>
      </w:r>
      <w:r w:rsidRPr="004C4EF5">
        <w:t xml:space="preserve"> сторона обязуется по требованию </w:t>
      </w:r>
      <w:r w:rsidR="00B718C6" w:rsidRPr="004C4EF5">
        <w:t>Передающей</w:t>
      </w:r>
      <w:r w:rsidRPr="004C4EF5">
        <w:t xml:space="preserve"> стороны предоставить </w:t>
      </w:r>
      <w:r w:rsidR="00B718C6" w:rsidRPr="004C4EF5">
        <w:t>Передающей</w:t>
      </w:r>
      <w:r w:rsidRPr="004C4EF5">
        <w:t xml:space="preserve"> стороне письменное подтверждение уничтожения Конфиденциальной информации в течение 5 (Пяти) рабочих дней с момента получения от </w:t>
      </w:r>
      <w:r w:rsidR="00B718C6" w:rsidRPr="004C4EF5">
        <w:t>Передающей</w:t>
      </w:r>
      <w:r w:rsidRPr="004C4EF5">
        <w:t xml:space="preserve"> стороны соответствующего требования.</w:t>
      </w:r>
    </w:p>
    <w:p w14:paraId="67DC103D" w14:textId="77777777" w:rsidR="00D8417C" w:rsidRPr="004C4EF5" w:rsidRDefault="00D8417C" w:rsidP="00C34013">
      <w:pPr>
        <w:numPr>
          <w:ilvl w:val="1"/>
          <w:numId w:val="12"/>
        </w:numPr>
        <w:suppressAutoHyphens/>
        <w:spacing w:before="60" w:after="60"/>
        <w:ind w:left="0" w:firstLine="0"/>
        <w:jc w:val="both"/>
      </w:pPr>
      <w:r w:rsidRPr="004C4EF5">
        <w:t>В случае принятия в отношении П</w:t>
      </w:r>
      <w:r w:rsidR="00B718C6" w:rsidRPr="004C4EF5">
        <w:t>олучающей</w:t>
      </w:r>
      <w:r w:rsidRPr="004C4EF5">
        <w:t xml:space="preserve"> стороны решения о ликвидации, П</w:t>
      </w:r>
      <w:r w:rsidR="00B718C6" w:rsidRPr="004C4EF5">
        <w:t>олучающая</w:t>
      </w:r>
      <w:r w:rsidRPr="004C4EF5">
        <w:t xml:space="preserve"> сторона обязуется в течение 5 (Пяти) рабочих дней с момента принятия указанного решения вернуть </w:t>
      </w:r>
      <w:r w:rsidR="00B718C6" w:rsidRPr="004C4EF5">
        <w:t xml:space="preserve">Передающей </w:t>
      </w:r>
      <w:r w:rsidRPr="004C4EF5">
        <w:t>стороне всю Конфиденциальную информацию.</w:t>
      </w:r>
    </w:p>
    <w:p w14:paraId="0067E05C" w14:textId="77777777" w:rsidR="00B718C6" w:rsidRPr="00C34013" w:rsidRDefault="00B718C6" w:rsidP="00C34013">
      <w:pPr>
        <w:pStyle w:val="1"/>
        <w:numPr>
          <w:ilvl w:val="0"/>
          <w:numId w:val="12"/>
        </w:numPr>
        <w:spacing w:after="120"/>
        <w:ind w:left="714" w:right="0" w:hanging="357"/>
        <w:jc w:val="center"/>
        <w:rPr>
          <w:bCs w:val="0"/>
          <w:caps w:val="0"/>
        </w:rPr>
      </w:pPr>
      <w:r w:rsidRPr="00C34013">
        <w:rPr>
          <w:bCs w:val="0"/>
          <w:caps w:val="0"/>
        </w:rPr>
        <w:t>ОТВЕТСТВЕННОСТЬ</w:t>
      </w:r>
    </w:p>
    <w:p w14:paraId="2C16E7FD" w14:textId="77777777" w:rsidR="00B718C6" w:rsidRPr="004C4EF5" w:rsidRDefault="00B718C6" w:rsidP="00C34013">
      <w:pPr>
        <w:numPr>
          <w:ilvl w:val="1"/>
          <w:numId w:val="12"/>
        </w:numPr>
        <w:suppressAutoHyphens/>
        <w:spacing w:before="60" w:after="60"/>
        <w:ind w:left="0" w:firstLine="0"/>
        <w:jc w:val="both"/>
      </w:pPr>
      <w:r w:rsidRPr="004C4EF5">
        <w:t xml:space="preserve">За каждый случай неисполнения или ненадлежащего исполнения Получающей стороной обязательств, предусмотренных Соглашением, Получающая сторона уплачивает Передающей стороне неустойку (штраф) в размере </w:t>
      </w:r>
      <w:r w:rsidR="00D833CF">
        <w:t>500 000</w:t>
      </w:r>
      <w:r w:rsidRPr="004C4EF5">
        <w:t xml:space="preserve"> (</w:t>
      </w:r>
      <w:r w:rsidR="00D833CF">
        <w:t>Пятьсот тысяч</w:t>
      </w:r>
      <w:r w:rsidRPr="004C4EF5">
        <w:t>) рублей</w:t>
      </w:r>
      <w:r w:rsidR="00D833CF">
        <w:rPr>
          <w:rStyle w:val="afd"/>
        </w:rPr>
        <w:footnoteReference w:id="1"/>
      </w:r>
      <w:r w:rsidRPr="004C4EF5">
        <w:t>.</w:t>
      </w:r>
    </w:p>
    <w:p w14:paraId="05CEA217" w14:textId="77777777" w:rsidR="00D8417C" w:rsidRPr="004C4EF5" w:rsidRDefault="00B718C6" w:rsidP="00C34013">
      <w:pPr>
        <w:numPr>
          <w:ilvl w:val="1"/>
          <w:numId w:val="12"/>
        </w:numPr>
        <w:suppressAutoHyphens/>
        <w:spacing w:before="60" w:after="60"/>
        <w:ind w:left="0" w:firstLine="0"/>
        <w:jc w:val="both"/>
      </w:pPr>
      <w:r w:rsidRPr="004C4EF5">
        <w:t>В случае неисполнения или ненадлежащего исполнения Получающей стороной обязательств, предусмотренных Соглашением, Получающая сторона несет ответственность в соответствии с действующим законодательством Российской Федерации в виде полного возмещения причиненных Передающей стороне убытков. При этом убытки взыскиваются в полной сумме сверх неустойки, предусмотренной пунктом 6.1 Соглашения.</w:t>
      </w:r>
    </w:p>
    <w:p w14:paraId="632D11AA" w14:textId="77777777" w:rsidR="00B718C6" w:rsidRPr="00C34013" w:rsidRDefault="00B718C6" w:rsidP="00C34013">
      <w:pPr>
        <w:pStyle w:val="1"/>
        <w:numPr>
          <w:ilvl w:val="0"/>
          <w:numId w:val="12"/>
        </w:numPr>
        <w:spacing w:after="120"/>
        <w:ind w:left="714" w:right="0" w:hanging="357"/>
        <w:jc w:val="center"/>
        <w:rPr>
          <w:bCs w:val="0"/>
          <w:caps w:val="0"/>
        </w:rPr>
      </w:pPr>
      <w:r w:rsidRPr="00C34013">
        <w:rPr>
          <w:bCs w:val="0"/>
          <w:caps w:val="0"/>
        </w:rPr>
        <w:t>СРОК ДЕЙСТВИЯ СОГЛАШЕНИЯ</w:t>
      </w:r>
    </w:p>
    <w:p w14:paraId="530B8145" w14:textId="77777777" w:rsidR="00B718C6" w:rsidRPr="004C4EF5" w:rsidRDefault="00B718C6" w:rsidP="00C34013">
      <w:pPr>
        <w:numPr>
          <w:ilvl w:val="1"/>
          <w:numId w:val="12"/>
        </w:numPr>
        <w:suppressAutoHyphens/>
        <w:spacing w:before="60" w:after="60"/>
        <w:ind w:left="0" w:firstLine="0"/>
        <w:jc w:val="both"/>
      </w:pPr>
      <w:r w:rsidRPr="004C4EF5">
        <w:t xml:space="preserve">Соглашение вступает в силу с даты его подписания уполномоченными лицами обеих Сторон и действует в течение </w:t>
      </w:r>
      <w:r w:rsidR="0018134F" w:rsidRPr="004C4EF5">
        <w:t>5 (Пяти) лет</w:t>
      </w:r>
      <w:r w:rsidRPr="004C4EF5">
        <w:t xml:space="preserve"> с момента последней передачи Передающей стороной Конфиденциальной информации Получающей стороне, если к правоотношениям Сторон по н Соглашению не применяется иной срок для защиты и хранения переданной Конфиденциальной информации не предусмотрен законодательством Российской Федерации. Срок действия Соглашения может быть продлен путем подписания Сторонами дополнительного соглашения к Соглашению.</w:t>
      </w:r>
    </w:p>
    <w:p w14:paraId="7B6B1E16" w14:textId="77777777" w:rsidR="00B718C6" w:rsidRPr="004C4EF5" w:rsidRDefault="00B718C6" w:rsidP="00C34013">
      <w:pPr>
        <w:numPr>
          <w:ilvl w:val="1"/>
          <w:numId w:val="12"/>
        </w:numPr>
        <w:suppressAutoHyphens/>
        <w:spacing w:before="60" w:after="60"/>
        <w:ind w:left="0" w:firstLine="0"/>
        <w:jc w:val="both"/>
      </w:pPr>
      <w:r w:rsidRPr="004C4EF5">
        <w:t>В случае прекращения (расторжения) Соглашения Получающая сторона обязуется в течение 5 (Пяти) рабочих дней с даты прекращения (расторжения) Соглашения возвратить Передающей стороне всю предоставленную Конфиденциальную информацию, полученную по Соглашению, а также ее копии (в том числе компьютерные версии или копии на электронных носителях) либо представить доказательства уничтожения Конфиденциальной информации.</w:t>
      </w:r>
    </w:p>
    <w:p w14:paraId="576E3305" w14:textId="77777777" w:rsidR="00B718C6" w:rsidRPr="004C4EF5" w:rsidRDefault="00B718C6" w:rsidP="00C34013">
      <w:pPr>
        <w:numPr>
          <w:ilvl w:val="1"/>
          <w:numId w:val="12"/>
        </w:numPr>
        <w:suppressAutoHyphens/>
        <w:spacing w:before="60" w:after="60"/>
        <w:ind w:left="0" w:firstLine="0"/>
        <w:jc w:val="both"/>
      </w:pPr>
      <w:r w:rsidRPr="004C4EF5">
        <w:t>Соглашение может быть расторгнуто по взаимному соглашению Сторон.</w:t>
      </w:r>
    </w:p>
    <w:p w14:paraId="39A81890" w14:textId="77777777" w:rsidR="00B346E1" w:rsidRPr="00C34013" w:rsidRDefault="00B346E1" w:rsidP="00C34013">
      <w:pPr>
        <w:pStyle w:val="1"/>
        <w:numPr>
          <w:ilvl w:val="0"/>
          <w:numId w:val="12"/>
        </w:numPr>
        <w:spacing w:after="120"/>
        <w:ind w:left="714" w:right="0" w:hanging="357"/>
        <w:jc w:val="center"/>
        <w:rPr>
          <w:bCs w:val="0"/>
          <w:caps w:val="0"/>
        </w:rPr>
      </w:pPr>
      <w:r w:rsidRPr="00C34013">
        <w:rPr>
          <w:bCs w:val="0"/>
          <w:caps w:val="0"/>
        </w:rPr>
        <w:t>ПРОЧИЕ ПОЛОЖЕНИЯ</w:t>
      </w:r>
    </w:p>
    <w:p w14:paraId="00C32CAD" w14:textId="77777777" w:rsidR="00B346E1" w:rsidRPr="004C4EF5" w:rsidRDefault="00B346E1" w:rsidP="00C34013">
      <w:pPr>
        <w:numPr>
          <w:ilvl w:val="1"/>
          <w:numId w:val="12"/>
        </w:numPr>
        <w:tabs>
          <w:tab w:val="left" w:pos="0"/>
        </w:tabs>
        <w:suppressAutoHyphens/>
        <w:spacing w:before="60" w:after="60"/>
        <w:ind w:left="0" w:firstLine="0"/>
        <w:jc w:val="both"/>
      </w:pPr>
      <w:r w:rsidRPr="004C4EF5">
        <w:t>Передающая сторона настоящим заявляет и гарантирует, что она обладает законным правом и полномочиями на передачу (предоставление) Конфиденциальной информации Получающей стороне.</w:t>
      </w:r>
    </w:p>
    <w:p w14:paraId="5A958C96" w14:textId="77777777" w:rsidR="00B346E1" w:rsidRPr="004C4EF5" w:rsidRDefault="00B346E1" w:rsidP="00C34013">
      <w:pPr>
        <w:numPr>
          <w:ilvl w:val="1"/>
          <w:numId w:val="12"/>
        </w:numPr>
        <w:tabs>
          <w:tab w:val="left" w:pos="0"/>
        </w:tabs>
        <w:suppressAutoHyphens/>
        <w:spacing w:before="60" w:after="60"/>
        <w:ind w:left="0" w:firstLine="0"/>
        <w:jc w:val="both"/>
      </w:pPr>
      <w:r w:rsidRPr="004C4EF5">
        <w:t xml:space="preserve">Ни одна из Сторон не использует фирменное наименование, товарные знаки (знаки обслуживания), коммерческие обозначения и/или логотипы другой Стороны без предварительного письменного согласия такой Стороны, оформленного в соответствии с законодательством Российской Федерации. </w:t>
      </w:r>
    </w:p>
    <w:p w14:paraId="363F48FC" w14:textId="77777777" w:rsidR="00B346E1" w:rsidRPr="004C4EF5" w:rsidRDefault="00B346E1" w:rsidP="00C34013">
      <w:pPr>
        <w:numPr>
          <w:ilvl w:val="1"/>
          <w:numId w:val="12"/>
        </w:numPr>
        <w:tabs>
          <w:tab w:val="left" w:pos="0"/>
        </w:tabs>
        <w:suppressAutoHyphens/>
        <w:spacing w:before="60" w:after="60"/>
        <w:ind w:left="0" w:firstLine="0"/>
        <w:jc w:val="both"/>
      </w:pPr>
      <w:r w:rsidRPr="004C4EF5">
        <w:t>Права и обязанности Сторон по Соглашению в случае реорганизации какой-либо из Сторон переходят к соответствующему правопреемнику (правопреемникам) реорганизованной Стороны, и такие правопреемники будут нести все права и обязанности по Соглашению в отношении другой Стороны.</w:t>
      </w:r>
    </w:p>
    <w:p w14:paraId="34DFBF78" w14:textId="77777777" w:rsidR="00B346E1" w:rsidRPr="004C4EF5" w:rsidRDefault="00B346E1" w:rsidP="00C34013">
      <w:pPr>
        <w:numPr>
          <w:ilvl w:val="1"/>
          <w:numId w:val="12"/>
        </w:numPr>
        <w:tabs>
          <w:tab w:val="left" w:pos="0"/>
        </w:tabs>
        <w:suppressAutoHyphens/>
        <w:spacing w:before="60" w:after="60"/>
        <w:ind w:left="0" w:firstLine="0"/>
        <w:jc w:val="both"/>
      </w:pPr>
      <w:r w:rsidRPr="004C4EF5">
        <w:t>В случае ликвидации Получающей стороны такая Сторона обязана до завершения ликвидации вернуть Передающей стороне все оригиналы и копии (или обеспечить уничтожение копий) всех материальных носителей с Конфиденциальной информацией, переданной по Соглашению.</w:t>
      </w:r>
    </w:p>
    <w:p w14:paraId="06C122DB" w14:textId="77777777" w:rsidR="00B346E1" w:rsidRPr="004C4EF5" w:rsidRDefault="00B346E1" w:rsidP="00C34013">
      <w:pPr>
        <w:numPr>
          <w:ilvl w:val="1"/>
          <w:numId w:val="12"/>
        </w:numPr>
        <w:tabs>
          <w:tab w:val="left" w:pos="0"/>
        </w:tabs>
        <w:suppressAutoHyphens/>
        <w:spacing w:before="60" w:after="60"/>
        <w:ind w:left="0" w:firstLine="0"/>
        <w:jc w:val="both"/>
      </w:pPr>
      <w:r w:rsidRPr="004C4EF5">
        <w:t xml:space="preserve">Соглашение регулируется и толкуется в соответствии с законодательством Российской Федерации. </w:t>
      </w:r>
    </w:p>
    <w:p w14:paraId="3A62F13E" w14:textId="77777777" w:rsidR="00B346E1" w:rsidRPr="004C4EF5" w:rsidRDefault="00B346E1" w:rsidP="00C34013">
      <w:pPr>
        <w:numPr>
          <w:ilvl w:val="1"/>
          <w:numId w:val="12"/>
        </w:numPr>
        <w:tabs>
          <w:tab w:val="left" w:pos="0"/>
        </w:tabs>
        <w:suppressAutoHyphens/>
        <w:spacing w:before="60" w:after="60"/>
        <w:ind w:left="0" w:firstLine="0"/>
        <w:jc w:val="both"/>
      </w:pPr>
      <w:r w:rsidRPr="004C4EF5">
        <w:t>Стороны примут все необходимые меры для урегулирования споров путем переговоров. При невозможности решения разногласий путем переговоров, все споры, разногласия или требования, возникающие из Соглашения или в связи с ним, подлежат разрешению в Арбитражном суде г. Москвы.</w:t>
      </w:r>
    </w:p>
    <w:p w14:paraId="00CDAE85" w14:textId="77777777" w:rsidR="00B346E1" w:rsidRPr="004C4EF5" w:rsidRDefault="00B346E1" w:rsidP="00C34013">
      <w:pPr>
        <w:numPr>
          <w:ilvl w:val="1"/>
          <w:numId w:val="12"/>
        </w:numPr>
        <w:tabs>
          <w:tab w:val="left" w:pos="0"/>
        </w:tabs>
        <w:suppressAutoHyphens/>
        <w:spacing w:before="60" w:after="60"/>
        <w:ind w:left="0" w:firstLine="0"/>
        <w:jc w:val="both"/>
      </w:pPr>
      <w:r w:rsidRPr="004C4EF5">
        <w:t xml:space="preserve"> Ни одна из Сторон не может передать или иным образом уступать, полностью или частично, свои права и/или обязанности по Соглашению без предварительного письменного согласия на это другой Стороны. </w:t>
      </w:r>
    </w:p>
    <w:p w14:paraId="6DACD35E" w14:textId="77777777" w:rsidR="00B346E1" w:rsidRPr="004C4EF5" w:rsidRDefault="00B346E1" w:rsidP="00C34013">
      <w:pPr>
        <w:numPr>
          <w:ilvl w:val="1"/>
          <w:numId w:val="12"/>
        </w:numPr>
        <w:tabs>
          <w:tab w:val="left" w:pos="0"/>
        </w:tabs>
        <w:suppressAutoHyphens/>
        <w:spacing w:before="60" w:after="60"/>
        <w:ind w:left="0" w:firstLine="0"/>
        <w:jc w:val="both"/>
      </w:pPr>
      <w:r w:rsidRPr="004C4EF5">
        <w:t>Любые поправки, изменения или дополнения к Соглашению имеют силу, если они оформлены письменно путем заключения соответствующих дополнительных соглашений, подписанных уполномоченным лицом каждой из Сторон.</w:t>
      </w:r>
    </w:p>
    <w:p w14:paraId="1A35C00D" w14:textId="77777777" w:rsidR="00B346E1" w:rsidRPr="004C4EF5" w:rsidRDefault="00B346E1" w:rsidP="00C34013">
      <w:pPr>
        <w:numPr>
          <w:ilvl w:val="1"/>
          <w:numId w:val="12"/>
        </w:numPr>
        <w:tabs>
          <w:tab w:val="left" w:pos="0"/>
        </w:tabs>
        <w:suppressAutoHyphens/>
        <w:spacing w:before="60" w:after="60"/>
        <w:ind w:left="0" w:firstLine="0"/>
        <w:jc w:val="both"/>
      </w:pPr>
      <w:r w:rsidRPr="004C4EF5">
        <w:t xml:space="preserve">Любые уведомления, документация или иные сообщения (далее – «уведомления») направляются Сторонами друг другу заказным почтовым отправлением с уведомлением о вручении (получении) или почтовым отправлением с объявленной ценностью и уведомлением о вручении (получении) по почтовому адресу соответствующей Стороны, указанному в разделе 9 Соглашения, при этом они должно быть оформлены в простой письменной форме на бумажном носителе и подписаны уполномоченным лицом соответствующей Стороны. В случае несоблюдения вышеуказанных условий уведомления не считаются полученными Стороной-адресатом. </w:t>
      </w:r>
    </w:p>
    <w:p w14:paraId="1B157E54" w14:textId="77777777" w:rsidR="00B346E1" w:rsidRPr="004C4EF5" w:rsidRDefault="00B346E1" w:rsidP="00C34013">
      <w:pPr>
        <w:tabs>
          <w:tab w:val="left" w:pos="0"/>
        </w:tabs>
        <w:suppressAutoHyphens/>
        <w:spacing w:before="60" w:after="60"/>
        <w:ind w:firstLine="709"/>
        <w:jc w:val="both"/>
      </w:pPr>
      <w:r w:rsidRPr="004C4EF5">
        <w:t>Уведомления считаются полученными Стороной в одну из следующих дат (в зависимости от того, какая дата наступит ранее):</w:t>
      </w:r>
    </w:p>
    <w:p w14:paraId="229C1A8F" w14:textId="77777777" w:rsidR="0018134F" w:rsidRPr="004C4EF5" w:rsidRDefault="00B346E1" w:rsidP="00C34013">
      <w:pPr>
        <w:numPr>
          <w:ilvl w:val="1"/>
          <w:numId w:val="23"/>
        </w:numPr>
        <w:suppressAutoHyphens/>
        <w:spacing w:before="60" w:after="60"/>
        <w:ind w:left="0" w:firstLine="425"/>
        <w:jc w:val="both"/>
      </w:pPr>
      <w:r w:rsidRPr="004C4EF5">
        <w:t xml:space="preserve">их вручения Стороне-адресату под расписку; </w:t>
      </w:r>
    </w:p>
    <w:p w14:paraId="59B3A2B6" w14:textId="77777777" w:rsidR="00B346E1" w:rsidRPr="004C4EF5" w:rsidRDefault="0018134F" w:rsidP="00C34013">
      <w:pPr>
        <w:numPr>
          <w:ilvl w:val="1"/>
          <w:numId w:val="23"/>
        </w:numPr>
        <w:suppressAutoHyphens/>
        <w:spacing w:before="60" w:after="60"/>
        <w:ind w:left="0" w:firstLine="425"/>
        <w:jc w:val="both"/>
      </w:pPr>
      <w:r w:rsidRPr="004C4EF5">
        <w:t>с момента доставки соответствующего сообщения Стороне-адресату или его представителю. 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r w:rsidR="00B346E1" w:rsidRPr="004C4EF5">
        <w:t>.</w:t>
      </w:r>
    </w:p>
    <w:p w14:paraId="5B75F3E3" w14:textId="77777777" w:rsidR="00B346E1" w:rsidRPr="004C4EF5" w:rsidRDefault="00B346E1" w:rsidP="00C34013">
      <w:pPr>
        <w:numPr>
          <w:ilvl w:val="1"/>
          <w:numId w:val="12"/>
        </w:numPr>
        <w:tabs>
          <w:tab w:val="left" w:pos="0"/>
        </w:tabs>
        <w:suppressAutoHyphens/>
        <w:spacing w:before="60" w:after="60"/>
        <w:ind w:left="0" w:firstLine="0"/>
        <w:jc w:val="both"/>
      </w:pPr>
      <w:r w:rsidRPr="004C4EF5">
        <w:t> Все переговоры и переписка, относящиеся к предмету и условиям Соглашения и имевшие место до его подписания Сторонами, утрачивают силу с момента вступления в силу Соглашения.</w:t>
      </w:r>
    </w:p>
    <w:p w14:paraId="571A2826" w14:textId="77777777" w:rsidR="00B346E1" w:rsidRPr="004C4EF5" w:rsidRDefault="00B346E1" w:rsidP="00C34013">
      <w:pPr>
        <w:numPr>
          <w:ilvl w:val="1"/>
          <w:numId w:val="12"/>
        </w:numPr>
        <w:suppressAutoHyphens/>
        <w:spacing w:before="60" w:after="60"/>
        <w:ind w:left="0" w:firstLine="0"/>
        <w:jc w:val="both"/>
      </w:pPr>
      <w:r w:rsidRPr="004C4EF5">
        <w:t>Ни одна из Сторон не будет разглашать факт существования Соглашения без предварительного согласия другой Стороны.</w:t>
      </w:r>
    </w:p>
    <w:p w14:paraId="21832E18" w14:textId="77777777" w:rsidR="00B346E1" w:rsidRPr="004C4EF5" w:rsidRDefault="00B346E1" w:rsidP="00C34013">
      <w:pPr>
        <w:numPr>
          <w:ilvl w:val="1"/>
          <w:numId w:val="12"/>
        </w:numPr>
        <w:suppressAutoHyphens/>
        <w:spacing w:before="60" w:after="60"/>
        <w:ind w:left="0" w:firstLine="0"/>
        <w:jc w:val="both"/>
      </w:pPr>
      <w:r w:rsidRPr="004C4EF5">
        <w:t xml:space="preserve">В части использования, раскрытия, защиты, возврата, уничтожения Конфиденциальной информации, а также прав в отношении Конфиденциальной информации Соглашение вносит соответствующие изменения и дополнения и является составной и неотъемлемой частью заключенных между Сторонами договоров, а также будет являться составной и неотъемлемой частью договоров, которые могут быть заключены между Сторонами в будущем. В случае каких-либо противоречий между положениями и условиями иных договоров, заключенных между Сторонами, в рамках которых </w:t>
      </w:r>
      <w:r w:rsidR="00496698" w:rsidRPr="004C4EF5">
        <w:t>Получающая</w:t>
      </w:r>
      <w:r w:rsidRPr="004C4EF5">
        <w:t xml:space="preserve"> сторона может получить или получила доступ к Конфиденциальной информации, касающихся обязательств </w:t>
      </w:r>
      <w:r w:rsidR="00496698" w:rsidRPr="004C4EF5">
        <w:t>Передающей</w:t>
      </w:r>
      <w:r w:rsidRPr="004C4EF5">
        <w:t xml:space="preserve"> стороны в отношении Конфиденциальной информации, и условий Соглашения, положения и условия Соглашения имеют преимущественную силу.</w:t>
      </w:r>
    </w:p>
    <w:p w14:paraId="408C24F6" w14:textId="77777777" w:rsidR="00B346E1" w:rsidRPr="004C4EF5" w:rsidRDefault="00B346E1" w:rsidP="00C34013">
      <w:pPr>
        <w:numPr>
          <w:ilvl w:val="1"/>
          <w:numId w:val="12"/>
        </w:numPr>
        <w:suppressAutoHyphens/>
        <w:spacing w:before="60" w:after="60"/>
        <w:ind w:left="0" w:firstLine="0"/>
        <w:jc w:val="both"/>
      </w:pPr>
      <w:r w:rsidRPr="004C4EF5">
        <w:t>Стороны договорились, что в Соглашении понятие «рабочий день» определяется как любой день недели кроме установленных действующим законодательством Российской Федерации нерабочих праздничных дней, выходных дней, под которыми понимаются суббота и воскресенье (за исключением случаев переноса выходных дней на другие дни), перенесенных выходных дней.</w:t>
      </w:r>
    </w:p>
    <w:p w14:paraId="5B72CDD4" w14:textId="77777777" w:rsidR="00B718C6" w:rsidRPr="004C4EF5" w:rsidRDefault="00B346E1" w:rsidP="00C34013">
      <w:pPr>
        <w:numPr>
          <w:ilvl w:val="1"/>
          <w:numId w:val="12"/>
        </w:numPr>
        <w:suppressAutoHyphens/>
        <w:spacing w:before="60" w:after="60"/>
        <w:ind w:left="0" w:firstLine="0"/>
        <w:jc w:val="both"/>
      </w:pPr>
      <w:r w:rsidRPr="004C4EF5">
        <w:t>Соглашение составлено в двух идентичных экземплярах на русском языке, имеющих равную юридическую силу, по одному экземпляру для каждой из Сторон.</w:t>
      </w:r>
    </w:p>
    <w:p w14:paraId="5E4F1D66" w14:textId="77777777" w:rsidR="009E0F6F" w:rsidRPr="00C34013" w:rsidRDefault="00B12214" w:rsidP="00C34013">
      <w:pPr>
        <w:pStyle w:val="1"/>
        <w:numPr>
          <w:ilvl w:val="0"/>
          <w:numId w:val="12"/>
        </w:numPr>
        <w:spacing w:after="120"/>
        <w:ind w:left="714" w:right="0" w:hanging="357"/>
        <w:jc w:val="center"/>
        <w:rPr>
          <w:bCs w:val="0"/>
          <w:caps w:val="0"/>
        </w:rPr>
      </w:pPr>
      <w:r w:rsidRPr="00C34013">
        <w:rPr>
          <w:bCs w:val="0"/>
          <w:caps w:val="0"/>
        </w:rPr>
        <w:t>АДРЕСА И РЕКВИЗИТЫ СТОРОН</w:t>
      </w:r>
    </w:p>
    <w:p w14:paraId="1C27B4AA" w14:textId="77777777" w:rsidR="00770D92" w:rsidRPr="004C4EF5" w:rsidRDefault="00770D92" w:rsidP="00D833CF">
      <w:pPr>
        <w:suppressAutoHyphens/>
        <w:jc w:val="both"/>
      </w:pPr>
    </w:p>
    <w:tbl>
      <w:tblPr>
        <w:tblW w:w="5000" w:type="pct"/>
        <w:tblLook w:val="0000" w:firstRow="0" w:lastRow="0" w:firstColumn="0" w:lastColumn="0" w:noHBand="0" w:noVBand="0"/>
      </w:tblPr>
      <w:tblGrid>
        <w:gridCol w:w="5102"/>
        <w:gridCol w:w="5103"/>
      </w:tblGrid>
      <w:tr w:rsidR="00651B49" w:rsidRPr="004C4EF5" w14:paraId="3B9D3973" w14:textId="77777777" w:rsidTr="00C34013">
        <w:trPr>
          <w:trHeight w:val="416"/>
        </w:trPr>
        <w:tc>
          <w:tcPr>
            <w:tcW w:w="2500" w:type="pct"/>
          </w:tcPr>
          <w:p w14:paraId="3A4A92BC" w14:textId="77777777" w:rsidR="00651B49" w:rsidRPr="004C4EF5" w:rsidRDefault="004C0FE6" w:rsidP="00D833CF">
            <w:pPr>
              <w:suppressAutoHyphens/>
              <w:autoSpaceDE w:val="0"/>
              <w:autoSpaceDN w:val="0"/>
              <w:spacing w:before="60" w:after="60"/>
              <w:rPr>
                <w:b/>
                <w:bCs/>
              </w:rPr>
            </w:pPr>
            <w:r>
              <w:rPr>
                <w:b/>
                <w:bCs/>
              </w:rPr>
              <w:t>Передающая сторона</w:t>
            </w:r>
            <w:r w:rsidR="00651B49" w:rsidRPr="004C4EF5">
              <w:rPr>
                <w:b/>
                <w:bCs/>
              </w:rPr>
              <w:t>:</w:t>
            </w:r>
          </w:p>
          <w:p w14:paraId="0F37358C" w14:textId="77777777" w:rsidR="008C2E12" w:rsidRPr="00992537" w:rsidRDefault="008C2E12" w:rsidP="008C2E12">
            <w:pPr>
              <w:pStyle w:val="afe"/>
              <w:autoSpaceDE w:val="0"/>
              <w:autoSpaceDN w:val="0"/>
              <w:spacing w:before="0" w:beforeAutospacing="0" w:after="0" w:afterAutospacing="0"/>
              <w:contextualSpacing/>
              <w:rPr>
                <w:b/>
              </w:rPr>
            </w:pPr>
            <w:r w:rsidRPr="00992537">
              <w:rPr>
                <w:b/>
              </w:rPr>
              <w:t>ООО «Сбербанк Капитал»</w:t>
            </w:r>
          </w:p>
          <w:p w14:paraId="540DEC0A" w14:textId="77777777" w:rsidR="008C2E12" w:rsidRDefault="008C2E12" w:rsidP="008C2E12">
            <w:pPr>
              <w:pStyle w:val="afe"/>
              <w:autoSpaceDE w:val="0"/>
              <w:autoSpaceDN w:val="0"/>
              <w:spacing w:before="0" w:beforeAutospacing="0" w:after="0" w:afterAutospacing="0"/>
              <w:contextualSpacing/>
            </w:pPr>
          </w:p>
          <w:p w14:paraId="35250D9B" w14:textId="77777777" w:rsidR="008C2E12" w:rsidRDefault="008C2E12" w:rsidP="008C2E12">
            <w:pPr>
              <w:pStyle w:val="afe"/>
              <w:autoSpaceDE w:val="0"/>
              <w:autoSpaceDN w:val="0"/>
              <w:spacing w:before="0" w:beforeAutospacing="0" w:after="0" w:afterAutospacing="0"/>
              <w:contextualSpacing/>
            </w:pPr>
            <w:r w:rsidRPr="00992537">
              <w:t xml:space="preserve">Адрес: 117312, Россия, г. Москва, </w:t>
            </w:r>
          </w:p>
          <w:p w14:paraId="6987C235" w14:textId="77777777" w:rsidR="008C2E12" w:rsidRPr="00992537" w:rsidRDefault="008C2E12" w:rsidP="008C2E12">
            <w:pPr>
              <w:pStyle w:val="afe"/>
              <w:autoSpaceDE w:val="0"/>
              <w:autoSpaceDN w:val="0"/>
              <w:spacing w:before="0" w:beforeAutospacing="0" w:after="0" w:afterAutospacing="0"/>
              <w:contextualSpacing/>
            </w:pPr>
            <w:r w:rsidRPr="00992537">
              <w:t>ул. Вавилова, д.19</w:t>
            </w:r>
          </w:p>
          <w:p w14:paraId="18324F5C" w14:textId="77777777" w:rsidR="008C2E12" w:rsidRPr="00992537" w:rsidRDefault="008C2E12" w:rsidP="008C2E12">
            <w:pPr>
              <w:pStyle w:val="afe"/>
              <w:autoSpaceDE w:val="0"/>
              <w:autoSpaceDN w:val="0"/>
              <w:spacing w:before="0" w:beforeAutospacing="0" w:after="0" w:afterAutospacing="0"/>
              <w:contextualSpacing/>
            </w:pPr>
            <w:r w:rsidRPr="00992537">
              <w:t xml:space="preserve">Фактический адрес: 125167, г. Москва, </w:t>
            </w:r>
          </w:p>
          <w:p w14:paraId="5D1B49AC" w14:textId="77777777" w:rsidR="008C2E12" w:rsidRPr="00992537" w:rsidRDefault="008C2E12" w:rsidP="008C2E12">
            <w:pPr>
              <w:pStyle w:val="afe"/>
              <w:autoSpaceDE w:val="0"/>
              <w:autoSpaceDN w:val="0"/>
              <w:spacing w:before="0" w:beforeAutospacing="0" w:after="0" w:afterAutospacing="0"/>
              <w:contextualSpacing/>
            </w:pPr>
            <w:r w:rsidRPr="00992537">
              <w:t>Ленинградский проспект, д.37А</w:t>
            </w:r>
            <w:r>
              <w:t>,</w:t>
            </w:r>
            <w:r w:rsidRPr="00992537">
              <w:t xml:space="preserve"> корп. 4</w:t>
            </w:r>
          </w:p>
          <w:p w14:paraId="7AE62FBC" w14:textId="77777777" w:rsidR="008C2E12" w:rsidRPr="00992537" w:rsidRDefault="008C2E12" w:rsidP="008C2E12">
            <w:pPr>
              <w:pStyle w:val="afe"/>
              <w:autoSpaceDE w:val="0"/>
              <w:autoSpaceDN w:val="0"/>
              <w:spacing w:before="0" w:beforeAutospacing="0" w:after="0" w:afterAutospacing="0"/>
              <w:contextualSpacing/>
            </w:pPr>
            <w:r>
              <w:t>ИНН</w:t>
            </w:r>
            <w:r w:rsidRPr="00992537">
              <w:t xml:space="preserve"> 7736581290</w:t>
            </w:r>
            <w:r>
              <w:t>,</w:t>
            </w:r>
            <w:r w:rsidRPr="00992537">
              <w:t xml:space="preserve"> КПП 773601001,</w:t>
            </w:r>
          </w:p>
          <w:p w14:paraId="49D12D4B" w14:textId="6BC240D8" w:rsidR="00651B49" w:rsidRPr="004C4EF5" w:rsidRDefault="008C2E12" w:rsidP="008C2E12">
            <w:pPr>
              <w:suppressAutoHyphens/>
              <w:spacing w:before="60" w:after="60"/>
            </w:pPr>
            <w:r w:rsidRPr="00992537">
              <w:t>ОГРН 1087746887678</w:t>
            </w:r>
          </w:p>
          <w:p w14:paraId="78C37FAB" w14:textId="77777777" w:rsidR="00651B49" w:rsidRPr="004C4EF5" w:rsidRDefault="00651B49" w:rsidP="00D833CF">
            <w:pPr>
              <w:keepNext/>
              <w:keepLines/>
              <w:suppressAutoHyphens/>
              <w:spacing w:before="60" w:after="60"/>
            </w:pPr>
          </w:p>
        </w:tc>
        <w:tc>
          <w:tcPr>
            <w:tcW w:w="2500" w:type="pct"/>
          </w:tcPr>
          <w:p w14:paraId="7F05B2C3" w14:textId="77777777" w:rsidR="00651B49" w:rsidRPr="004C4EF5" w:rsidRDefault="004C0FE6" w:rsidP="00D833CF">
            <w:pPr>
              <w:suppressAutoHyphens/>
              <w:autoSpaceDE w:val="0"/>
              <w:autoSpaceDN w:val="0"/>
              <w:spacing w:before="60" w:after="60"/>
              <w:rPr>
                <w:b/>
                <w:bCs/>
              </w:rPr>
            </w:pPr>
            <w:r>
              <w:rPr>
                <w:b/>
                <w:bCs/>
              </w:rPr>
              <w:t>Получающая сторона</w:t>
            </w:r>
            <w:r w:rsidR="00651B49" w:rsidRPr="004C4EF5">
              <w:rPr>
                <w:b/>
                <w:bCs/>
              </w:rPr>
              <w:t>:</w:t>
            </w:r>
          </w:p>
          <w:p w14:paraId="18A7D58F" w14:textId="77777777" w:rsidR="00651B49" w:rsidRPr="008C2E12" w:rsidRDefault="00651B49" w:rsidP="00D833CF">
            <w:pPr>
              <w:suppressAutoHyphens/>
              <w:autoSpaceDE w:val="0"/>
              <w:autoSpaceDN w:val="0"/>
              <w:spacing w:before="60" w:after="60"/>
              <w:rPr>
                <w:b/>
              </w:rPr>
            </w:pPr>
            <w:r w:rsidRPr="008C2E12">
              <w:rPr>
                <w:b/>
              </w:rPr>
              <w:t>_____________________________________</w:t>
            </w:r>
          </w:p>
          <w:p w14:paraId="1EB33B3E" w14:textId="77777777" w:rsidR="008C2E12" w:rsidRPr="008C2E12" w:rsidRDefault="008C2E12" w:rsidP="00D833CF">
            <w:pPr>
              <w:suppressAutoHyphens/>
              <w:spacing w:before="60" w:after="60"/>
              <w:rPr>
                <w:i/>
              </w:rPr>
            </w:pPr>
          </w:p>
          <w:p w14:paraId="36FA5B10" w14:textId="631B059D" w:rsidR="00651B49" w:rsidRPr="008C2E12" w:rsidRDefault="00651B49" w:rsidP="00D833CF">
            <w:pPr>
              <w:suppressAutoHyphens/>
              <w:spacing w:before="60" w:after="60"/>
            </w:pPr>
            <w:r w:rsidRPr="008C2E12">
              <w:t>Адрес: _______________________________</w:t>
            </w:r>
          </w:p>
          <w:p w14:paraId="3D84485C" w14:textId="276F9023" w:rsidR="00651B49" w:rsidRPr="008C2E12" w:rsidRDefault="00651B49" w:rsidP="00D833CF">
            <w:pPr>
              <w:suppressAutoHyphens/>
              <w:spacing w:before="60" w:after="60"/>
            </w:pPr>
            <w:r w:rsidRPr="008C2E12">
              <w:t>________________________________</w:t>
            </w:r>
          </w:p>
          <w:p w14:paraId="5F365A6B" w14:textId="4337A6B1" w:rsidR="008C2E12" w:rsidRPr="008C2E12" w:rsidRDefault="008C2E12" w:rsidP="00D833CF">
            <w:pPr>
              <w:suppressAutoHyphens/>
              <w:spacing w:before="60" w:after="60"/>
            </w:pPr>
            <w:r w:rsidRPr="008C2E12">
              <w:t>Фактический адрес:</w:t>
            </w:r>
          </w:p>
          <w:p w14:paraId="16D8B935" w14:textId="15BB8F13" w:rsidR="00651B49" w:rsidRPr="008C2E12" w:rsidRDefault="008C2E12" w:rsidP="00D833CF">
            <w:pPr>
              <w:suppressAutoHyphens/>
              <w:spacing w:before="60" w:after="60"/>
              <w:rPr>
                <w:i/>
              </w:rPr>
            </w:pPr>
            <w:r w:rsidRPr="008C2E12">
              <w:rPr>
                <w:i/>
              </w:rPr>
              <w:t xml:space="preserve">ИНН                            </w:t>
            </w:r>
            <w:r w:rsidR="00651B49" w:rsidRPr="008C2E12">
              <w:rPr>
                <w:i/>
              </w:rPr>
              <w:t xml:space="preserve">КПП  </w:t>
            </w:r>
          </w:p>
          <w:p w14:paraId="1345DA2F" w14:textId="3F93D6F0" w:rsidR="00651B49" w:rsidRPr="004C4EF5" w:rsidRDefault="00651B49" w:rsidP="00D833CF">
            <w:pPr>
              <w:suppressAutoHyphens/>
              <w:spacing w:before="60" w:after="60"/>
            </w:pPr>
            <w:r w:rsidRPr="008C2E12">
              <w:rPr>
                <w:i/>
              </w:rPr>
              <w:t>ОГРН _______________________________</w:t>
            </w:r>
          </w:p>
          <w:p w14:paraId="158F758C" w14:textId="576C7B55" w:rsidR="00651B49" w:rsidRPr="004C4EF5" w:rsidRDefault="00651B49" w:rsidP="00B40FF0">
            <w:pPr>
              <w:suppressAutoHyphens/>
              <w:spacing w:before="60" w:after="60"/>
            </w:pPr>
          </w:p>
        </w:tc>
      </w:tr>
    </w:tbl>
    <w:p w14:paraId="19B1D675" w14:textId="77777777" w:rsidR="00651B49" w:rsidRPr="004C4EF5" w:rsidRDefault="00651B49" w:rsidP="00D833CF">
      <w:pPr>
        <w:suppressAutoHyphens/>
        <w:spacing w:before="60" w:after="60"/>
        <w:jc w:val="center"/>
        <w:rPr>
          <w:b/>
        </w:rPr>
      </w:pPr>
      <w:r w:rsidRPr="004C4EF5">
        <w:rPr>
          <w:b/>
        </w:rPr>
        <w:t>ПОДПИСИ СТОРОН:</w:t>
      </w:r>
    </w:p>
    <w:tbl>
      <w:tblPr>
        <w:tblW w:w="5000" w:type="pct"/>
        <w:tblLook w:val="0400" w:firstRow="0" w:lastRow="0" w:firstColumn="0" w:lastColumn="0" w:noHBand="0" w:noVBand="1"/>
      </w:tblPr>
      <w:tblGrid>
        <w:gridCol w:w="5102"/>
        <w:gridCol w:w="5103"/>
      </w:tblGrid>
      <w:tr w:rsidR="00651B49" w:rsidRPr="004C4EF5" w14:paraId="2E4520B9" w14:textId="77777777" w:rsidTr="00816E6B">
        <w:tc>
          <w:tcPr>
            <w:tcW w:w="2500" w:type="pct"/>
          </w:tcPr>
          <w:p w14:paraId="567D0CA3" w14:textId="77777777" w:rsidR="00651B49" w:rsidRPr="004C4EF5" w:rsidRDefault="004C0FE6" w:rsidP="00D833CF">
            <w:pPr>
              <w:suppressAutoHyphens/>
              <w:spacing w:before="60" w:after="60"/>
              <w:jc w:val="both"/>
              <w:rPr>
                <w:b/>
              </w:rPr>
            </w:pPr>
            <w:r>
              <w:rPr>
                <w:b/>
                <w:bCs/>
              </w:rPr>
              <w:t>Передающая сторона</w:t>
            </w:r>
            <w:r w:rsidR="00651B49" w:rsidRPr="004C4EF5">
              <w:rPr>
                <w:b/>
              </w:rPr>
              <w:t>:</w:t>
            </w:r>
          </w:p>
        </w:tc>
        <w:tc>
          <w:tcPr>
            <w:tcW w:w="2500" w:type="pct"/>
          </w:tcPr>
          <w:p w14:paraId="165AA3A8" w14:textId="77777777" w:rsidR="00651B49" w:rsidRPr="004C4EF5" w:rsidRDefault="004C0FE6" w:rsidP="00D833CF">
            <w:pPr>
              <w:suppressAutoHyphens/>
              <w:spacing w:before="60" w:after="60"/>
              <w:jc w:val="both"/>
              <w:rPr>
                <w:b/>
              </w:rPr>
            </w:pPr>
            <w:r>
              <w:rPr>
                <w:b/>
                <w:bCs/>
              </w:rPr>
              <w:t>Получающая сторона</w:t>
            </w:r>
            <w:r w:rsidR="00651B49" w:rsidRPr="004C4EF5">
              <w:rPr>
                <w:b/>
              </w:rPr>
              <w:t xml:space="preserve">: </w:t>
            </w:r>
          </w:p>
        </w:tc>
      </w:tr>
      <w:tr w:rsidR="00651B49" w:rsidRPr="004C4EF5" w14:paraId="41997109" w14:textId="77777777" w:rsidTr="00816E6B">
        <w:tc>
          <w:tcPr>
            <w:tcW w:w="2500" w:type="pct"/>
          </w:tcPr>
          <w:p w14:paraId="2D0537FE" w14:textId="77777777" w:rsidR="00651B49" w:rsidRPr="008C2E12" w:rsidRDefault="00651B49" w:rsidP="00D833CF">
            <w:pPr>
              <w:suppressAutoHyphens/>
              <w:spacing w:before="60" w:after="60"/>
              <w:jc w:val="both"/>
            </w:pPr>
            <w:r w:rsidRPr="008C2E12">
              <w:t>____________________________________</w:t>
            </w:r>
          </w:p>
          <w:p w14:paraId="3C41DC7F" w14:textId="77777777" w:rsidR="00651B49" w:rsidRPr="008C2E12" w:rsidRDefault="00651B49" w:rsidP="00D833CF">
            <w:pPr>
              <w:suppressAutoHyphens/>
              <w:spacing w:before="60" w:after="60"/>
              <w:jc w:val="both"/>
            </w:pPr>
            <w:r w:rsidRPr="008C2E12">
              <w:t>____________________________________</w:t>
            </w:r>
          </w:p>
          <w:p w14:paraId="45B4CA14" w14:textId="77777777" w:rsidR="00651B49" w:rsidRPr="008C2E12" w:rsidRDefault="00651B49" w:rsidP="00D833CF">
            <w:pPr>
              <w:suppressAutoHyphens/>
              <w:spacing w:before="60" w:after="60"/>
              <w:jc w:val="both"/>
            </w:pPr>
          </w:p>
          <w:p w14:paraId="43B94838" w14:textId="77777777" w:rsidR="00651B49" w:rsidRPr="008C2E12" w:rsidRDefault="00651B49" w:rsidP="00D833CF">
            <w:pPr>
              <w:suppressAutoHyphens/>
              <w:spacing w:before="60" w:after="60"/>
              <w:jc w:val="both"/>
            </w:pPr>
            <w:r w:rsidRPr="008C2E12">
              <w:t>_____________________/ _____________</w:t>
            </w:r>
          </w:p>
          <w:p w14:paraId="361455D9" w14:textId="75DDC5D5" w:rsidR="00651B49" w:rsidRPr="008C2E12" w:rsidRDefault="00651B49" w:rsidP="00D833CF">
            <w:pPr>
              <w:suppressAutoHyphens/>
              <w:spacing w:before="60" w:after="60"/>
              <w:jc w:val="both"/>
              <w:rPr>
                <w:i/>
                <w:lang w:val="en-US"/>
              </w:rPr>
            </w:pPr>
          </w:p>
        </w:tc>
        <w:tc>
          <w:tcPr>
            <w:tcW w:w="2500" w:type="pct"/>
          </w:tcPr>
          <w:p w14:paraId="452E46F0" w14:textId="77777777" w:rsidR="00651B49" w:rsidRPr="008C2E12" w:rsidRDefault="00651B49" w:rsidP="00D833CF">
            <w:pPr>
              <w:suppressAutoHyphens/>
              <w:spacing w:before="60" w:after="60"/>
              <w:jc w:val="both"/>
            </w:pPr>
            <w:r w:rsidRPr="008C2E12">
              <w:t>____________________________________</w:t>
            </w:r>
          </w:p>
          <w:p w14:paraId="1B644E9D" w14:textId="77777777" w:rsidR="00651B49" w:rsidRPr="008C2E12" w:rsidRDefault="00651B49" w:rsidP="00D833CF">
            <w:pPr>
              <w:suppressAutoHyphens/>
              <w:spacing w:before="60" w:after="60"/>
              <w:jc w:val="both"/>
            </w:pPr>
            <w:r w:rsidRPr="008C2E12">
              <w:t>____________________________________</w:t>
            </w:r>
          </w:p>
          <w:p w14:paraId="7228A650" w14:textId="77777777" w:rsidR="00651B49" w:rsidRPr="008C2E12" w:rsidRDefault="00651B49" w:rsidP="00D833CF">
            <w:pPr>
              <w:suppressAutoHyphens/>
              <w:spacing w:before="60" w:after="60"/>
              <w:jc w:val="both"/>
            </w:pPr>
          </w:p>
          <w:p w14:paraId="1C813DA1" w14:textId="77777777" w:rsidR="00651B49" w:rsidRPr="008C2E12" w:rsidRDefault="00651B49" w:rsidP="00D833CF">
            <w:pPr>
              <w:suppressAutoHyphens/>
              <w:spacing w:before="60" w:after="60"/>
              <w:jc w:val="both"/>
            </w:pPr>
            <w:r w:rsidRPr="008C2E12">
              <w:t>_____________________/ ______________</w:t>
            </w:r>
          </w:p>
          <w:p w14:paraId="252618FD" w14:textId="25A9959F" w:rsidR="00651B49" w:rsidRPr="008C2E12" w:rsidRDefault="00651B49" w:rsidP="00D833CF">
            <w:pPr>
              <w:suppressAutoHyphens/>
              <w:spacing w:before="60" w:after="60"/>
              <w:jc w:val="both"/>
              <w:rPr>
                <w:i/>
              </w:rPr>
            </w:pPr>
          </w:p>
        </w:tc>
      </w:tr>
    </w:tbl>
    <w:p w14:paraId="16FC114C" w14:textId="633B10A7" w:rsidR="00770D92" w:rsidRPr="00C34013" w:rsidRDefault="00770D92" w:rsidP="008C2E12">
      <w:pPr>
        <w:spacing w:after="200" w:line="276" w:lineRule="auto"/>
      </w:pPr>
    </w:p>
    <w:sectPr w:rsidR="00770D92" w:rsidRPr="00C34013" w:rsidSect="00C34013">
      <w:footerReference w:type="default" r:id="rId8"/>
      <w:headerReference w:type="first" r:id="rId9"/>
      <w:footerReference w:type="first" r:id="rId10"/>
      <w:pgSz w:w="11906" w:h="16838"/>
      <w:pgMar w:top="1134" w:right="567" w:bottom="1134" w:left="1134"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FAD8A" w14:textId="77777777" w:rsidR="00E02F26" w:rsidRDefault="00E02F26">
      <w:r>
        <w:separator/>
      </w:r>
    </w:p>
  </w:endnote>
  <w:endnote w:type="continuationSeparator" w:id="0">
    <w:p w14:paraId="5925B566" w14:textId="77777777" w:rsidR="00E02F26" w:rsidRDefault="00E02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aramond">
    <w:panose1 w:val="020204040303010108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Cs/>
      </w:rPr>
      <w:id w:val="-272405516"/>
      <w:docPartObj>
        <w:docPartGallery w:val="Page Numbers (Bottom of Page)"/>
        <w:docPartUnique/>
      </w:docPartObj>
    </w:sdtPr>
    <w:sdtEndPr/>
    <w:sdtContent>
      <w:p w14:paraId="01A6FA41" w14:textId="370A2E40" w:rsidR="00B12214" w:rsidRDefault="00C34013" w:rsidP="004C54C0">
        <w:pPr>
          <w:pStyle w:val="ad"/>
          <w:jc w:val="right"/>
        </w:pPr>
        <w:r w:rsidRPr="0012468B">
          <w:rPr>
            <w:bCs/>
          </w:rPr>
          <w:fldChar w:fldCharType="begin"/>
        </w:r>
        <w:r w:rsidRPr="0012468B">
          <w:rPr>
            <w:bCs/>
          </w:rPr>
          <w:instrText>PAGE</w:instrText>
        </w:r>
        <w:r w:rsidRPr="0012468B">
          <w:rPr>
            <w:bCs/>
          </w:rPr>
          <w:fldChar w:fldCharType="separate"/>
        </w:r>
        <w:r w:rsidR="001B11AE">
          <w:rPr>
            <w:bCs/>
            <w:noProof/>
          </w:rPr>
          <w:t>2</w:t>
        </w:r>
        <w:r w:rsidRPr="0012468B">
          <w:rPr>
            <w:bCs/>
          </w:rPr>
          <w:fldChar w:fldCharType="end"/>
        </w:r>
        <w:r w:rsidRPr="0012468B">
          <w:rPr>
            <w:bCs/>
          </w:rPr>
          <w:t>/</w:t>
        </w:r>
        <w:r w:rsidRPr="0012468B">
          <w:rPr>
            <w:bCs/>
          </w:rPr>
          <w:fldChar w:fldCharType="begin"/>
        </w:r>
        <w:r w:rsidRPr="0012468B">
          <w:rPr>
            <w:bCs/>
          </w:rPr>
          <w:instrText>NUMPAGES</w:instrText>
        </w:r>
        <w:r w:rsidRPr="0012468B">
          <w:rPr>
            <w:bCs/>
          </w:rPr>
          <w:fldChar w:fldCharType="separate"/>
        </w:r>
        <w:r w:rsidR="001B11AE">
          <w:rPr>
            <w:bCs/>
            <w:noProof/>
          </w:rPr>
          <w:t>9</w:t>
        </w:r>
        <w:r w:rsidRPr="0012468B">
          <w:rPr>
            <w:bCs/>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Cs/>
      </w:rPr>
      <w:id w:val="1679148834"/>
      <w:docPartObj>
        <w:docPartGallery w:val="Page Numbers (Bottom of Page)"/>
        <w:docPartUnique/>
      </w:docPartObj>
    </w:sdtPr>
    <w:sdtEndPr/>
    <w:sdtContent>
      <w:p w14:paraId="05F7DF3F" w14:textId="4772A07E" w:rsidR="00C34013" w:rsidRDefault="00C34013" w:rsidP="004C54C0">
        <w:pPr>
          <w:pStyle w:val="ad"/>
          <w:jc w:val="right"/>
        </w:pPr>
        <w:r w:rsidRPr="00C34013">
          <w:rPr>
            <w:bCs/>
          </w:rPr>
          <w:fldChar w:fldCharType="begin"/>
        </w:r>
        <w:r w:rsidRPr="00C34013">
          <w:rPr>
            <w:bCs/>
          </w:rPr>
          <w:instrText>PAGE</w:instrText>
        </w:r>
        <w:r w:rsidRPr="00C34013">
          <w:rPr>
            <w:bCs/>
          </w:rPr>
          <w:fldChar w:fldCharType="separate"/>
        </w:r>
        <w:r w:rsidR="001B11AE">
          <w:rPr>
            <w:bCs/>
            <w:noProof/>
          </w:rPr>
          <w:t>1</w:t>
        </w:r>
        <w:r w:rsidRPr="00C34013">
          <w:rPr>
            <w:bCs/>
          </w:rPr>
          <w:fldChar w:fldCharType="end"/>
        </w:r>
        <w:r w:rsidRPr="00C34013">
          <w:rPr>
            <w:bCs/>
          </w:rPr>
          <w:t>/</w:t>
        </w:r>
        <w:r w:rsidRPr="00C34013">
          <w:rPr>
            <w:bCs/>
          </w:rPr>
          <w:fldChar w:fldCharType="begin"/>
        </w:r>
        <w:r w:rsidRPr="00C34013">
          <w:rPr>
            <w:bCs/>
          </w:rPr>
          <w:instrText>NUMPAGES</w:instrText>
        </w:r>
        <w:r w:rsidRPr="00C34013">
          <w:rPr>
            <w:bCs/>
          </w:rPr>
          <w:fldChar w:fldCharType="separate"/>
        </w:r>
        <w:r w:rsidR="001B11AE">
          <w:rPr>
            <w:bCs/>
            <w:noProof/>
          </w:rPr>
          <w:t>9</w:t>
        </w:r>
        <w:r w:rsidRPr="00C34013">
          <w:rPr>
            <w:bC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669DC" w14:textId="77777777" w:rsidR="00E02F26" w:rsidRDefault="00E02F26">
      <w:r>
        <w:separator/>
      </w:r>
    </w:p>
  </w:footnote>
  <w:footnote w:type="continuationSeparator" w:id="0">
    <w:p w14:paraId="2C087920" w14:textId="77777777" w:rsidR="00E02F26" w:rsidRDefault="00E02F26">
      <w:r>
        <w:continuationSeparator/>
      </w:r>
    </w:p>
  </w:footnote>
  <w:footnote w:id="1">
    <w:p w14:paraId="58CD6FAF" w14:textId="77777777" w:rsidR="00D833CF" w:rsidRDefault="00D833CF" w:rsidP="00D833CF">
      <w:pPr>
        <w:pStyle w:val="afb"/>
        <w:suppressAutoHyphens/>
        <w:jc w:val="both"/>
      </w:pPr>
      <w:r>
        <w:rPr>
          <w:rStyle w:val="afd"/>
        </w:rPr>
        <w:footnoteRef/>
      </w:r>
      <w:r>
        <w:t xml:space="preserve"> </w:t>
      </w:r>
      <w:r w:rsidR="00C34013">
        <w:t>Р</w:t>
      </w:r>
      <w:r w:rsidRPr="00D833CF">
        <w:t>азмер неустойки может быть скорректирован по результатам согласования проекта соглашения с контрагентом</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2A677" w14:textId="2A77F0B1" w:rsidR="00C34013" w:rsidRPr="00C34013" w:rsidRDefault="00C34013" w:rsidP="00C34013">
    <w:pPr>
      <w:tabs>
        <w:tab w:val="center" w:pos="4677"/>
        <w:tab w:val="right" w:pos="9355"/>
      </w:tabs>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lvlText w:val="%1."/>
      <w:legacy w:legacy="1" w:legacySpace="0" w:legacyIndent="708"/>
      <w:lvlJc w:val="left"/>
      <w:pPr>
        <w:ind w:left="708" w:hanging="708"/>
      </w:pPr>
      <w:rPr>
        <w:rFonts w:cs="Times New Roman"/>
      </w:rPr>
    </w:lvl>
    <w:lvl w:ilvl="1">
      <w:start w:val="1"/>
      <w:numFmt w:val="decimal"/>
      <w:pStyle w:val="2"/>
      <w:lvlText w:val="%1.%2."/>
      <w:legacy w:legacy="1" w:legacySpace="0" w:legacyIndent="708"/>
      <w:lvlJc w:val="left"/>
      <w:pPr>
        <w:ind w:left="708" w:hanging="708"/>
      </w:pPr>
      <w:rPr>
        <w:rFonts w:cs="Times New Roman"/>
      </w:rPr>
    </w:lvl>
    <w:lvl w:ilvl="2">
      <w:start w:val="1"/>
      <w:numFmt w:val="decimal"/>
      <w:pStyle w:val="3"/>
      <w:lvlText w:val="%1.%2.%3."/>
      <w:legacy w:legacy="1" w:legacySpace="0" w:legacyIndent="708"/>
      <w:lvlJc w:val="left"/>
      <w:pPr>
        <w:ind w:left="2124" w:hanging="708"/>
      </w:pPr>
      <w:rPr>
        <w:rFonts w:cs="Times New Roman"/>
      </w:rPr>
    </w:lvl>
    <w:lvl w:ilvl="3">
      <w:start w:val="1"/>
      <w:numFmt w:val="decimal"/>
      <w:pStyle w:val="4"/>
      <w:lvlText w:val="%1.%2.%3.%4."/>
      <w:legacy w:legacy="1" w:legacySpace="0" w:legacyIndent="708"/>
      <w:lvlJc w:val="left"/>
      <w:pPr>
        <w:ind w:left="2832" w:hanging="708"/>
      </w:pPr>
      <w:rPr>
        <w:rFonts w:cs="Times New Roman"/>
      </w:rPr>
    </w:lvl>
    <w:lvl w:ilvl="4">
      <w:start w:val="1"/>
      <w:numFmt w:val="decimal"/>
      <w:pStyle w:val="5"/>
      <w:lvlText w:val="%1.%2.%3.%4.%5."/>
      <w:legacy w:legacy="1" w:legacySpace="0" w:legacyIndent="708"/>
      <w:lvlJc w:val="left"/>
      <w:pPr>
        <w:ind w:left="3540" w:hanging="708"/>
      </w:pPr>
      <w:rPr>
        <w:rFonts w:cs="Times New Roman"/>
      </w:rPr>
    </w:lvl>
    <w:lvl w:ilvl="5">
      <w:start w:val="1"/>
      <w:numFmt w:val="decimal"/>
      <w:pStyle w:val="6"/>
      <w:lvlText w:val="%1.%2.%3.%4.%5.%6."/>
      <w:legacy w:legacy="1" w:legacySpace="0" w:legacyIndent="708"/>
      <w:lvlJc w:val="left"/>
      <w:pPr>
        <w:ind w:left="4248" w:hanging="708"/>
      </w:pPr>
      <w:rPr>
        <w:rFonts w:cs="Times New Roman"/>
      </w:rPr>
    </w:lvl>
    <w:lvl w:ilvl="6">
      <w:start w:val="1"/>
      <w:numFmt w:val="decimal"/>
      <w:pStyle w:val="7"/>
      <w:lvlText w:val="%1.%2.%3.%4.%5.%6.%7."/>
      <w:legacy w:legacy="1" w:legacySpace="0" w:legacyIndent="708"/>
      <w:lvlJc w:val="left"/>
      <w:pPr>
        <w:ind w:left="4956" w:hanging="708"/>
      </w:pPr>
      <w:rPr>
        <w:rFonts w:cs="Times New Roman"/>
      </w:rPr>
    </w:lvl>
    <w:lvl w:ilvl="7">
      <w:start w:val="1"/>
      <w:numFmt w:val="decimal"/>
      <w:pStyle w:val="8"/>
      <w:lvlText w:val="%1.%2.%3.%4.%5.%6.%7.%8."/>
      <w:legacy w:legacy="1" w:legacySpace="0" w:legacyIndent="708"/>
      <w:lvlJc w:val="left"/>
      <w:pPr>
        <w:ind w:left="5664" w:hanging="708"/>
      </w:pPr>
      <w:rPr>
        <w:rFonts w:cs="Times New Roman"/>
      </w:rPr>
    </w:lvl>
    <w:lvl w:ilvl="8">
      <w:start w:val="1"/>
      <w:numFmt w:val="decimal"/>
      <w:pStyle w:val="9"/>
      <w:lvlText w:val="%1.%2.%3.%4.%5.%6.%7.%8.%9."/>
      <w:legacy w:legacy="1" w:legacySpace="0" w:legacyIndent="708"/>
      <w:lvlJc w:val="left"/>
      <w:pPr>
        <w:ind w:left="6372" w:hanging="708"/>
      </w:pPr>
      <w:rPr>
        <w:rFonts w:cs="Times New Roman"/>
      </w:rPr>
    </w:lvl>
  </w:abstractNum>
  <w:abstractNum w:abstractNumId="1" w15:restartNumberingAfterBreak="0">
    <w:nsid w:val="077828C8"/>
    <w:multiLevelType w:val="hybridMultilevel"/>
    <w:tmpl w:val="F2F6889A"/>
    <w:lvl w:ilvl="0" w:tplc="04190017">
      <w:start w:val="1"/>
      <w:numFmt w:val="lowerLetter"/>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 w15:restartNumberingAfterBreak="0">
    <w:nsid w:val="0E212AFA"/>
    <w:multiLevelType w:val="multilevel"/>
    <w:tmpl w:val="CA3E4B48"/>
    <w:lvl w:ilvl="0">
      <w:start w:val="2"/>
      <w:numFmt w:val="decimal"/>
      <w:lvlText w:val="%1."/>
      <w:lvlJc w:val="left"/>
      <w:pPr>
        <w:ind w:left="360" w:hanging="360"/>
      </w:pPr>
      <w:rPr>
        <w:rFonts w:cs="Times New Roman" w:hint="default"/>
      </w:rPr>
    </w:lvl>
    <w:lvl w:ilvl="1">
      <w:start w:val="1"/>
      <w:numFmt w:val="lowerLetter"/>
      <w:lvlText w:val="%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14AB0C75"/>
    <w:multiLevelType w:val="multilevel"/>
    <w:tmpl w:val="3016084A"/>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12F520C"/>
    <w:multiLevelType w:val="multilevel"/>
    <w:tmpl w:val="94506690"/>
    <w:lvl w:ilvl="0">
      <w:start w:val="2"/>
      <w:numFmt w:val="decimal"/>
      <w:lvlText w:val="%1."/>
      <w:lvlJc w:val="left"/>
      <w:pPr>
        <w:ind w:left="360" w:hanging="360"/>
      </w:pPr>
      <w:rPr>
        <w:rFonts w:cs="Times New Roman" w:hint="default"/>
        <w:b/>
        <w:bCs/>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27202966"/>
    <w:multiLevelType w:val="multilevel"/>
    <w:tmpl w:val="7884E218"/>
    <w:lvl w:ilvl="0">
      <w:start w:val="2"/>
      <w:numFmt w:val="decimal"/>
      <w:lvlText w:val="%1."/>
      <w:lvlJc w:val="left"/>
      <w:pPr>
        <w:ind w:left="360" w:hanging="360"/>
      </w:pPr>
      <w:rPr>
        <w:rFonts w:cs="Times New Roman"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38380B74"/>
    <w:multiLevelType w:val="multilevel"/>
    <w:tmpl w:val="0D888F5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38B81B4A"/>
    <w:multiLevelType w:val="hybridMultilevel"/>
    <w:tmpl w:val="22880952"/>
    <w:lvl w:ilvl="0" w:tplc="14A43564">
      <w:start w:val="1"/>
      <w:numFmt w:val="lowerLetter"/>
      <w:lvlText w:val="%1)."/>
      <w:lvlJc w:val="left"/>
      <w:pPr>
        <w:tabs>
          <w:tab w:val="num" w:pos="1866"/>
        </w:tabs>
        <w:ind w:left="1866" w:hanging="360"/>
      </w:pPr>
      <w:rPr>
        <w:rFonts w:hint="default"/>
      </w:rPr>
    </w:lvl>
    <w:lvl w:ilvl="1" w:tplc="04190003" w:tentative="1">
      <w:start w:val="1"/>
      <w:numFmt w:val="bullet"/>
      <w:lvlText w:val="o"/>
      <w:lvlJc w:val="left"/>
      <w:pPr>
        <w:tabs>
          <w:tab w:val="num" w:pos="1866"/>
        </w:tabs>
        <w:ind w:left="1866" w:hanging="360"/>
      </w:pPr>
      <w:rPr>
        <w:rFonts w:ascii="Courier New" w:hAnsi="Courier New" w:cs="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cs="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cs="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0">
    <w:nsid w:val="3C746F88"/>
    <w:multiLevelType w:val="multilevel"/>
    <w:tmpl w:val="D9CC036C"/>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i w:val="0"/>
        <w:sz w:val="22"/>
        <w:szCs w:val="22"/>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429D3E97"/>
    <w:multiLevelType w:val="multilevel"/>
    <w:tmpl w:val="7884E218"/>
    <w:lvl w:ilvl="0">
      <w:start w:val="2"/>
      <w:numFmt w:val="decimal"/>
      <w:lvlText w:val="%1."/>
      <w:lvlJc w:val="left"/>
      <w:pPr>
        <w:ind w:left="360" w:hanging="360"/>
      </w:pPr>
      <w:rPr>
        <w:rFonts w:cs="Times New Roman"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46A978A2"/>
    <w:multiLevelType w:val="hybridMultilevel"/>
    <w:tmpl w:val="FFFFFFFF"/>
    <w:lvl w:ilvl="0" w:tplc="0D5A7478">
      <w:start w:val="10"/>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79C7DE4"/>
    <w:multiLevelType w:val="multilevel"/>
    <w:tmpl w:val="FFFFFFFF"/>
    <w:lvl w:ilvl="0">
      <w:start w:val="1"/>
      <w:numFmt w:val="upperRoman"/>
      <w:lvlText w:val="(%1)"/>
      <w:lvlJc w:val="left"/>
      <w:pPr>
        <w:tabs>
          <w:tab w:val="num" w:pos="1440"/>
        </w:tabs>
        <w:ind w:left="1440" w:hanging="720"/>
      </w:pPr>
      <w:rPr>
        <w:rFonts w:cs="Times New Roman" w:hint="default"/>
      </w:rPr>
    </w:lvl>
    <w:lvl w:ilvl="1">
      <w:start w:val="1"/>
      <w:numFmt w:val="lowerRoman"/>
      <w:lvlText w:val="(%2)"/>
      <w:lvlJc w:val="left"/>
      <w:pPr>
        <w:tabs>
          <w:tab w:val="num" w:pos="2160"/>
        </w:tabs>
        <w:ind w:left="2160" w:hanging="720"/>
      </w:pPr>
      <w:rPr>
        <w:rFonts w:cs="Times New Roman" w:hint="default"/>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2" w15:restartNumberingAfterBreak="0">
    <w:nsid w:val="484B349D"/>
    <w:multiLevelType w:val="hybridMultilevel"/>
    <w:tmpl w:val="8C262B5C"/>
    <w:lvl w:ilvl="0" w:tplc="B95EF49E">
      <w:start w:val="1"/>
      <w:numFmt w:val="lowerLetter"/>
      <w:lvlText w:val="%1)."/>
      <w:lvlJc w:val="left"/>
      <w:pPr>
        <w:tabs>
          <w:tab w:val="num" w:pos="1440"/>
        </w:tabs>
        <w:ind w:left="1440" w:hanging="360"/>
      </w:pPr>
      <w:rPr>
        <w:rFonts w:ascii="Times New Roman" w:hAnsi="Times New Roman" w:cs="Times New Roman" w:hint="default"/>
        <w:sz w:val="22"/>
        <w:szCs w:val="22"/>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D722F1"/>
    <w:multiLevelType w:val="multilevel"/>
    <w:tmpl w:val="EC56285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820A74"/>
    <w:multiLevelType w:val="multilevel"/>
    <w:tmpl w:val="7884E218"/>
    <w:lvl w:ilvl="0">
      <w:start w:val="2"/>
      <w:numFmt w:val="decimal"/>
      <w:lvlText w:val="%1."/>
      <w:lvlJc w:val="left"/>
      <w:pPr>
        <w:ind w:left="360" w:hanging="360"/>
      </w:pPr>
      <w:rPr>
        <w:rFonts w:cs="Times New Roman"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505471B1"/>
    <w:multiLevelType w:val="multilevel"/>
    <w:tmpl w:val="FFFFFFFF"/>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50BD3B7F"/>
    <w:multiLevelType w:val="hybridMultilevel"/>
    <w:tmpl w:val="81E6E60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643347BF"/>
    <w:multiLevelType w:val="hybridMultilevel"/>
    <w:tmpl w:val="6A607E7A"/>
    <w:lvl w:ilvl="0" w:tplc="54CEE5CE">
      <w:start w:val="1"/>
      <w:numFmt w:val="lowerLetter"/>
      <w:lvlText w:val="%1)."/>
      <w:lvlJc w:val="left"/>
      <w:pPr>
        <w:tabs>
          <w:tab w:val="num" w:pos="1440"/>
        </w:tabs>
        <w:ind w:left="1440" w:hanging="360"/>
      </w:pPr>
      <w:rPr>
        <w:rFonts w:ascii="Times New Roman" w:hAnsi="Times New Roman" w:cs="Times New Roman" w:hint="default"/>
        <w:sz w:val="22"/>
        <w:szCs w:val="22"/>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78102AD"/>
    <w:multiLevelType w:val="hybridMultilevel"/>
    <w:tmpl w:val="8CC4BE60"/>
    <w:lvl w:ilvl="0" w:tplc="04190017">
      <w:start w:val="1"/>
      <w:numFmt w:val="lowerLetter"/>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9" w15:restartNumberingAfterBreak="0">
    <w:nsid w:val="681532EE"/>
    <w:multiLevelType w:val="hybridMultilevel"/>
    <w:tmpl w:val="0BE0D8C6"/>
    <w:lvl w:ilvl="0" w:tplc="14A43564">
      <w:start w:val="1"/>
      <w:numFmt w:val="lowerLetter"/>
      <w:lvlText w:val="%1)."/>
      <w:lvlJc w:val="left"/>
      <w:pPr>
        <w:tabs>
          <w:tab w:val="num" w:pos="1866"/>
        </w:tabs>
        <w:ind w:left="1866"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68BC31CB"/>
    <w:multiLevelType w:val="hybridMultilevel"/>
    <w:tmpl w:val="1C8C8B9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FA55819"/>
    <w:multiLevelType w:val="hybridMultilevel"/>
    <w:tmpl w:val="FFFFFFFF"/>
    <w:lvl w:ilvl="0" w:tplc="0419000F">
      <w:start w:val="8"/>
      <w:numFmt w:val="decimal"/>
      <w:lvlText w:val="%1."/>
      <w:lvlJc w:val="left"/>
      <w:pPr>
        <w:tabs>
          <w:tab w:val="num" w:pos="360"/>
        </w:tabs>
        <w:ind w:left="360" w:hanging="360"/>
      </w:pPr>
      <w:rPr>
        <w:rFonts w:cs="Times New Roman" w:hint="default"/>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22" w15:restartNumberingAfterBreak="0">
    <w:nsid w:val="714A7CB7"/>
    <w:multiLevelType w:val="hybridMultilevel"/>
    <w:tmpl w:val="56E287B6"/>
    <w:lvl w:ilvl="0" w:tplc="04190017">
      <w:start w:val="1"/>
      <w:numFmt w:val="lowerLetter"/>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3" w15:restartNumberingAfterBreak="0">
    <w:nsid w:val="74216470"/>
    <w:multiLevelType w:val="hybridMultilevel"/>
    <w:tmpl w:val="FFFFFFFF"/>
    <w:lvl w:ilvl="0" w:tplc="04190007">
      <w:start w:val="1"/>
      <w:numFmt w:val="bullet"/>
      <w:lvlText w:val=""/>
      <w:lvlJc w:val="left"/>
      <w:pPr>
        <w:tabs>
          <w:tab w:val="num" w:pos="927"/>
        </w:tabs>
        <w:ind w:left="927" w:hanging="360"/>
      </w:pPr>
      <w:rPr>
        <w:rFonts w:ascii="Symbol" w:hAnsi="Symbol" w:hint="default"/>
      </w:rPr>
    </w:lvl>
    <w:lvl w:ilvl="1" w:tplc="04190003">
      <w:start w:val="1"/>
      <w:numFmt w:val="bullet"/>
      <w:lvlText w:val="o"/>
      <w:lvlJc w:val="left"/>
      <w:pPr>
        <w:tabs>
          <w:tab w:val="num" w:pos="1647"/>
        </w:tabs>
        <w:ind w:left="1647" w:hanging="360"/>
      </w:pPr>
      <w:rPr>
        <w:rFonts w:ascii="Courier New" w:hAnsi="Courier New" w:hint="default"/>
      </w:rPr>
    </w:lvl>
    <w:lvl w:ilvl="2" w:tplc="04190005">
      <w:start w:val="1"/>
      <w:numFmt w:val="bullet"/>
      <w:lvlText w:val=""/>
      <w:lvlJc w:val="left"/>
      <w:pPr>
        <w:tabs>
          <w:tab w:val="num" w:pos="2367"/>
        </w:tabs>
        <w:ind w:left="2367" w:hanging="360"/>
      </w:pPr>
      <w:rPr>
        <w:rFonts w:ascii="Wingdings" w:hAnsi="Wingdings" w:hint="default"/>
      </w:rPr>
    </w:lvl>
    <w:lvl w:ilvl="3" w:tplc="04190001">
      <w:start w:val="1"/>
      <w:numFmt w:val="bullet"/>
      <w:lvlText w:val=""/>
      <w:lvlJc w:val="left"/>
      <w:pPr>
        <w:tabs>
          <w:tab w:val="num" w:pos="3087"/>
        </w:tabs>
        <w:ind w:left="3087" w:hanging="360"/>
      </w:pPr>
      <w:rPr>
        <w:rFonts w:ascii="Symbol" w:hAnsi="Symbol" w:hint="default"/>
      </w:rPr>
    </w:lvl>
    <w:lvl w:ilvl="4" w:tplc="04190003">
      <w:start w:val="1"/>
      <w:numFmt w:val="bullet"/>
      <w:lvlText w:val="o"/>
      <w:lvlJc w:val="left"/>
      <w:pPr>
        <w:tabs>
          <w:tab w:val="num" w:pos="3807"/>
        </w:tabs>
        <w:ind w:left="3807" w:hanging="360"/>
      </w:pPr>
      <w:rPr>
        <w:rFonts w:ascii="Courier New" w:hAnsi="Courier New" w:hint="default"/>
      </w:rPr>
    </w:lvl>
    <w:lvl w:ilvl="5" w:tplc="04190005">
      <w:start w:val="1"/>
      <w:numFmt w:val="bullet"/>
      <w:lvlText w:val=""/>
      <w:lvlJc w:val="left"/>
      <w:pPr>
        <w:tabs>
          <w:tab w:val="num" w:pos="4527"/>
        </w:tabs>
        <w:ind w:left="4527" w:hanging="360"/>
      </w:pPr>
      <w:rPr>
        <w:rFonts w:ascii="Wingdings" w:hAnsi="Wingdings" w:hint="default"/>
      </w:rPr>
    </w:lvl>
    <w:lvl w:ilvl="6" w:tplc="04190001">
      <w:start w:val="1"/>
      <w:numFmt w:val="bullet"/>
      <w:lvlText w:val=""/>
      <w:lvlJc w:val="left"/>
      <w:pPr>
        <w:tabs>
          <w:tab w:val="num" w:pos="5247"/>
        </w:tabs>
        <w:ind w:left="5247" w:hanging="360"/>
      </w:pPr>
      <w:rPr>
        <w:rFonts w:ascii="Symbol" w:hAnsi="Symbol" w:hint="default"/>
      </w:rPr>
    </w:lvl>
    <w:lvl w:ilvl="7" w:tplc="04190003">
      <w:start w:val="1"/>
      <w:numFmt w:val="bullet"/>
      <w:lvlText w:val="o"/>
      <w:lvlJc w:val="left"/>
      <w:pPr>
        <w:tabs>
          <w:tab w:val="num" w:pos="5967"/>
        </w:tabs>
        <w:ind w:left="5967" w:hanging="360"/>
      </w:pPr>
      <w:rPr>
        <w:rFonts w:ascii="Courier New" w:hAnsi="Courier New" w:hint="default"/>
      </w:rPr>
    </w:lvl>
    <w:lvl w:ilvl="8" w:tplc="04190005">
      <w:start w:val="1"/>
      <w:numFmt w:val="bullet"/>
      <w:lvlText w:val=""/>
      <w:lvlJc w:val="left"/>
      <w:pPr>
        <w:tabs>
          <w:tab w:val="num" w:pos="6687"/>
        </w:tabs>
        <w:ind w:left="6687" w:hanging="360"/>
      </w:pPr>
      <w:rPr>
        <w:rFonts w:ascii="Wingdings" w:hAnsi="Wingdings" w:hint="default"/>
      </w:rPr>
    </w:lvl>
  </w:abstractNum>
  <w:abstractNum w:abstractNumId="24" w15:restartNumberingAfterBreak="0">
    <w:nsid w:val="76B302B8"/>
    <w:multiLevelType w:val="multilevel"/>
    <w:tmpl w:val="1C7ACA4A"/>
    <w:lvl w:ilvl="0">
      <w:start w:val="5"/>
      <w:numFmt w:val="decimal"/>
      <w:lvlText w:val="%1."/>
      <w:lvlJc w:val="left"/>
      <w:pPr>
        <w:tabs>
          <w:tab w:val="num" w:pos="420"/>
        </w:tabs>
        <w:ind w:left="420" w:hanging="420"/>
      </w:pPr>
    </w:lvl>
    <w:lvl w:ilvl="1">
      <w:start w:val="1"/>
      <w:numFmt w:val="decimal"/>
      <w:lvlText w:val="%1.%2."/>
      <w:lvlJc w:val="left"/>
      <w:pPr>
        <w:tabs>
          <w:tab w:val="num" w:pos="720"/>
        </w:tabs>
        <w:ind w:left="720" w:hanging="720"/>
      </w:pPr>
    </w:lvl>
    <w:lvl w:ilvl="2">
      <w:start w:val="1"/>
      <w:numFmt w:val="decimal"/>
      <w:lvlText w:val="%1.%2.%3."/>
      <w:lvlJc w:val="left"/>
      <w:pPr>
        <w:tabs>
          <w:tab w:val="num" w:pos="2138"/>
        </w:tabs>
        <w:ind w:left="2138" w:hanging="720"/>
      </w:p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6054"/>
        </w:tabs>
        <w:ind w:left="6054" w:hanging="180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832"/>
        </w:tabs>
        <w:ind w:left="7832" w:hanging="2160"/>
      </w:pPr>
    </w:lvl>
  </w:abstractNum>
  <w:num w:numId="1" w16cid:durableId="446122233">
    <w:abstractNumId w:val="11"/>
  </w:num>
  <w:num w:numId="2" w16cid:durableId="798260061">
    <w:abstractNumId w:val="10"/>
  </w:num>
  <w:num w:numId="3" w16cid:durableId="966009389">
    <w:abstractNumId w:val="0"/>
  </w:num>
  <w:num w:numId="4" w16cid:durableId="1240097478">
    <w:abstractNumId w:val="15"/>
  </w:num>
  <w:num w:numId="5" w16cid:durableId="1694651367">
    <w:abstractNumId w:val="21"/>
  </w:num>
  <w:num w:numId="6" w16cid:durableId="1783718756">
    <w:abstractNumId w:val="23"/>
  </w:num>
  <w:num w:numId="7" w16cid:durableId="2028562239">
    <w:abstractNumId w:val="1"/>
  </w:num>
  <w:num w:numId="8" w16cid:durableId="318383909">
    <w:abstractNumId w:val="22"/>
  </w:num>
  <w:num w:numId="9" w16cid:durableId="1004818178">
    <w:abstractNumId w:val="18"/>
  </w:num>
  <w:num w:numId="10" w16cid:durableId="1591155159">
    <w:abstractNumId w:val="4"/>
  </w:num>
  <w:num w:numId="11" w16cid:durableId="1407067286">
    <w:abstractNumId w:val="16"/>
  </w:num>
  <w:num w:numId="12" w16cid:durableId="2086686488">
    <w:abstractNumId w:val="3"/>
  </w:num>
  <w:num w:numId="13" w16cid:durableId="544101918">
    <w:abstractNumId w:val="12"/>
  </w:num>
  <w:num w:numId="14" w16cid:durableId="1347172355">
    <w:abstractNumId w:val="7"/>
  </w:num>
  <w:num w:numId="15" w16cid:durableId="1654212976">
    <w:abstractNumId w:val="17"/>
  </w:num>
  <w:num w:numId="16" w16cid:durableId="31730796">
    <w:abstractNumId w:val="14"/>
  </w:num>
  <w:num w:numId="17" w16cid:durableId="146636153">
    <w:abstractNumId w:val="9"/>
  </w:num>
  <w:num w:numId="18" w16cid:durableId="1847941331">
    <w:abstractNumId w:val="8"/>
  </w:num>
  <w:num w:numId="19" w16cid:durableId="1936791873">
    <w:abstractNumId w:val="6"/>
  </w:num>
  <w:num w:numId="20" w16cid:durableId="1832525183">
    <w:abstractNumId w:val="2"/>
  </w:num>
  <w:num w:numId="21" w16cid:durableId="325324070">
    <w:abstractNumId w:val="19"/>
  </w:num>
  <w:num w:numId="22" w16cid:durableId="1418136959">
    <w:abstractNumId w:val="20"/>
  </w:num>
  <w:num w:numId="23" w16cid:durableId="1648625393">
    <w:abstractNumId w:val="5"/>
  </w:num>
  <w:num w:numId="24" w16cid:durableId="1901208358">
    <w:abstractNumId w:val="13"/>
  </w:num>
  <w:num w:numId="25" w16cid:durableId="997608217">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630"/>
    <w:rsid w:val="00006E95"/>
    <w:rsid w:val="00016E82"/>
    <w:rsid w:val="000207D4"/>
    <w:rsid w:val="0002294B"/>
    <w:rsid w:val="00025F71"/>
    <w:rsid w:val="00034E34"/>
    <w:rsid w:val="0004471A"/>
    <w:rsid w:val="00082032"/>
    <w:rsid w:val="0009757E"/>
    <w:rsid w:val="000C1AD5"/>
    <w:rsid w:val="000C76CF"/>
    <w:rsid w:val="000D1FCD"/>
    <w:rsid w:val="000D24A5"/>
    <w:rsid w:val="000D7F68"/>
    <w:rsid w:val="000E685B"/>
    <w:rsid w:val="000F7A74"/>
    <w:rsid w:val="00134EEC"/>
    <w:rsid w:val="001368AE"/>
    <w:rsid w:val="00153CE1"/>
    <w:rsid w:val="001634A8"/>
    <w:rsid w:val="00174567"/>
    <w:rsid w:val="0017661C"/>
    <w:rsid w:val="0018134F"/>
    <w:rsid w:val="00191903"/>
    <w:rsid w:val="001960DA"/>
    <w:rsid w:val="00196CE7"/>
    <w:rsid w:val="001B11AE"/>
    <w:rsid w:val="001C1A5E"/>
    <w:rsid w:val="001C3B66"/>
    <w:rsid w:val="001C5871"/>
    <w:rsid w:val="001C5F20"/>
    <w:rsid w:val="001E1B8B"/>
    <w:rsid w:val="001F29DF"/>
    <w:rsid w:val="001F7011"/>
    <w:rsid w:val="00233A80"/>
    <w:rsid w:val="00244DB2"/>
    <w:rsid w:val="00260E45"/>
    <w:rsid w:val="00264ECB"/>
    <w:rsid w:val="002800CE"/>
    <w:rsid w:val="00291A46"/>
    <w:rsid w:val="002B1B52"/>
    <w:rsid w:val="002B2986"/>
    <w:rsid w:val="002B450D"/>
    <w:rsid w:val="002B6A0F"/>
    <w:rsid w:val="002C107B"/>
    <w:rsid w:val="002F0002"/>
    <w:rsid w:val="002F6933"/>
    <w:rsid w:val="00343F9B"/>
    <w:rsid w:val="00347708"/>
    <w:rsid w:val="0035672A"/>
    <w:rsid w:val="00366FC5"/>
    <w:rsid w:val="00371F4E"/>
    <w:rsid w:val="00374CFC"/>
    <w:rsid w:val="003C19ED"/>
    <w:rsid w:val="003D41D5"/>
    <w:rsid w:val="004018A0"/>
    <w:rsid w:val="00457D09"/>
    <w:rsid w:val="00460DA7"/>
    <w:rsid w:val="004805CD"/>
    <w:rsid w:val="00496698"/>
    <w:rsid w:val="004A53E6"/>
    <w:rsid w:val="004A64E7"/>
    <w:rsid w:val="004C0FE6"/>
    <w:rsid w:val="004C4EF5"/>
    <w:rsid w:val="004C54C0"/>
    <w:rsid w:val="004D2F85"/>
    <w:rsid w:val="004D3139"/>
    <w:rsid w:val="004D775B"/>
    <w:rsid w:val="004D77D6"/>
    <w:rsid w:val="0051036B"/>
    <w:rsid w:val="0051087C"/>
    <w:rsid w:val="0051330E"/>
    <w:rsid w:val="005416F1"/>
    <w:rsid w:val="00551AA3"/>
    <w:rsid w:val="00564D11"/>
    <w:rsid w:val="00575AD8"/>
    <w:rsid w:val="005818CE"/>
    <w:rsid w:val="005970C8"/>
    <w:rsid w:val="00597657"/>
    <w:rsid w:val="005A4BB9"/>
    <w:rsid w:val="005B2D0F"/>
    <w:rsid w:val="005C2E43"/>
    <w:rsid w:val="005D4965"/>
    <w:rsid w:val="005F40BC"/>
    <w:rsid w:val="00603204"/>
    <w:rsid w:val="00610D42"/>
    <w:rsid w:val="00611089"/>
    <w:rsid w:val="00623023"/>
    <w:rsid w:val="00632446"/>
    <w:rsid w:val="00651B49"/>
    <w:rsid w:val="00654172"/>
    <w:rsid w:val="00664F94"/>
    <w:rsid w:val="00666633"/>
    <w:rsid w:val="00672DD1"/>
    <w:rsid w:val="00677F8F"/>
    <w:rsid w:val="006823EE"/>
    <w:rsid w:val="0068320D"/>
    <w:rsid w:val="006909A9"/>
    <w:rsid w:val="00690B6C"/>
    <w:rsid w:val="00690F69"/>
    <w:rsid w:val="00697C98"/>
    <w:rsid w:val="006B13A7"/>
    <w:rsid w:val="006C58C9"/>
    <w:rsid w:val="006C7C3F"/>
    <w:rsid w:val="006D288A"/>
    <w:rsid w:val="006D79F4"/>
    <w:rsid w:val="006E00CB"/>
    <w:rsid w:val="006E2907"/>
    <w:rsid w:val="006F1AD6"/>
    <w:rsid w:val="006F56AE"/>
    <w:rsid w:val="007000F6"/>
    <w:rsid w:val="00713496"/>
    <w:rsid w:val="00736AE2"/>
    <w:rsid w:val="00743E13"/>
    <w:rsid w:val="00766E6D"/>
    <w:rsid w:val="00770D92"/>
    <w:rsid w:val="007929C1"/>
    <w:rsid w:val="007A0E94"/>
    <w:rsid w:val="007B2ED4"/>
    <w:rsid w:val="007B7E6B"/>
    <w:rsid w:val="007D2B4F"/>
    <w:rsid w:val="007E4A23"/>
    <w:rsid w:val="007F0C0C"/>
    <w:rsid w:val="007F0EA9"/>
    <w:rsid w:val="007F269B"/>
    <w:rsid w:val="0080069E"/>
    <w:rsid w:val="0080358D"/>
    <w:rsid w:val="0081499E"/>
    <w:rsid w:val="00823F6B"/>
    <w:rsid w:val="00825FF6"/>
    <w:rsid w:val="008318B8"/>
    <w:rsid w:val="00834630"/>
    <w:rsid w:val="00840DA0"/>
    <w:rsid w:val="00845EA5"/>
    <w:rsid w:val="0085238A"/>
    <w:rsid w:val="0085302F"/>
    <w:rsid w:val="0086730C"/>
    <w:rsid w:val="008702C3"/>
    <w:rsid w:val="00870C4D"/>
    <w:rsid w:val="00877856"/>
    <w:rsid w:val="00894566"/>
    <w:rsid w:val="008B491E"/>
    <w:rsid w:val="008C03AC"/>
    <w:rsid w:val="008C2E12"/>
    <w:rsid w:val="008C2F98"/>
    <w:rsid w:val="008E1212"/>
    <w:rsid w:val="008E4A27"/>
    <w:rsid w:val="00914D45"/>
    <w:rsid w:val="00915A0D"/>
    <w:rsid w:val="009207DF"/>
    <w:rsid w:val="00942BCC"/>
    <w:rsid w:val="00965658"/>
    <w:rsid w:val="00971928"/>
    <w:rsid w:val="0097697E"/>
    <w:rsid w:val="009925D0"/>
    <w:rsid w:val="00994F2C"/>
    <w:rsid w:val="009B0CAD"/>
    <w:rsid w:val="009C2DD8"/>
    <w:rsid w:val="009E0F6F"/>
    <w:rsid w:val="009E5A4A"/>
    <w:rsid w:val="009E6BC4"/>
    <w:rsid w:val="00A003FD"/>
    <w:rsid w:val="00A144E7"/>
    <w:rsid w:val="00A347C8"/>
    <w:rsid w:val="00A44C39"/>
    <w:rsid w:val="00A47AC1"/>
    <w:rsid w:val="00A65A33"/>
    <w:rsid w:val="00A83DC4"/>
    <w:rsid w:val="00A94CD2"/>
    <w:rsid w:val="00AB7651"/>
    <w:rsid w:val="00AF198E"/>
    <w:rsid w:val="00AF6237"/>
    <w:rsid w:val="00B11D2A"/>
    <w:rsid w:val="00B12214"/>
    <w:rsid w:val="00B15FA4"/>
    <w:rsid w:val="00B17801"/>
    <w:rsid w:val="00B2346F"/>
    <w:rsid w:val="00B33B90"/>
    <w:rsid w:val="00B346E1"/>
    <w:rsid w:val="00B40FF0"/>
    <w:rsid w:val="00B4549A"/>
    <w:rsid w:val="00B53B0D"/>
    <w:rsid w:val="00B5453F"/>
    <w:rsid w:val="00B62757"/>
    <w:rsid w:val="00B65E27"/>
    <w:rsid w:val="00B70D05"/>
    <w:rsid w:val="00B718C6"/>
    <w:rsid w:val="00B71B49"/>
    <w:rsid w:val="00B82DA8"/>
    <w:rsid w:val="00B87923"/>
    <w:rsid w:val="00B90F80"/>
    <w:rsid w:val="00B90FC0"/>
    <w:rsid w:val="00BF3AF5"/>
    <w:rsid w:val="00BF4E8E"/>
    <w:rsid w:val="00C129AC"/>
    <w:rsid w:val="00C214A5"/>
    <w:rsid w:val="00C21C37"/>
    <w:rsid w:val="00C24916"/>
    <w:rsid w:val="00C25D61"/>
    <w:rsid w:val="00C34013"/>
    <w:rsid w:val="00C36A73"/>
    <w:rsid w:val="00C6441A"/>
    <w:rsid w:val="00C6589F"/>
    <w:rsid w:val="00C7728F"/>
    <w:rsid w:val="00CA4283"/>
    <w:rsid w:val="00CA7C01"/>
    <w:rsid w:val="00CC2B3E"/>
    <w:rsid w:val="00CC350F"/>
    <w:rsid w:val="00CC7D7A"/>
    <w:rsid w:val="00CD5582"/>
    <w:rsid w:val="00CF235C"/>
    <w:rsid w:val="00CF3650"/>
    <w:rsid w:val="00D068A2"/>
    <w:rsid w:val="00D33D0F"/>
    <w:rsid w:val="00D423AB"/>
    <w:rsid w:val="00D521A3"/>
    <w:rsid w:val="00D73D16"/>
    <w:rsid w:val="00D833CF"/>
    <w:rsid w:val="00D8417C"/>
    <w:rsid w:val="00D915B7"/>
    <w:rsid w:val="00DB4941"/>
    <w:rsid w:val="00DB6698"/>
    <w:rsid w:val="00DC7581"/>
    <w:rsid w:val="00DE2AF3"/>
    <w:rsid w:val="00E02F26"/>
    <w:rsid w:val="00E36BBE"/>
    <w:rsid w:val="00E37427"/>
    <w:rsid w:val="00E52316"/>
    <w:rsid w:val="00E82CA7"/>
    <w:rsid w:val="00E87630"/>
    <w:rsid w:val="00E93D6E"/>
    <w:rsid w:val="00E97D73"/>
    <w:rsid w:val="00EB128A"/>
    <w:rsid w:val="00EB61F0"/>
    <w:rsid w:val="00ED4917"/>
    <w:rsid w:val="00EE1F62"/>
    <w:rsid w:val="00EE6DCF"/>
    <w:rsid w:val="00F01AAD"/>
    <w:rsid w:val="00F05261"/>
    <w:rsid w:val="00F0746B"/>
    <w:rsid w:val="00F07FAA"/>
    <w:rsid w:val="00F111D8"/>
    <w:rsid w:val="00F34555"/>
    <w:rsid w:val="00F6027A"/>
    <w:rsid w:val="00F60DA0"/>
    <w:rsid w:val="00F6349E"/>
    <w:rsid w:val="00F6653A"/>
    <w:rsid w:val="00F963BC"/>
    <w:rsid w:val="00FB4F90"/>
    <w:rsid w:val="00FD34AC"/>
    <w:rsid w:val="00FE39BA"/>
    <w:rsid w:val="00FF0EF4"/>
    <w:rsid w:val="00FF365A"/>
    <w:rsid w:val="00FF42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44BA08"/>
  <w14:defaultImageDpi w14:val="0"/>
  <w15:docId w15:val="{0AAB457D-A540-4CED-ACD7-C2FB5F802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footnote reference"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sz w:val="24"/>
      <w:szCs w:val="24"/>
    </w:rPr>
  </w:style>
  <w:style w:type="paragraph" w:styleId="1">
    <w:name w:val="heading 1"/>
    <w:basedOn w:val="a"/>
    <w:next w:val="a"/>
    <w:link w:val="10"/>
    <w:uiPriority w:val="9"/>
    <w:qFormat/>
    <w:pPr>
      <w:keepNext/>
      <w:spacing w:before="240" w:after="60"/>
      <w:ind w:right="2976"/>
      <w:outlineLvl w:val="0"/>
    </w:pPr>
    <w:rPr>
      <w:b/>
      <w:bCs/>
      <w:caps/>
      <w:kern w:val="28"/>
      <w:lang w:eastAsia="en-US"/>
    </w:rPr>
  </w:style>
  <w:style w:type="paragraph" w:styleId="2">
    <w:name w:val="heading 2"/>
    <w:basedOn w:val="a"/>
    <w:next w:val="a"/>
    <w:link w:val="20"/>
    <w:uiPriority w:val="99"/>
    <w:qFormat/>
    <w:pPr>
      <w:keepNext/>
      <w:numPr>
        <w:ilvl w:val="1"/>
        <w:numId w:val="3"/>
      </w:numPr>
      <w:spacing w:before="240" w:after="60"/>
      <w:jc w:val="both"/>
      <w:outlineLvl w:val="1"/>
    </w:pPr>
    <w:rPr>
      <w:b/>
      <w:bCs/>
      <w:i/>
      <w:iCs/>
      <w:sz w:val="23"/>
      <w:szCs w:val="23"/>
      <w:lang w:eastAsia="en-US"/>
    </w:rPr>
  </w:style>
  <w:style w:type="paragraph" w:styleId="3">
    <w:name w:val="heading 3"/>
    <w:basedOn w:val="a"/>
    <w:next w:val="a"/>
    <w:link w:val="30"/>
    <w:uiPriority w:val="99"/>
    <w:qFormat/>
    <w:pPr>
      <w:keepNext/>
      <w:numPr>
        <w:ilvl w:val="2"/>
        <w:numId w:val="3"/>
      </w:numPr>
      <w:spacing w:before="240" w:after="60"/>
      <w:jc w:val="both"/>
      <w:outlineLvl w:val="2"/>
    </w:pPr>
    <w:rPr>
      <w:sz w:val="23"/>
      <w:szCs w:val="23"/>
      <w:u w:val="single"/>
      <w:lang w:eastAsia="en-US"/>
    </w:rPr>
  </w:style>
  <w:style w:type="paragraph" w:styleId="4">
    <w:name w:val="heading 4"/>
    <w:basedOn w:val="a"/>
    <w:next w:val="a"/>
    <w:link w:val="40"/>
    <w:uiPriority w:val="99"/>
    <w:qFormat/>
    <w:pPr>
      <w:keepNext/>
      <w:numPr>
        <w:ilvl w:val="3"/>
        <w:numId w:val="3"/>
      </w:numPr>
      <w:spacing w:before="240" w:after="60"/>
      <w:jc w:val="both"/>
      <w:outlineLvl w:val="3"/>
    </w:pPr>
    <w:rPr>
      <w:rFonts w:ascii="Arial" w:hAnsi="Arial" w:cs="Arial"/>
      <w:b/>
      <w:bCs/>
      <w:sz w:val="23"/>
      <w:szCs w:val="23"/>
      <w:lang w:eastAsia="en-US"/>
    </w:rPr>
  </w:style>
  <w:style w:type="paragraph" w:styleId="5">
    <w:name w:val="heading 5"/>
    <w:basedOn w:val="a"/>
    <w:next w:val="a"/>
    <w:link w:val="50"/>
    <w:uiPriority w:val="99"/>
    <w:qFormat/>
    <w:pPr>
      <w:numPr>
        <w:ilvl w:val="4"/>
        <w:numId w:val="3"/>
      </w:numPr>
      <w:spacing w:before="240" w:after="60"/>
      <w:jc w:val="both"/>
      <w:outlineLvl w:val="4"/>
    </w:pPr>
    <w:rPr>
      <w:rFonts w:ascii="Arial" w:hAnsi="Arial" w:cs="Arial"/>
      <w:sz w:val="22"/>
      <w:szCs w:val="22"/>
      <w:lang w:eastAsia="en-US"/>
    </w:rPr>
  </w:style>
  <w:style w:type="paragraph" w:styleId="6">
    <w:name w:val="heading 6"/>
    <w:basedOn w:val="a"/>
    <w:next w:val="a"/>
    <w:link w:val="60"/>
    <w:uiPriority w:val="99"/>
    <w:qFormat/>
    <w:pPr>
      <w:numPr>
        <w:ilvl w:val="5"/>
        <w:numId w:val="3"/>
      </w:numPr>
      <w:spacing w:before="240" w:after="60"/>
      <w:jc w:val="both"/>
      <w:outlineLvl w:val="5"/>
    </w:pPr>
    <w:rPr>
      <w:i/>
      <w:iCs/>
      <w:sz w:val="22"/>
      <w:szCs w:val="22"/>
      <w:lang w:eastAsia="en-US"/>
    </w:rPr>
  </w:style>
  <w:style w:type="paragraph" w:styleId="7">
    <w:name w:val="heading 7"/>
    <w:basedOn w:val="a"/>
    <w:next w:val="a"/>
    <w:link w:val="70"/>
    <w:uiPriority w:val="99"/>
    <w:qFormat/>
    <w:pPr>
      <w:numPr>
        <w:ilvl w:val="6"/>
        <w:numId w:val="3"/>
      </w:numPr>
      <w:spacing w:before="240" w:after="60"/>
      <w:jc w:val="both"/>
      <w:outlineLvl w:val="6"/>
    </w:pPr>
    <w:rPr>
      <w:rFonts w:ascii="Arial" w:hAnsi="Arial" w:cs="Arial"/>
      <w:sz w:val="20"/>
      <w:szCs w:val="20"/>
      <w:lang w:eastAsia="en-US"/>
    </w:rPr>
  </w:style>
  <w:style w:type="paragraph" w:styleId="8">
    <w:name w:val="heading 8"/>
    <w:basedOn w:val="a"/>
    <w:next w:val="a"/>
    <w:link w:val="80"/>
    <w:uiPriority w:val="99"/>
    <w:qFormat/>
    <w:pPr>
      <w:numPr>
        <w:ilvl w:val="7"/>
        <w:numId w:val="3"/>
      </w:numPr>
      <w:spacing w:before="240" w:after="60"/>
      <w:jc w:val="both"/>
      <w:outlineLvl w:val="7"/>
    </w:pPr>
    <w:rPr>
      <w:rFonts w:ascii="Arial" w:hAnsi="Arial" w:cs="Arial"/>
      <w:i/>
      <w:iCs/>
      <w:sz w:val="20"/>
      <w:szCs w:val="20"/>
      <w:lang w:eastAsia="en-US"/>
    </w:rPr>
  </w:style>
  <w:style w:type="paragraph" w:styleId="9">
    <w:name w:val="heading 9"/>
    <w:basedOn w:val="a"/>
    <w:next w:val="a"/>
    <w:link w:val="90"/>
    <w:uiPriority w:val="99"/>
    <w:qFormat/>
    <w:pPr>
      <w:numPr>
        <w:ilvl w:val="8"/>
        <w:numId w:val="3"/>
      </w:numPr>
      <w:spacing w:before="240" w:after="60"/>
      <w:jc w:val="both"/>
      <w:outlineLvl w:val="8"/>
    </w:pPr>
    <w:rPr>
      <w:rFonts w:ascii="Arial" w:hAnsi="Arial" w:cs="Arial"/>
      <w:b/>
      <w:bCs/>
      <w:i/>
      <w:iCs/>
      <w:sz w:val="18"/>
      <w:szCs w:val="1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asciiTheme="minorHAnsi" w:eastAsiaTheme="minorEastAsia" w:hAnsiTheme="minorHAnsi" w:cs="Times New Roman"/>
      <w:b/>
      <w:bCs/>
      <w:sz w:val="28"/>
      <w:szCs w:val="28"/>
    </w:rPr>
  </w:style>
  <w:style w:type="character" w:customStyle="1" w:styleId="50">
    <w:name w:val="Заголовок 5 Знак"/>
    <w:basedOn w:val="a0"/>
    <w:link w:val="5"/>
    <w:uiPriority w:val="9"/>
    <w:semiHidden/>
    <w:locked/>
    <w:rPr>
      <w:rFonts w:asciiTheme="minorHAnsi" w:eastAsiaTheme="minorEastAsia" w:hAnsiTheme="minorHAnsi" w:cs="Times New Roman"/>
      <w:b/>
      <w:bCs/>
      <w:i/>
      <w:iCs/>
      <w:sz w:val="26"/>
      <w:szCs w:val="26"/>
    </w:rPr>
  </w:style>
  <w:style w:type="character" w:customStyle="1" w:styleId="60">
    <w:name w:val="Заголовок 6 Знак"/>
    <w:basedOn w:val="a0"/>
    <w:link w:val="6"/>
    <w:uiPriority w:val="9"/>
    <w:semiHidden/>
    <w:locked/>
    <w:rPr>
      <w:rFonts w:asciiTheme="minorHAnsi" w:eastAsiaTheme="minorEastAsia" w:hAnsiTheme="minorHAnsi" w:cs="Times New Roman"/>
      <w:b/>
      <w:bCs/>
    </w:rPr>
  </w:style>
  <w:style w:type="character" w:customStyle="1" w:styleId="70">
    <w:name w:val="Заголовок 7 Знак"/>
    <w:basedOn w:val="a0"/>
    <w:link w:val="7"/>
    <w:uiPriority w:val="9"/>
    <w:semiHidden/>
    <w:locked/>
    <w:rPr>
      <w:rFonts w:asciiTheme="minorHAnsi" w:eastAsiaTheme="minorEastAsia" w:hAnsiTheme="minorHAnsi" w:cs="Times New Roman"/>
      <w:sz w:val="24"/>
      <w:szCs w:val="24"/>
    </w:rPr>
  </w:style>
  <w:style w:type="character" w:customStyle="1" w:styleId="80">
    <w:name w:val="Заголовок 8 Знак"/>
    <w:basedOn w:val="a0"/>
    <w:link w:val="8"/>
    <w:uiPriority w:val="9"/>
    <w:semiHidden/>
    <w:locked/>
    <w:rPr>
      <w:rFonts w:asciiTheme="minorHAnsi" w:eastAsiaTheme="minorEastAsia" w:hAnsiTheme="minorHAnsi" w:cs="Times New Roman"/>
      <w:i/>
      <w:iCs/>
      <w:sz w:val="24"/>
      <w:szCs w:val="24"/>
    </w:rPr>
  </w:style>
  <w:style w:type="character" w:customStyle="1" w:styleId="90">
    <w:name w:val="Заголовок 9 Знак"/>
    <w:basedOn w:val="a0"/>
    <w:link w:val="9"/>
    <w:uiPriority w:val="9"/>
    <w:semiHidden/>
    <w:locked/>
    <w:rPr>
      <w:rFonts w:asciiTheme="majorHAnsi" w:eastAsiaTheme="majorEastAsia" w:hAnsiTheme="majorHAnsi" w:cs="Times New Roman"/>
    </w:rPr>
  </w:style>
  <w:style w:type="paragraph" w:styleId="31">
    <w:name w:val="Body Text Indent 3"/>
    <w:basedOn w:val="a"/>
    <w:link w:val="32"/>
    <w:uiPriority w:val="99"/>
    <w:pPr>
      <w:spacing w:before="40" w:after="40"/>
      <w:ind w:left="720"/>
      <w:jc w:val="both"/>
    </w:pPr>
  </w:style>
  <w:style w:type="character" w:customStyle="1" w:styleId="32">
    <w:name w:val="Основной текст с отступом 3 Знак"/>
    <w:basedOn w:val="a0"/>
    <w:link w:val="31"/>
    <w:uiPriority w:val="99"/>
    <w:semiHidden/>
    <w:locked/>
    <w:rPr>
      <w:rFonts w:cs="Times New Roman"/>
      <w:sz w:val="16"/>
      <w:szCs w:val="16"/>
    </w:rPr>
  </w:style>
  <w:style w:type="paragraph" w:styleId="a3">
    <w:name w:val="Title"/>
    <w:basedOn w:val="a"/>
    <w:link w:val="a4"/>
    <w:qFormat/>
    <w:pPr>
      <w:spacing w:before="40" w:after="40"/>
      <w:ind w:firstLine="720"/>
      <w:jc w:val="center"/>
    </w:pPr>
    <w:rPr>
      <w:rFonts w:ascii="Garamond" w:hAnsi="Garamond" w:cs="Garamond"/>
      <w:b/>
      <w:bCs/>
      <w:color w:val="000000"/>
      <w:spacing w:val="-10"/>
      <w:sz w:val="28"/>
      <w:szCs w:val="28"/>
    </w:rPr>
  </w:style>
  <w:style w:type="character" w:customStyle="1" w:styleId="a4">
    <w:name w:val="Заголовок Знак"/>
    <w:basedOn w:val="a0"/>
    <w:link w:val="a3"/>
    <w:uiPriority w:val="10"/>
    <w:locked/>
    <w:rPr>
      <w:rFonts w:asciiTheme="majorHAnsi" w:eastAsiaTheme="majorEastAsia" w:hAnsiTheme="majorHAnsi" w:cs="Times New Roman"/>
      <w:b/>
      <w:bCs/>
      <w:kern w:val="28"/>
      <w:sz w:val="32"/>
      <w:szCs w:val="32"/>
    </w:rPr>
  </w:style>
  <w:style w:type="paragraph" w:styleId="a5">
    <w:name w:val="Body Text"/>
    <w:basedOn w:val="a"/>
    <w:link w:val="a6"/>
    <w:uiPriority w:val="99"/>
    <w:pPr>
      <w:jc w:val="both"/>
    </w:pPr>
    <w:rPr>
      <w:rFonts w:ascii="Garamond" w:hAnsi="Garamond" w:cs="Garamond"/>
      <w:color w:val="000000"/>
      <w:spacing w:val="-10"/>
    </w:rPr>
  </w:style>
  <w:style w:type="character" w:customStyle="1" w:styleId="a6">
    <w:name w:val="Основной текст Знак"/>
    <w:basedOn w:val="a0"/>
    <w:link w:val="a5"/>
    <w:uiPriority w:val="99"/>
    <w:semiHidden/>
    <w:locked/>
    <w:rPr>
      <w:rFonts w:cs="Times New Roman"/>
      <w:sz w:val="24"/>
      <w:szCs w:val="24"/>
    </w:rPr>
  </w:style>
  <w:style w:type="paragraph" w:styleId="21">
    <w:name w:val="Body Text Indent 2"/>
    <w:basedOn w:val="a"/>
    <w:link w:val="22"/>
    <w:uiPriority w:val="99"/>
    <w:pPr>
      <w:tabs>
        <w:tab w:val="left" w:pos="1620"/>
      </w:tabs>
      <w:spacing w:before="40" w:after="40"/>
      <w:ind w:left="1440" w:hanging="720"/>
    </w:pPr>
    <w:rPr>
      <w:b/>
      <w:bCs/>
    </w:rPr>
  </w:style>
  <w:style w:type="character" w:customStyle="1" w:styleId="22">
    <w:name w:val="Основной текст с отступом 2 Знак"/>
    <w:basedOn w:val="a0"/>
    <w:link w:val="21"/>
    <w:uiPriority w:val="99"/>
    <w:semiHidden/>
    <w:locked/>
    <w:rPr>
      <w:rFonts w:cs="Times New Roman"/>
      <w:sz w:val="24"/>
      <w:szCs w:val="24"/>
    </w:rPr>
  </w:style>
  <w:style w:type="paragraph" w:styleId="a7">
    <w:name w:val="Body Text Indent"/>
    <w:basedOn w:val="a"/>
    <w:link w:val="a8"/>
    <w:uiPriority w:val="99"/>
    <w:pPr>
      <w:spacing w:before="40" w:after="40"/>
      <w:ind w:left="720" w:hanging="720"/>
      <w:jc w:val="both"/>
    </w:pPr>
    <w:rPr>
      <w:rFonts w:ascii="Garamond" w:hAnsi="Garamond" w:cs="Garamond"/>
      <w:color w:val="000000"/>
      <w:spacing w:val="-10"/>
    </w:rPr>
  </w:style>
  <w:style w:type="character" w:customStyle="1" w:styleId="a8">
    <w:name w:val="Основной текст с отступом Знак"/>
    <w:basedOn w:val="a0"/>
    <w:link w:val="a7"/>
    <w:uiPriority w:val="99"/>
    <w:semiHidden/>
    <w:locked/>
    <w:rPr>
      <w:rFonts w:cs="Times New Roman"/>
      <w:sz w:val="24"/>
      <w:szCs w:val="24"/>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locked/>
    <w:rPr>
      <w:rFonts w:ascii="Courier New" w:hAnsi="Courier New" w:cs="Courier New"/>
      <w:sz w:val="20"/>
      <w:szCs w:val="20"/>
    </w:rPr>
  </w:style>
  <w:style w:type="paragraph" w:customStyle="1" w:styleId="Text">
    <w:name w:val="Text"/>
    <w:basedOn w:val="a"/>
    <w:uiPriority w:val="99"/>
    <w:pPr>
      <w:overflowPunct w:val="0"/>
      <w:autoSpaceDE w:val="0"/>
      <w:autoSpaceDN w:val="0"/>
      <w:adjustRightInd w:val="0"/>
      <w:spacing w:after="240"/>
      <w:ind w:firstLine="1440"/>
      <w:textAlignment w:val="baseline"/>
    </w:pPr>
  </w:style>
  <w:style w:type="paragraph" w:customStyle="1" w:styleId="CharChar">
    <w:name w:val="Знак Знак Char Char"/>
    <w:basedOn w:val="a"/>
    <w:uiPriority w:val="99"/>
    <w:pPr>
      <w:spacing w:after="160" w:line="240" w:lineRule="exact"/>
    </w:pPr>
    <w:rPr>
      <w:rFonts w:ascii="Verdana" w:hAnsi="Verdana" w:cs="Verdana"/>
      <w:sz w:val="20"/>
      <w:szCs w:val="20"/>
      <w:lang w:val="en-US" w:eastAsia="en-US"/>
    </w:rPr>
  </w:style>
  <w:style w:type="paragraph" w:styleId="a9">
    <w:name w:val="Balloon Text"/>
    <w:basedOn w:val="a"/>
    <w:link w:val="aa"/>
    <w:uiPriority w:val="99"/>
    <w:semiHidden/>
    <w:rPr>
      <w:rFonts w:ascii="Tahoma" w:hAnsi="Tahoma" w:cs="Tahoma"/>
      <w:sz w:val="16"/>
      <w:szCs w:val="16"/>
    </w:rPr>
  </w:style>
  <w:style w:type="character" w:customStyle="1" w:styleId="aa">
    <w:name w:val="Текст выноски Знак"/>
    <w:basedOn w:val="a0"/>
    <w:link w:val="a9"/>
    <w:uiPriority w:val="99"/>
    <w:semiHidden/>
    <w:locked/>
    <w:rPr>
      <w:rFonts w:ascii="Tahoma" w:hAnsi="Tahoma" w:cs="Tahoma"/>
      <w:sz w:val="16"/>
      <w:szCs w:val="16"/>
    </w:rPr>
  </w:style>
  <w:style w:type="paragraph" w:styleId="ab">
    <w:name w:val="header"/>
    <w:basedOn w:val="a"/>
    <w:link w:val="ac"/>
    <w:uiPriority w:val="99"/>
    <w:pPr>
      <w:tabs>
        <w:tab w:val="center" w:pos="4677"/>
        <w:tab w:val="right" w:pos="9355"/>
      </w:tabs>
    </w:pPr>
  </w:style>
  <w:style w:type="character" w:customStyle="1" w:styleId="ac">
    <w:name w:val="Верхний колонтитул Знак"/>
    <w:basedOn w:val="a0"/>
    <w:link w:val="ab"/>
    <w:uiPriority w:val="99"/>
    <w:semiHidden/>
    <w:locked/>
    <w:rPr>
      <w:rFonts w:cs="Times New Roman"/>
      <w:sz w:val="24"/>
      <w:szCs w:val="24"/>
    </w:rPr>
  </w:style>
  <w:style w:type="paragraph" w:styleId="23">
    <w:name w:val="Body Text 2"/>
    <w:basedOn w:val="a"/>
    <w:link w:val="24"/>
    <w:uiPriority w:val="99"/>
    <w:pPr>
      <w:suppressAutoHyphens/>
      <w:jc w:val="both"/>
    </w:pPr>
    <w:rPr>
      <w:b/>
      <w:bCs/>
    </w:rPr>
  </w:style>
  <w:style w:type="character" w:customStyle="1" w:styleId="24">
    <w:name w:val="Основной текст 2 Знак"/>
    <w:basedOn w:val="a0"/>
    <w:link w:val="23"/>
    <w:uiPriority w:val="99"/>
    <w:semiHidden/>
    <w:locked/>
    <w:rPr>
      <w:rFonts w:cs="Times New Roman"/>
      <w:sz w:val="24"/>
      <w:szCs w:val="24"/>
    </w:rPr>
  </w:style>
  <w:style w:type="paragraph" w:styleId="ad">
    <w:name w:val="footer"/>
    <w:basedOn w:val="a"/>
    <w:link w:val="ae"/>
    <w:uiPriority w:val="99"/>
    <w:pPr>
      <w:tabs>
        <w:tab w:val="center" w:pos="4677"/>
        <w:tab w:val="right" w:pos="9355"/>
      </w:tabs>
    </w:pPr>
  </w:style>
  <w:style w:type="character" w:customStyle="1" w:styleId="ae">
    <w:name w:val="Нижний колонтитул Знак"/>
    <w:basedOn w:val="a0"/>
    <w:link w:val="ad"/>
    <w:uiPriority w:val="99"/>
    <w:locked/>
    <w:rPr>
      <w:rFonts w:cs="Times New Roman"/>
      <w:sz w:val="24"/>
      <w:szCs w:val="24"/>
    </w:rPr>
  </w:style>
  <w:style w:type="paragraph" w:styleId="33">
    <w:name w:val="Body Text 3"/>
    <w:basedOn w:val="a"/>
    <w:link w:val="34"/>
    <w:uiPriority w:val="99"/>
    <w:pPr>
      <w:jc w:val="both"/>
    </w:pPr>
    <w:rPr>
      <w:b/>
      <w:bCs/>
      <w:color w:val="000000"/>
    </w:rPr>
  </w:style>
  <w:style w:type="character" w:customStyle="1" w:styleId="34">
    <w:name w:val="Основной текст 3 Знак"/>
    <w:basedOn w:val="a0"/>
    <w:link w:val="33"/>
    <w:uiPriority w:val="99"/>
    <w:semiHidden/>
    <w:locked/>
    <w:rPr>
      <w:rFonts w:cs="Times New Roman"/>
      <w:sz w:val="16"/>
      <w:szCs w:val="16"/>
    </w:rPr>
  </w:style>
  <w:style w:type="character" w:styleId="af">
    <w:name w:val="annotation reference"/>
    <w:basedOn w:val="a0"/>
    <w:uiPriority w:val="99"/>
    <w:semiHidden/>
    <w:rPr>
      <w:rFonts w:cs="Times New Roman"/>
      <w:sz w:val="16"/>
      <w:szCs w:val="16"/>
    </w:rPr>
  </w:style>
  <w:style w:type="paragraph" w:styleId="af0">
    <w:name w:val="annotation text"/>
    <w:basedOn w:val="a"/>
    <w:link w:val="af1"/>
    <w:uiPriority w:val="99"/>
    <w:semiHidden/>
    <w:rPr>
      <w:sz w:val="20"/>
      <w:szCs w:val="20"/>
    </w:rPr>
  </w:style>
  <w:style w:type="character" w:customStyle="1" w:styleId="af1">
    <w:name w:val="Текст примечания Знак"/>
    <w:basedOn w:val="a0"/>
    <w:link w:val="af0"/>
    <w:uiPriority w:val="99"/>
    <w:semiHidden/>
    <w:locked/>
    <w:rPr>
      <w:rFonts w:cs="Times New Roman"/>
      <w:sz w:val="20"/>
      <w:szCs w:val="20"/>
    </w:rPr>
  </w:style>
  <w:style w:type="character" w:styleId="af2">
    <w:name w:val="page number"/>
    <w:basedOn w:val="a0"/>
    <w:uiPriority w:val="99"/>
    <w:rsid w:val="00B12214"/>
    <w:rPr>
      <w:rFonts w:cs="Times New Roman"/>
    </w:rPr>
  </w:style>
  <w:style w:type="paragraph" w:styleId="af3">
    <w:name w:val="annotation subject"/>
    <w:basedOn w:val="af0"/>
    <w:next w:val="af0"/>
    <w:link w:val="af4"/>
    <w:uiPriority w:val="99"/>
    <w:semiHidden/>
    <w:rPr>
      <w:b/>
      <w:bCs/>
    </w:rPr>
  </w:style>
  <w:style w:type="character" w:customStyle="1" w:styleId="af4">
    <w:name w:val="Тема примечания Знак"/>
    <w:basedOn w:val="af1"/>
    <w:link w:val="af3"/>
    <w:uiPriority w:val="99"/>
    <w:semiHidden/>
    <w:locked/>
    <w:rPr>
      <w:rFonts w:cs="Times New Roman"/>
      <w:b/>
      <w:bCs/>
      <w:sz w:val="20"/>
      <w:szCs w:val="20"/>
    </w:rPr>
  </w:style>
  <w:style w:type="paragraph" w:customStyle="1" w:styleId="af5">
    <w:name w:val="Колонтитул (правый)"/>
    <w:basedOn w:val="a"/>
    <w:next w:val="a"/>
    <w:uiPriority w:val="99"/>
    <w:rsid w:val="008702C3"/>
    <w:pPr>
      <w:widowControl w:val="0"/>
      <w:autoSpaceDE w:val="0"/>
      <w:autoSpaceDN w:val="0"/>
      <w:adjustRightInd w:val="0"/>
      <w:jc w:val="right"/>
    </w:pPr>
    <w:rPr>
      <w:rFonts w:ascii="Arial" w:hAnsi="Arial" w:cs="Arial"/>
    </w:rPr>
  </w:style>
  <w:style w:type="paragraph" w:customStyle="1" w:styleId="af6">
    <w:name w:val="Таблицы (моноширинный)"/>
    <w:basedOn w:val="a"/>
    <w:next w:val="a"/>
    <w:uiPriority w:val="99"/>
    <w:rsid w:val="008702C3"/>
    <w:pPr>
      <w:widowControl w:val="0"/>
      <w:autoSpaceDE w:val="0"/>
      <w:autoSpaceDN w:val="0"/>
      <w:adjustRightInd w:val="0"/>
      <w:jc w:val="both"/>
    </w:pPr>
    <w:rPr>
      <w:rFonts w:ascii="Courier New" w:hAnsi="Courier New" w:cs="Courier New"/>
      <w:sz w:val="30"/>
      <w:szCs w:val="30"/>
    </w:rPr>
  </w:style>
  <w:style w:type="table" w:styleId="af7">
    <w:name w:val="Table Grid"/>
    <w:basedOn w:val="a1"/>
    <w:uiPriority w:val="59"/>
    <w:rsid w:val="00E87630"/>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
    <w:link w:val="af9"/>
    <w:uiPriority w:val="34"/>
    <w:qFormat/>
    <w:rsid w:val="0085302F"/>
    <w:pPr>
      <w:spacing w:after="200" w:line="276" w:lineRule="auto"/>
      <w:ind w:left="720"/>
      <w:contextualSpacing/>
    </w:pPr>
    <w:rPr>
      <w:rFonts w:ascii="Calibri" w:hAnsi="Calibri"/>
      <w:sz w:val="22"/>
      <w:szCs w:val="22"/>
      <w:lang w:eastAsia="en-US"/>
    </w:rPr>
  </w:style>
  <w:style w:type="character" w:customStyle="1" w:styleId="af9">
    <w:name w:val="Абзац списка Знак"/>
    <w:link w:val="af8"/>
    <w:uiPriority w:val="34"/>
    <w:locked/>
    <w:rsid w:val="0085302F"/>
    <w:rPr>
      <w:rFonts w:ascii="Calibri" w:hAnsi="Calibri"/>
      <w:lang w:val="x-none" w:eastAsia="en-US"/>
    </w:rPr>
  </w:style>
  <w:style w:type="paragraph" w:styleId="afa">
    <w:name w:val="Revision"/>
    <w:hidden/>
    <w:uiPriority w:val="99"/>
    <w:semiHidden/>
    <w:rsid w:val="00FF42E4"/>
    <w:pPr>
      <w:spacing w:after="0" w:line="240" w:lineRule="auto"/>
    </w:pPr>
    <w:rPr>
      <w:sz w:val="24"/>
      <w:szCs w:val="24"/>
    </w:rPr>
  </w:style>
  <w:style w:type="paragraph" w:styleId="afb">
    <w:name w:val="footnote text"/>
    <w:basedOn w:val="a"/>
    <w:link w:val="afc"/>
    <w:uiPriority w:val="99"/>
    <w:rsid w:val="0068320D"/>
    <w:rPr>
      <w:sz w:val="20"/>
      <w:szCs w:val="20"/>
    </w:rPr>
  </w:style>
  <w:style w:type="character" w:customStyle="1" w:styleId="afc">
    <w:name w:val="Текст сноски Знак"/>
    <w:basedOn w:val="a0"/>
    <w:link w:val="afb"/>
    <w:uiPriority w:val="99"/>
    <w:locked/>
    <w:rsid w:val="0068320D"/>
    <w:rPr>
      <w:rFonts w:cs="Times New Roman"/>
      <w:sz w:val="20"/>
      <w:szCs w:val="20"/>
    </w:rPr>
  </w:style>
  <w:style w:type="character" w:styleId="afd">
    <w:name w:val="footnote reference"/>
    <w:aliases w:val="~PSD Footnote Reference,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f"/>
    <w:basedOn w:val="a0"/>
    <w:uiPriority w:val="99"/>
    <w:qFormat/>
    <w:rsid w:val="0068320D"/>
    <w:rPr>
      <w:rFonts w:cs="Times New Roman"/>
      <w:vertAlign w:val="superscript"/>
    </w:rPr>
  </w:style>
  <w:style w:type="paragraph" w:customStyle="1" w:styleId="11">
    <w:name w:val="Обычный1"/>
    <w:rsid w:val="009925D0"/>
    <w:pPr>
      <w:autoSpaceDE w:val="0"/>
      <w:autoSpaceDN w:val="0"/>
      <w:spacing w:after="0" w:line="240" w:lineRule="auto"/>
    </w:pPr>
    <w:rPr>
      <w:sz w:val="20"/>
      <w:szCs w:val="20"/>
      <w:lang w:val="en-GB" w:eastAsia="en-US"/>
    </w:rPr>
  </w:style>
  <w:style w:type="paragraph" w:customStyle="1" w:styleId="Numberedr">
    <w:name w:val="Numbered_r"/>
    <w:basedOn w:val="a"/>
    <w:rsid w:val="00770D92"/>
    <w:pPr>
      <w:tabs>
        <w:tab w:val="num" w:pos="567"/>
      </w:tabs>
      <w:spacing w:after="240"/>
      <w:ind w:left="567" w:hanging="567"/>
    </w:pPr>
    <w:rPr>
      <w:sz w:val="20"/>
      <w:szCs w:val="20"/>
      <w:lang w:eastAsia="en-US"/>
    </w:rPr>
  </w:style>
  <w:style w:type="paragraph" w:customStyle="1" w:styleId="ConsNonformat">
    <w:name w:val="ConsNonformat"/>
    <w:rsid w:val="00770D92"/>
    <w:pPr>
      <w:widowControl w:val="0"/>
      <w:spacing w:after="0" w:line="240" w:lineRule="auto"/>
    </w:pPr>
    <w:rPr>
      <w:rFonts w:ascii="Courier New" w:hAnsi="Courier New"/>
      <w:snapToGrid w:val="0"/>
      <w:sz w:val="20"/>
      <w:szCs w:val="20"/>
    </w:rPr>
  </w:style>
  <w:style w:type="paragraph" w:styleId="afe">
    <w:name w:val="Normal (Web)"/>
    <w:basedOn w:val="a"/>
    <w:uiPriority w:val="99"/>
    <w:unhideWhenUsed/>
    <w:rsid w:val="008C2E1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681595">
      <w:bodyDiv w:val="1"/>
      <w:marLeft w:val="0"/>
      <w:marRight w:val="0"/>
      <w:marTop w:val="0"/>
      <w:marBottom w:val="0"/>
      <w:divBdr>
        <w:top w:val="none" w:sz="0" w:space="0" w:color="auto"/>
        <w:left w:val="none" w:sz="0" w:space="0" w:color="auto"/>
        <w:bottom w:val="none" w:sz="0" w:space="0" w:color="auto"/>
        <w:right w:val="none" w:sz="0" w:space="0" w:color="auto"/>
      </w:divBdr>
    </w:div>
    <w:div w:id="132384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FCB7E-E122-454F-905A-FBDB6251C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4002</Words>
  <Characters>22818</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СОГЛАШЕНИЕ О КОНФИДЕНЦИАЛЬНОСТИ</vt:lpstr>
    </vt:vector>
  </TitlesOfParts>
  <Company>arstel</Company>
  <LinksUpToDate>false</LinksUpToDate>
  <CharactersWithSpaces>26767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СОГЛАШЕНИЕ О КОНФИДЕНЦИАЛЬНОСТИ</dc:title>
  <dc:subject/>
  <dc:creator>rdugoeva</dc:creator>
  <cp:keywords/>
  <dc:description/>
  <cp:lastModifiedBy>Штыкова Ольга Петровна</cp:lastModifiedBy>
  <cp:revision>4</cp:revision>
  <cp:lastPrinted>2026-05-07T13:54:00Z</cp:lastPrinted>
  <dcterms:created xsi:type="dcterms:W3CDTF">2026-05-07T13:54:00Z</dcterms:created>
  <dcterms:modified xsi:type="dcterms:W3CDTF">2026-05-15T13:36:00Z</dcterms:modified>
</cp:coreProperties>
</file>