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8BD3" w14:textId="7EA909B7" w:rsidR="00B64334" w:rsidRPr="00B64334" w:rsidRDefault="00B64334" w:rsidP="00B64334">
      <w:pPr>
        <w:shd w:val="clear" w:color="auto" w:fill="FFFFFF"/>
        <w:ind w:left="142" w:right="141"/>
        <w:jc w:val="right"/>
      </w:pPr>
      <w:r>
        <w:rPr>
          <w:sz w:val="22"/>
          <w:szCs w:val="22"/>
        </w:rPr>
        <w:t xml:space="preserve">Приложение </w:t>
      </w:r>
      <w:r w:rsidRPr="00B64334">
        <w:rPr>
          <w:sz w:val="22"/>
          <w:szCs w:val="22"/>
        </w:rPr>
        <w:t>2</w:t>
      </w:r>
    </w:p>
    <w:p w14:paraId="4020E090" w14:textId="77777777" w:rsidR="00B64334" w:rsidRDefault="00B64334" w:rsidP="00B64334">
      <w:pPr>
        <w:shd w:val="clear" w:color="auto" w:fill="FFFFFF"/>
        <w:ind w:left="142" w:right="141"/>
        <w:jc w:val="right"/>
      </w:pPr>
      <w:r>
        <w:rPr>
          <w:bCs/>
          <w:sz w:val="22"/>
          <w:szCs w:val="22"/>
        </w:rPr>
        <w:t>к информационному сообщению</w:t>
      </w:r>
    </w:p>
    <w:p w14:paraId="4853D605" w14:textId="77777777" w:rsidR="00B64334" w:rsidRDefault="00B64334" w:rsidP="00B64334">
      <w:pPr>
        <w:tabs>
          <w:tab w:val="left" w:pos="9923"/>
        </w:tabs>
        <w:ind w:left="142" w:right="-1"/>
        <w:jc w:val="right"/>
      </w:pPr>
    </w:p>
    <w:p w14:paraId="6D8EE014" w14:textId="2AE53FE9" w:rsidR="00B64334" w:rsidRPr="00B64334" w:rsidRDefault="00B64334" w:rsidP="00B6433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3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B64334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6E2009E4" w14:textId="77777777" w:rsidR="00B64334" w:rsidRPr="00B64334" w:rsidRDefault="00B64334" w:rsidP="00B64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465242" w14:textId="1D3750B6" w:rsidR="00B64334" w:rsidRDefault="00B64334" w:rsidP="00B64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14:paraId="4BCEA304" w14:textId="77777777" w:rsidR="00B64334" w:rsidRDefault="00B64334" w:rsidP="00B64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 нежилого здания</w:t>
      </w:r>
    </w:p>
    <w:p w14:paraId="51509FA7" w14:textId="77777777" w:rsidR="00B64334" w:rsidRDefault="00B64334" w:rsidP="00B643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09A349" w14:textId="77777777" w:rsidR="00B64334" w:rsidRDefault="00B64334" w:rsidP="00B64334">
      <w:pPr>
        <w:pStyle w:val="ConsPlusNormal"/>
        <w:ind w:right="14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>
        <w:rPr>
          <w:rFonts w:ascii="Times New Roman" w:hAnsi="Times New Roman" w:cs="Times New Roman"/>
          <w:sz w:val="24"/>
          <w:szCs w:val="24"/>
        </w:rPr>
        <w:t>_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2026 г.</w:t>
      </w:r>
    </w:p>
    <w:p w14:paraId="15C9E44A" w14:textId="77777777" w:rsidR="00B64334" w:rsidRDefault="00B64334" w:rsidP="00B6433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47AA45" w14:textId="77777777" w:rsidR="00B64334" w:rsidRDefault="00B64334" w:rsidP="00B6433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5C0C88" w14:textId="77777777" w:rsidR="00B64334" w:rsidRDefault="00B64334" w:rsidP="00B6433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6169">
        <w:rPr>
          <w:rFonts w:ascii="Times New Roman" w:hAnsi="Times New Roman" w:cs="Times New Roman"/>
          <w:sz w:val="24"/>
          <w:szCs w:val="24"/>
        </w:rPr>
        <w:t>Казенное предприятие Нижегородской области «</w:t>
      </w:r>
      <w:proofErr w:type="spellStart"/>
      <w:r w:rsidRPr="00C66169">
        <w:rPr>
          <w:rFonts w:ascii="Times New Roman" w:hAnsi="Times New Roman" w:cs="Times New Roman"/>
          <w:sz w:val="24"/>
          <w:szCs w:val="22"/>
        </w:rPr>
        <w:t>Регнедвижимость</w:t>
      </w:r>
      <w:proofErr w:type="spellEnd"/>
      <w:r w:rsidRPr="00C66169">
        <w:rPr>
          <w:rFonts w:ascii="Times New Roman" w:hAnsi="Times New Roman" w:cs="Times New Roman"/>
          <w:sz w:val="24"/>
          <w:szCs w:val="24"/>
        </w:rPr>
        <w:t>» (сокращенное наименование  КП НО «</w:t>
      </w:r>
      <w:proofErr w:type="spellStart"/>
      <w:r w:rsidRPr="00C66169">
        <w:rPr>
          <w:rFonts w:ascii="Times New Roman" w:hAnsi="Times New Roman" w:cs="Times New Roman"/>
          <w:sz w:val="24"/>
          <w:szCs w:val="22"/>
        </w:rPr>
        <w:t>Регнедвижимость</w:t>
      </w:r>
      <w:proofErr w:type="spellEnd"/>
      <w:r w:rsidRPr="00C66169">
        <w:rPr>
          <w:rFonts w:ascii="Times New Roman" w:hAnsi="Times New Roman" w:cs="Times New Roman"/>
          <w:sz w:val="24"/>
          <w:szCs w:val="24"/>
        </w:rPr>
        <w:t>»), именуемое в дальнейшем «Продавец», в лице _________________________________,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______________________________________, с одной стороны, и____________________________________, именуемое в дальнейшем «Покупатель», в лице _______________________________, действующего на основании__________    с другой стороны, именуемые вместе «Стороны», а по отдельности «Сторона», заключили настоящий договор по результатам торгов №  на основании протокола №__ от __ (далее - Договор) о нижеследующем.</w:t>
      </w:r>
    </w:p>
    <w:p w14:paraId="035993CD" w14:textId="77777777" w:rsidR="00B64334" w:rsidRDefault="00B64334" w:rsidP="00B64334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E87E383" w14:textId="77777777" w:rsidR="00B64334" w:rsidRDefault="00B64334" w:rsidP="00B64334">
      <w:pPr>
        <w:pStyle w:val="ConsPlusNormal"/>
        <w:numPr>
          <w:ilvl w:val="0"/>
          <w:numId w:val="1"/>
        </w:numPr>
        <w:spacing w:before="120"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A4CFE80" w14:textId="035E991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_________, кадастровый номер ____________, общая площадь __ кв.м., расположенное на земельном участке с кадастровым номером __________ находящееся по адресу: ____ </w:t>
      </w:r>
      <w:r>
        <w:rPr>
          <w:rFonts w:ascii="Times New Roman" w:hAnsi="Times New Roman" w:cs="Times New Roman"/>
          <w:sz w:val="24"/>
          <w:szCs w:val="24"/>
        </w:rPr>
        <w:t xml:space="preserve">(без учета стоимости земельного участка) </w:t>
      </w:r>
      <w:r>
        <w:rPr>
          <w:rFonts w:ascii="Times New Roman" w:hAnsi="Times New Roman" w:cs="Times New Roman"/>
          <w:sz w:val="24"/>
          <w:szCs w:val="24"/>
        </w:rPr>
        <w:t>(далее – Объект), а Покупатель обязуется принять Объект и уплатить за него установленную Договором цену.</w:t>
      </w:r>
    </w:p>
    <w:p w14:paraId="26CC6F29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Объект принадлежит Продавцу на праве оперативного управления.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номер гос. регистрации №____________ от_____________-.</w:t>
      </w:r>
      <w:bookmarkStart w:id="0" w:name="P19"/>
      <w:bookmarkEnd w:id="0"/>
    </w:p>
    <w:p w14:paraId="0BD138A3" w14:textId="77777777" w:rsidR="00B64334" w:rsidRPr="00526EEA" w:rsidRDefault="00B64334" w:rsidP="00B64334">
      <w:pPr>
        <w:pStyle w:val="ConsPlusNormal"/>
        <w:spacing w:line="276" w:lineRule="auto"/>
        <w:ind w:firstLine="540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1.3. Существующие ограничения (обременения) права на Объект: не зарегистрированы.</w:t>
      </w:r>
    </w:p>
    <w:p w14:paraId="7476764A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1390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1.4. Продавец гарантирует, что на момент заключения Договора Объект в споре или под арестом не состоит, не является предметом залога и не обременен правами третьих лиц, не указанными в Договоре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4A3ABC9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B64334">
        <w:rPr>
          <w:b/>
          <w:sz w:val="24"/>
          <w:szCs w:val="24"/>
        </w:rPr>
        <w:t>Дом 16А по ул. Шевченко расположен:</w:t>
      </w:r>
    </w:p>
    <w:p w14:paraId="760233F4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 xml:space="preserve">- в непосредственной близости к границам территорий объекта культурного наследия регионального значения "Дом жилой А.А. Покровского" (г. </w:t>
      </w:r>
      <w:proofErr w:type="spellStart"/>
      <w:r w:rsidRPr="00B64334">
        <w:rPr>
          <w:bCs/>
          <w:sz w:val="24"/>
          <w:szCs w:val="24"/>
        </w:rPr>
        <w:t>Н.Новгород</w:t>
      </w:r>
      <w:proofErr w:type="spellEnd"/>
      <w:r w:rsidRPr="00B64334">
        <w:rPr>
          <w:bCs/>
          <w:sz w:val="24"/>
          <w:szCs w:val="24"/>
        </w:rPr>
        <w:t xml:space="preserve">, ул. Шевченко, 14) и объекта культурного наследия регионального значения "Дом мещанина К.Н. Нарышкина" (г. </w:t>
      </w:r>
      <w:proofErr w:type="spellStart"/>
      <w:r w:rsidRPr="00B64334">
        <w:rPr>
          <w:bCs/>
          <w:sz w:val="24"/>
          <w:szCs w:val="24"/>
        </w:rPr>
        <w:t>Н.Новгород</w:t>
      </w:r>
      <w:proofErr w:type="spellEnd"/>
      <w:r w:rsidRPr="00B64334">
        <w:rPr>
          <w:bCs/>
          <w:sz w:val="24"/>
          <w:szCs w:val="24"/>
        </w:rPr>
        <w:t>, ул. Шевченко, 16). Для проведения любых строительных и земляных работ требуется разработка раздела проектной документации об обеспечении сохранности объектов культурного наследия вышеуказанных объектов культурного наследия, а также получение положительного заключения государственной историко-культурной экспертизы и согласование управлением государственной охраны объектов культурного наследия Нижегородской области;</w:t>
      </w:r>
    </w:p>
    <w:p w14:paraId="4D901419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 xml:space="preserve">- в границах территории объекта культурного (археологического) наследия "Культурный слой г. </w:t>
      </w:r>
      <w:proofErr w:type="spellStart"/>
      <w:r w:rsidRPr="00B64334">
        <w:rPr>
          <w:bCs/>
          <w:sz w:val="24"/>
          <w:szCs w:val="24"/>
        </w:rPr>
        <w:t>Н.Новгорода</w:t>
      </w:r>
      <w:proofErr w:type="spellEnd"/>
      <w:r w:rsidRPr="00B64334">
        <w:rPr>
          <w:bCs/>
          <w:sz w:val="24"/>
          <w:szCs w:val="24"/>
        </w:rPr>
        <w:t>". Для проведения земляных работ требуется раздела проектной документации об обеспечении сохранности объектов культурного наследия объекта археологического наследия, а также получение положительного заключения государственной историко-культурной экспертизы и согласование управлением государственной охраны объектов культурного наследия Нижегородской области;</w:t>
      </w:r>
    </w:p>
    <w:p w14:paraId="2B5FD1AF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при проведении земляных работ необходимо выполнение спасательных археологических полевых работ (археологических наблюдений); отчет о проведенных археологических наблюдениях должен быть сдан в Институт археологии РАН;</w:t>
      </w:r>
    </w:p>
    <w:p w14:paraId="15FBEECF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lastRenderedPageBreak/>
        <w:t xml:space="preserve">- дом расположен в охранной зоне объекта культурного наследия регионального значения "Дом мещанина К.Н. Нарышкина" (г. </w:t>
      </w:r>
      <w:proofErr w:type="spellStart"/>
      <w:r w:rsidRPr="00B64334">
        <w:rPr>
          <w:bCs/>
          <w:sz w:val="24"/>
          <w:szCs w:val="24"/>
        </w:rPr>
        <w:t>Н.Новгород</w:t>
      </w:r>
      <w:proofErr w:type="spellEnd"/>
      <w:r w:rsidRPr="00B64334">
        <w:rPr>
          <w:bCs/>
          <w:sz w:val="24"/>
          <w:szCs w:val="24"/>
        </w:rPr>
        <w:t>, ул. Шевченко, 16), установленной Постановлением Правительства Нижегородской области от 31.01.2020 № 79 "Об установлении зон охраны объектов культурного наследия регионального значения, расположенных на улицах 3-я Ямская и Шевченко в г. Нижнем Новгороде, и утверждении требований к градостроительным регламентам в границах территорий данных зон", в связи с чем необходимо обеспечить соблюдение градостроительных регламентов, установленных данным Постановлением;</w:t>
      </w:r>
    </w:p>
    <w:p w14:paraId="7D053291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 xml:space="preserve">- дом расположен в границах исторической территории "Старый Нижний Новгород" (зона регулирования застройки и хозяйственной деятельности), установленных решением Нижегородского областного Совета народных депутатов № 370-М от 30.11.1993 г., в связи с чем необходимо обеспечить режим регулирования архитектурно-градостроительной деятельности, утвержденный данным решением. - на земельном участке, часть которого, с кадастровым номером 52:18:0060146:266, площадью части 102 </w:t>
      </w:r>
      <w:proofErr w:type="spellStart"/>
      <w:r w:rsidRPr="00B64334">
        <w:rPr>
          <w:bCs/>
          <w:sz w:val="24"/>
          <w:szCs w:val="24"/>
        </w:rPr>
        <w:t>кв.м</w:t>
      </w:r>
      <w:proofErr w:type="spellEnd"/>
      <w:r w:rsidRPr="00B64334">
        <w:rPr>
          <w:bCs/>
          <w:sz w:val="24"/>
          <w:szCs w:val="24"/>
        </w:rPr>
        <w:t>, местоположение: Российская Федерация, Нижегородская область, городской округ город Нижний Новгород, город Нижний Новгород, ул. Шевченко, земельный участок 16А находится в срочном ограниченном пользовании ООО «Культурное наследие» (частный сервитут, номер государственной регистрации 52:18:0060146:266-52/150/2025-5 от 06.10.2025, Соглашение об установление сервитута в отношении земельного участка № СС0323 от 02.10.2025)</w:t>
      </w:r>
    </w:p>
    <w:p w14:paraId="4B71EDCB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Указанная часть земельного участка расположена в границах:</w:t>
      </w:r>
    </w:p>
    <w:p w14:paraId="6CBC6E2B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территории объекта культурного наследия регионального значения "Дом К.Н. Нарышкина'' в г. Нижнем Новгороде;</w:t>
      </w:r>
    </w:p>
    <w:p w14:paraId="13DB5744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охранной зоны объекта культурного наследия регионального значения "Дом К.Н. Нарышкина" (г. Нижний Новгород, ул. Шевченко, 16 (литер А);</w:t>
      </w:r>
    </w:p>
    <w:p w14:paraId="60AF980E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территории объекта культурного наследия федерального значения "Культурный слой города" (г. Нижний Новгород, по пл. Сенной - ул. Белинского - ул. Красносельской (включая проезжую часть) до берега реки Оки, далее вдоль береговой полосы рек Оки и Волги до Гребного канала, затем по склону откоса до Сенной пл.);</w:t>
      </w:r>
    </w:p>
    <w:p w14:paraId="4B692E72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охранной зоны метрополитена (от станции "Парк культуры" до станции "Московская", от станции "Буревестник" до станции "Московская", от станции "Московская" до станции "Горьковская");</w:t>
      </w:r>
    </w:p>
    <w:p w14:paraId="1D27B1B2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зоны ограничения, создаваемой метеорологическим радиолокатором ДМРЛ-С;</w:t>
      </w:r>
    </w:p>
    <w:p w14:paraId="16D8AAD2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приаэродромной территории аэродрома Нижний Новгород (Стригино) и подзонах 4, 6;</w:t>
      </w:r>
    </w:p>
    <w:p w14:paraId="111DF3C3" w14:textId="77777777" w:rsidR="00B64334" w:rsidRPr="00B64334" w:rsidRDefault="00B64334" w:rsidP="00B6433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64334">
        <w:rPr>
          <w:bCs/>
          <w:sz w:val="24"/>
          <w:szCs w:val="24"/>
        </w:rPr>
        <w:t>- зоны санитарной охраны водозаборов (3 пояс), (подающих воду из поверхностного источника питьевого и хозяйственно-бытового водоснабжения -Чебоксарское водохранилище: р. Ока, р. Волга).</w:t>
      </w:r>
    </w:p>
    <w:p w14:paraId="7661EA77" w14:textId="77777777" w:rsidR="00B64334" w:rsidRP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FA4F41C" w14:textId="633CA853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Настоящий договор заключен на основании итогового протокола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</w:rPr>
        <w:t>в электронной форме по продаже имущества №_______ от_______,</w:t>
      </w:r>
      <w:r>
        <w:rPr>
          <w:rFonts w:ascii="Times New Roman" w:hAnsi="Times New Roman" w:cs="Times New Roman"/>
          <w:sz w:val="24"/>
          <w:szCs w:val="24"/>
        </w:rPr>
        <w:t xml:space="preserve"> согласия министерства имущественных и земельных отношений Нижегородской области (распоряжение от__________ № _________). </w:t>
      </w:r>
    </w:p>
    <w:p w14:paraId="7635C07E" w14:textId="77777777" w:rsidR="00B64334" w:rsidRDefault="00B64334" w:rsidP="00B64334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7269864" w14:textId="77777777" w:rsidR="00B64334" w:rsidRDefault="00B64334" w:rsidP="00B64334">
      <w:pPr>
        <w:pStyle w:val="ConsPlusNormal"/>
        <w:numPr>
          <w:ilvl w:val="0"/>
          <w:numId w:val="1"/>
        </w:numPr>
        <w:spacing w:before="120"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11133A08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29A60592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Подготовить Объект к передаче, включая составление акта приема-передачи Объекта (далее - акт приема-передачи), являющегося неотъемлемой частью Договора.</w:t>
      </w:r>
    </w:p>
    <w:p w14:paraId="61308283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акте приема-передачи фиксируются данные о состоянии Объекта. Если при приемке будут обнаружены недостатки, то они должны быть указаны в акте приема-передачи.</w:t>
      </w:r>
    </w:p>
    <w:p w14:paraId="1D0BB894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Передать Покупателю Объект по акту приема-передачи в течение 2 рабочих дней с даты оплаты Покупателем стоимости Объекта.</w:t>
      </w:r>
    </w:p>
    <w:p w14:paraId="65B4C933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Обязательство Продавца передать Объект Покупателю считается исполненным после передачи Объекта Покупателю и подписания Сторонами акта приема-передачи.</w:t>
      </w:r>
    </w:p>
    <w:p w14:paraId="639795A6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>
        <w:rPr>
          <w:rFonts w:ascii="Times New Roman" w:hAnsi="Times New Roman" w:cs="Times New Roman"/>
          <w:sz w:val="24"/>
          <w:szCs w:val="24"/>
        </w:rPr>
        <w:t>2.1.3. Представить документы и осуществить все действия, необходимые для государственной регистрации перехода права собственности на Объект в ЕГРН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954DF44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58060500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Уплатить цену Договора (п.3.1. Договора) в порядке и на условиях, предусмотренных п. 3.2. Договора.</w:t>
      </w:r>
    </w:p>
    <w:p w14:paraId="79FAADE8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Перед подписанием акта приема-передачи осмотреть Объект и проверить его состояние.</w:t>
      </w:r>
    </w:p>
    <w:p w14:paraId="20EEA67A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P45"/>
      <w:bookmarkEnd w:id="2"/>
      <w:r>
        <w:rPr>
          <w:rFonts w:ascii="Times New Roman" w:hAnsi="Times New Roman" w:cs="Times New Roman"/>
          <w:sz w:val="24"/>
          <w:szCs w:val="24"/>
        </w:rPr>
        <w:t>2.2.3. Представить документы и осуществить все действия, необходимые для государственной регистрации перехода права собственности на Объект в ЕГРН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E756045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3.2. Договора.</w:t>
      </w:r>
    </w:p>
    <w:p w14:paraId="77FB41FB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Все необходимые расходы по государственной регистрации перехода прав на Объект несет Покупатель.</w:t>
      </w:r>
    </w:p>
    <w:p w14:paraId="7D1F3164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Риск случайной гибели или случайного повреждения Объекта переходит к Покупателю после передачи Объекта и подписания Сторонами акта приема-передачи.</w:t>
      </w:r>
    </w:p>
    <w:p w14:paraId="30B6C93B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52B8AB" w14:textId="77777777" w:rsidR="00B64334" w:rsidRDefault="00B64334" w:rsidP="00B6433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p w14:paraId="538368F6" w14:textId="77777777" w:rsidR="00B64334" w:rsidRDefault="00B64334" w:rsidP="00B64334">
      <w:pPr>
        <w:pStyle w:val="ConsPlusNormal"/>
        <w:numPr>
          <w:ilvl w:val="0"/>
          <w:numId w:val="1"/>
        </w:num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0E734133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6990795" w14:textId="275843AB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>
        <w:rPr>
          <w:rFonts w:ascii="Times New Roman" w:hAnsi="Times New Roman" w:cs="Times New Roman"/>
          <w:sz w:val="24"/>
          <w:szCs w:val="24"/>
        </w:rPr>
        <w:t xml:space="preserve">3.1. Цена Договора (стоимость Объекта) устанавливается (согласовывается) Сторонами на основании итогового протокола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и составляет _____________рублей с учетом НДС.</w:t>
      </w:r>
    </w:p>
    <w:p w14:paraId="67C4D8F6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>
        <w:rPr>
          <w:rFonts w:ascii="Times New Roman" w:hAnsi="Times New Roman" w:cs="Times New Roman"/>
          <w:sz w:val="24"/>
          <w:szCs w:val="24"/>
        </w:rPr>
        <w:t>3.2. Цена Договора оплачивается Покупателем Продавцу в течение 5 рабочих дней с даты подписания Договора.</w:t>
      </w:r>
    </w:p>
    <w:p w14:paraId="05C43CB2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Все расчеты по Договору производятся в безналичном порядке путем перечисления денежных средств на счет Продавца.</w:t>
      </w:r>
    </w:p>
    <w:p w14:paraId="54593EA5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Обязанность Покупателя по оплате считается исполненной в момент зачисления денежных средств на счет Продавца.</w:t>
      </w:r>
    </w:p>
    <w:p w14:paraId="7EC532CE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3AF421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6B49A62" w14:textId="77777777" w:rsidR="00B64334" w:rsidRDefault="00B64334" w:rsidP="00B64334">
      <w:pPr>
        <w:pStyle w:val="ConsPlusNormal"/>
        <w:numPr>
          <w:ilvl w:val="0"/>
          <w:numId w:val="1"/>
        </w:num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6F79B017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A6567CE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нарушение сроков оплаты, предусмотренных п. 3.2. Договора, Продавец вправе потребовать от Покупателя уплатить неустойку (пени) 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0F4C10A5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 нарушение Продавцом срока передачи Объекта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цены Договора (стоимости Объекта).</w:t>
      </w:r>
    </w:p>
    <w:p w14:paraId="7427565E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429387B" w14:textId="77777777" w:rsidR="00B64334" w:rsidRDefault="00B64334" w:rsidP="00B6433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C68828D" w14:textId="77777777" w:rsidR="00B64334" w:rsidRDefault="00B64334" w:rsidP="00B64334">
      <w:pPr>
        <w:pStyle w:val="ConsPlusNormal"/>
        <w:numPr>
          <w:ilvl w:val="0"/>
          <w:numId w:val="1"/>
        </w:num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 НЕПРЕОДОЛИМОЙ СИЛЫ (ФОРС-МАЖОР)</w:t>
      </w:r>
    </w:p>
    <w:p w14:paraId="36720FD2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D5BD1C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2C4C280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41666E7C" w14:textId="77777777" w:rsidR="00B64334" w:rsidRDefault="00B64334" w:rsidP="00B64334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5.3. Если обстоятельства непреодолимой силы продолжают действовать более 30 (тридцати) рабочих дней, то каждая сторона вправе отказаться от Договора в одностороннем порядке.</w:t>
      </w:r>
    </w:p>
    <w:p w14:paraId="11A9578D" w14:textId="77777777" w:rsidR="00B64334" w:rsidRDefault="00B64334" w:rsidP="00B6433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908129" w14:textId="77777777" w:rsidR="00B64334" w:rsidRDefault="00B64334" w:rsidP="00B64334">
      <w:pPr>
        <w:pStyle w:val="ConsPlusNormal"/>
        <w:numPr>
          <w:ilvl w:val="0"/>
          <w:numId w:val="1"/>
        </w:num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0556C7F2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D414157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7B7489CF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40D7B6EC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5" w:name="P96"/>
      <w:bookmarkEnd w:id="5"/>
    </w:p>
    <w:p w14:paraId="2E9144CA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608D70C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В случае неурегулирования разногласий в претензионном порядке, а также в случае неполучения ответа на претензию в течение срока, указанного в п. 6.4. Договора, спор передается в Арбитражный суд Нижегородской области.</w:t>
      </w:r>
    </w:p>
    <w:p w14:paraId="6C2E9CC8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41920D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58CDE0F" w14:textId="77777777" w:rsidR="00B64334" w:rsidRDefault="00B64334" w:rsidP="00B64334">
      <w:pPr>
        <w:pStyle w:val="ConsPlusNormal"/>
        <w:numPr>
          <w:ilvl w:val="0"/>
          <w:numId w:val="1"/>
        </w:num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И ДОСРОЧНОЕ РАСТОРЖЕНИЕ ДОГОВОРА</w:t>
      </w:r>
    </w:p>
    <w:p w14:paraId="34C2B101" w14:textId="77777777" w:rsidR="00B64334" w:rsidRDefault="00B64334" w:rsidP="00B6433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p w14:paraId="2C0D40B1" w14:textId="77777777" w:rsidR="00B64334" w:rsidRDefault="00B64334" w:rsidP="00B6433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3778B2A" w14:textId="77777777" w:rsidR="00B64334" w:rsidRDefault="00B64334" w:rsidP="00B6433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6C227AF5" w14:textId="77777777" w:rsidR="00B64334" w:rsidRDefault="00B64334" w:rsidP="00B6433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1D40BC2" w14:textId="77777777" w:rsidR="00B64334" w:rsidRDefault="00B64334" w:rsidP="00B6433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ED3C39B" w14:textId="77777777" w:rsidR="00B64334" w:rsidRDefault="00B64334" w:rsidP="00B64334">
      <w:pPr>
        <w:pStyle w:val="ConsPlusNormal"/>
        <w:numPr>
          <w:ilvl w:val="0"/>
          <w:numId w:val="1"/>
        </w:num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779AF96C" w14:textId="77777777" w:rsidR="00B64334" w:rsidRDefault="00B64334" w:rsidP="00B64334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F5F8904" w14:textId="77777777" w:rsidR="00B64334" w:rsidRDefault="00B64334" w:rsidP="00B64334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8.1. Право собственности на приобретаемый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прав.</w:t>
      </w:r>
    </w:p>
    <w:p w14:paraId="5F181DC4" w14:textId="77777777" w:rsidR="00B64334" w:rsidRDefault="00B64334" w:rsidP="00B64334">
      <w:pPr>
        <w:ind w:firstLine="53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>
        <w:rPr>
          <w:sz w:val="24"/>
          <w:szCs w:val="24"/>
        </w:rPr>
        <w:t>Договор составлен в 3 (трех) экземплярах, один из которых находится у Продавца, один - у Покупателя, один передается в орган, осуществляющий государственную регистрацию прав.</w:t>
      </w:r>
    </w:p>
    <w:p w14:paraId="3B3AD4B3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5AFEB177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77EB0548" w14:textId="77777777" w:rsidR="00B64334" w:rsidRDefault="00B64334" w:rsidP="00B6433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E36A04F" w14:textId="77777777" w:rsidR="00B64334" w:rsidRDefault="00B64334" w:rsidP="00B64334">
      <w:pPr>
        <w:pStyle w:val="ConsPlusNormal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ДОГОВОРУ</w:t>
      </w:r>
    </w:p>
    <w:p w14:paraId="60B0A1A2" w14:textId="77777777" w:rsidR="00B64334" w:rsidRDefault="00B64334" w:rsidP="00B64334">
      <w:pPr>
        <w:pStyle w:val="ConsPlusNormal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B653BAB" w14:textId="77777777" w:rsidR="00B64334" w:rsidRDefault="00B64334" w:rsidP="00B6433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Неотъемлемой частью настоящего Договора является Акт приема-передачи.</w:t>
      </w:r>
    </w:p>
    <w:p w14:paraId="25AEFF71" w14:textId="77777777" w:rsidR="00B64334" w:rsidRDefault="00B64334" w:rsidP="00B643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458A5051" w14:textId="77777777" w:rsidR="00B64334" w:rsidRDefault="00B64334" w:rsidP="00B643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6380B17" w14:textId="77777777" w:rsidR="00B64334" w:rsidRDefault="00B64334" w:rsidP="00B643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F0E5F21" w14:textId="77777777" w:rsidR="00B64334" w:rsidRDefault="00B64334" w:rsidP="00B64334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p w14:paraId="35642C70" w14:textId="77777777" w:rsidR="00B64334" w:rsidRDefault="00B64334" w:rsidP="00B64334">
      <w:pPr>
        <w:pStyle w:val="ConsPlusNormal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006"/>
      </w:tblGrid>
      <w:tr w:rsidR="00B64334" w14:paraId="3DA098AC" w14:textId="77777777" w:rsidTr="00F52A19">
        <w:tc>
          <w:tcPr>
            <w:tcW w:w="4989" w:type="dxa"/>
          </w:tcPr>
          <w:p w14:paraId="5F09880C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0BB51984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334" w14:paraId="189A740E" w14:textId="77777777" w:rsidTr="00F52A19">
        <w:tc>
          <w:tcPr>
            <w:tcW w:w="4989" w:type="dxa"/>
            <w:vAlign w:val="center"/>
          </w:tcPr>
          <w:p w14:paraId="550DCF68" w14:textId="77777777" w:rsidR="00B64334" w:rsidRDefault="00B64334" w:rsidP="00F52A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0DDAA938" w14:textId="77777777" w:rsidR="00B64334" w:rsidRDefault="00B64334" w:rsidP="00F52A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B64334" w14:paraId="39EB13FB" w14:textId="77777777" w:rsidTr="00F52A19">
        <w:tc>
          <w:tcPr>
            <w:tcW w:w="4989" w:type="dxa"/>
          </w:tcPr>
          <w:p w14:paraId="78630517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</w:tcPr>
          <w:p w14:paraId="09C7328D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4334" w14:paraId="08F206B0" w14:textId="77777777" w:rsidTr="00F52A19">
        <w:tc>
          <w:tcPr>
            <w:tcW w:w="4989" w:type="dxa"/>
          </w:tcPr>
          <w:p w14:paraId="0A6A45F9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66169">
              <w:rPr>
                <w:rFonts w:ascii="Times New Roman" w:hAnsi="Times New Roman" w:cs="Times New Roman"/>
                <w:b/>
                <w:sz w:val="24"/>
                <w:szCs w:val="24"/>
              </w:rPr>
              <w:t>КП НО «</w:t>
            </w:r>
            <w:proofErr w:type="spellStart"/>
            <w:r w:rsidRPr="00C66169">
              <w:rPr>
                <w:rFonts w:ascii="Times New Roman" w:hAnsi="Times New Roman" w:cs="Times New Roman"/>
                <w:b/>
                <w:sz w:val="24"/>
                <w:szCs w:val="22"/>
              </w:rPr>
              <w:t>Регнедвижимость</w:t>
            </w:r>
            <w:proofErr w:type="spellEnd"/>
            <w:r w:rsidRPr="00C661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06" w:type="dxa"/>
          </w:tcPr>
          <w:p w14:paraId="2A0B275E" w14:textId="77777777" w:rsidR="00B64334" w:rsidRDefault="00B64334" w:rsidP="00F52A1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334" w14:paraId="44BB8398" w14:textId="77777777" w:rsidTr="00F52A19">
        <w:tc>
          <w:tcPr>
            <w:tcW w:w="4989" w:type="dxa"/>
          </w:tcPr>
          <w:p w14:paraId="47F730A1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</w:tcPr>
          <w:p w14:paraId="71116E25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34" w14:paraId="4AD77E65" w14:textId="77777777" w:rsidTr="00F52A19">
        <w:tc>
          <w:tcPr>
            <w:tcW w:w="4989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3"/>
            </w:tblGrid>
            <w:tr w:rsidR="00B64334" w:rsidRPr="0067799C" w14:paraId="15A5ED26" w14:textId="77777777" w:rsidTr="00F52A19">
              <w:tc>
                <w:tcPr>
                  <w:tcW w:w="4989" w:type="dxa"/>
                </w:tcPr>
                <w:p w14:paraId="68B42553" w14:textId="77777777" w:rsidR="00B64334" w:rsidRPr="0067799C" w:rsidRDefault="00B64334" w:rsidP="00F52A19">
                  <w:pPr>
                    <w:rPr>
                      <w:sz w:val="24"/>
                      <w:szCs w:val="24"/>
                    </w:rPr>
                  </w:pPr>
                  <w:r w:rsidRPr="0067799C">
                    <w:rPr>
                      <w:sz w:val="24"/>
                      <w:szCs w:val="24"/>
                    </w:rPr>
                    <w:t xml:space="preserve">Адрес (место нахождения): 603089, Нижегородская обл., г. Нижний Новгород, </w:t>
                  </w:r>
                </w:p>
                <w:p w14:paraId="6208C973" w14:textId="77777777" w:rsidR="00B64334" w:rsidRPr="0067799C" w:rsidRDefault="00B64334" w:rsidP="00F52A19">
                  <w:pPr>
                    <w:rPr>
                      <w:sz w:val="24"/>
                      <w:szCs w:val="24"/>
                    </w:rPr>
                  </w:pPr>
                  <w:r w:rsidRPr="0067799C">
                    <w:rPr>
                      <w:sz w:val="24"/>
                      <w:szCs w:val="24"/>
                    </w:rPr>
                    <w:t>ул. Полтавская, д. 30</w:t>
                  </w:r>
                </w:p>
                <w:p w14:paraId="06253AFD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5260073850 КПП526201001</w:t>
                  </w:r>
                </w:p>
                <w:p w14:paraId="5D54B933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Приволжский ф-л ПАО «Банк ПСБ»</w:t>
                  </w:r>
                </w:p>
                <w:p w14:paraId="1651C9B3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р/с:40602810703000000109</w:t>
                  </w:r>
                </w:p>
                <w:p w14:paraId="5AB38848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БИК: 042202803</w:t>
                  </w:r>
                </w:p>
                <w:p w14:paraId="34800B19" w14:textId="77777777" w:rsidR="00B64334" w:rsidRPr="0067799C" w:rsidRDefault="00B64334" w:rsidP="00F52A19">
                  <w:pPr>
                    <w:jc w:val="both"/>
                    <w:rPr>
                      <w:sz w:val="12"/>
                      <w:szCs w:val="12"/>
                    </w:rPr>
                  </w:pPr>
                  <w:proofErr w:type="spellStart"/>
                  <w:r w:rsidRPr="001F3C49">
                    <w:rPr>
                      <w:sz w:val="24"/>
                      <w:szCs w:val="24"/>
                    </w:rPr>
                    <w:t>Корр</w:t>
                  </w:r>
                  <w:proofErr w:type="spellEnd"/>
                  <w:r w:rsidRPr="001F3C49">
                    <w:rPr>
                      <w:sz w:val="24"/>
                      <w:szCs w:val="24"/>
                    </w:rPr>
                    <w:t>/счет 30101810700000000803</w:t>
                  </w:r>
                </w:p>
                <w:p w14:paraId="2F3688DD" w14:textId="77777777" w:rsidR="00B64334" w:rsidRPr="0067799C" w:rsidRDefault="00B64334" w:rsidP="00F52A19">
                  <w:pPr>
                    <w:jc w:val="both"/>
                    <w:rPr>
                      <w:sz w:val="24"/>
                      <w:szCs w:val="24"/>
                    </w:rPr>
                  </w:pPr>
                  <w:r w:rsidRPr="0067799C">
                    <w:rPr>
                      <w:sz w:val="24"/>
                      <w:szCs w:val="24"/>
                    </w:rPr>
                    <w:lastRenderedPageBreak/>
                    <w:t>Телефон: (831) 215-66-26</w:t>
                  </w:r>
                </w:p>
                <w:p w14:paraId="5A2D4466" w14:textId="77777777" w:rsidR="00B64334" w:rsidRPr="0067799C" w:rsidRDefault="00B64334" w:rsidP="00F52A19">
                  <w:pPr>
                    <w:jc w:val="both"/>
                    <w:rPr>
                      <w:sz w:val="24"/>
                      <w:szCs w:val="24"/>
                    </w:rPr>
                  </w:pPr>
                  <w:r w:rsidRPr="0067799C">
                    <w:rPr>
                      <w:sz w:val="24"/>
                      <w:szCs w:val="24"/>
                    </w:rPr>
                    <w:t>Электронная почта:</w:t>
                  </w:r>
                  <w:r w:rsidRPr="0067799C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799C">
                    <w:rPr>
                      <w:sz w:val="24"/>
                      <w:szCs w:val="24"/>
                      <w:lang w:val="en-US"/>
                    </w:rPr>
                    <w:t>kpdom</w:t>
                  </w:r>
                  <w:proofErr w:type="spellEnd"/>
                  <w:r w:rsidRPr="0067799C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67799C">
                    <w:rPr>
                      <w:sz w:val="24"/>
                      <w:szCs w:val="24"/>
                      <w:lang w:val="en-US"/>
                    </w:rPr>
                    <w:t>nn</w:t>
                  </w:r>
                  <w:proofErr w:type="spellEnd"/>
                  <w:r w:rsidRPr="0067799C">
                    <w:rPr>
                      <w:sz w:val="24"/>
                      <w:szCs w:val="24"/>
                    </w:rPr>
                    <w:t>@</w:t>
                  </w:r>
                  <w:r w:rsidRPr="0067799C"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67799C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67799C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B64334" w:rsidRPr="0067799C" w14:paraId="771D4162" w14:textId="77777777" w:rsidTr="00F52A19">
              <w:tc>
                <w:tcPr>
                  <w:tcW w:w="4989" w:type="dxa"/>
                </w:tcPr>
                <w:p w14:paraId="19879A75" w14:textId="77777777" w:rsidR="00B64334" w:rsidRPr="0067799C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023D3135" w14:textId="77777777" w:rsidR="00B64334" w:rsidRPr="0067799C" w:rsidRDefault="00B64334" w:rsidP="00F52A19">
                  <w:pPr>
                    <w:pStyle w:val="ConsPlusNonformat"/>
                    <w:spacing w:line="192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14:paraId="0095624C" w14:textId="77777777" w:rsidR="00B64334" w:rsidRPr="0067799C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DE8BF3F" w14:textId="77777777" w:rsidR="00B64334" w:rsidRPr="0067799C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/___________/.</w:t>
                  </w:r>
                  <w:r w:rsidRPr="00677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</w:p>
                <w:p w14:paraId="64FDC937" w14:textId="77777777" w:rsidR="00B64334" w:rsidRPr="0067799C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77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677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86236DA" w14:textId="77777777" w:rsidR="00B64334" w:rsidRDefault="00B64334" w:rsidP="00F52A19"/>
        </w:tc>
        <w:tc>
          <w:tcPr>
            <w:tcW w:w="5006" w:type="dxa"/>
          </w:tcPr>
          <w:p w14:paraId="2ADF128D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34" w14:paraId="72FF72DD" w14:textId="77777777" w:rsidTr="00F52A19">
        <w:tc>
          <w:tcPr>
            <w:tcW w:w="4989" w:type="dxa"/>
          </w:tcPr>
          <w:p w14:paraId="4818B3FF" w14:textId="77777777" w:rsidR="00B64334" w:rsidRDefault="00B64334" w:rsidP="00F52A19"/>
        </w:tc>
        <w:tc>
          <w:tcPr>
            <w:tcW w:w="5006" w:type="dxa"/>
          </w:tcPr>
          <w:p w14:paraId="76BE062A" w14:textId="77777777" w:rsidR="00B64334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680FF" w14:textId="77777777" w:rsidR="00B64334" w:rsidRDefault="00B64334" w:rsidP="00B64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rPr>
          <w:sz w:val="24"/>
          <w:szCs w:val="22"/>
        </w:rPr>
      </w:pPr>
      <w:r>
        <w:rPr>
          <w:sz w:val="24"/>
          <w:szCs w:val="22"/>
        </w:rPr>
        <w:br w:type="page"/>
      </w:r>
    </w:p>
    <w:p w14:paraId="41EF8217" w14:textId="77777777" w:rsidR="00B64334" w:rsidRDefault="00B64334" w:rsidP="00B64334">
      <w:pPr>
        <w:rPr>
          <w:sz w:val="24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B64334" w14:paraId="1C0C370E" w14:textId="77777777" w:rsidTr="00F52A19">
        <w:tc>
          <w:tcPr>
            <w:tcW w:w="4997" w:type="dxa"/>
          </w:tcPr>
          <w:p w14:paraId="1C5E82D3" w14:textId="77777777" w:rsidR="00B64334" w:rsidRDefault="00B64334" w:rsidP="00F52A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70CDA3A7" w14:textId="77777777" w:rsidR="00B64334" w:rsidRDefault="00B64334" w:rsidP="00F52A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1</w:t>
            </w:r>
          </w:p>
        </w:tc>
      </w:tr>
      <w:tr w:rsidR="00B64334" w14:paraId="396D2681" w14:textId="77777777" w:rsidTr="00F52A19">
        <w:tc>
          <w:tcPr>
            <w:tcW w:w="4997" w:type="dxa"/>
          </w:tcPr>
          <w:p w14:paraId="1BA8D174" w14:textId="77777777" w:rsidR="00B64334" w:rsidRDefault="00B64334" w:rsidP="00F52A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36781FEA" w14:textId="77777777" w:rsidR="00B64334" w:rsidRDefault="00B64334" w:rsidP="00F52A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Договору купли-продажи нежилого здания от _____________ 2026г.</w:t>
            </w:r>
          </w:p>
        </w:tc>
      </w:tr>
    </w:tbl>
    <w:p w14:paraId="2B6AFC2E" w14:textId="77777777" w:rsidR="00B64334" w:rsidRDefault="00B64334" w:rsidP="00B64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25937F8" w14:textId="77777777" w:rsidR="00B64334" w:rsidRDefault="00B64334" w:rsidP="00B64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14:paraId="73C4F4F7" w14:textId="77777777" w:rsidR="00B64334" w:rsidRDefault="00B64334" w:rsidP="00B64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65F699B2" w14:textId="77777777" w:rsidR="00B64334" w:rsidRDefault="00B64334" w:rsidP="00B64334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B64334" w14:paraId="20D11EA3" w14:textId="77777777" w:rsidTr="00F52A19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732625" w14:textId="77777777" w:rsidR="00B64334" w:rsidRDefault="00B64334" w:rsidP="00F52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C8B232C" w14:textId="77777777" w:rsidR="00B64334" w:rsidRDefault="00B64334" w:rsidP="00F52A19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 202__ г.</w:t>
            </w:r>
          </w:p>
        </w:tc>
      </w:tr>
      <w:tr w:rsidR="00B64334" w14:paraId="2B864426" w14:textId="77777777" w:rsidTr="00F52A19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9109EA" w14:textId="77777777" w:rsidR="00B64334" w:rsidRDefault="00B64334" w:rsidP="00F52A19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36206A" w14:textId="77777777" w:rsidR="00B64334" w:rsidRDefault="00B64334" w:rsidP="00F5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11DC6" w14:textId="77777777" w:rsidR="00B64334" w:rsidRPr="00C66169" w:rsidRDefault="00B64334" w:rsidP="00B6433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169">
        <w:rPr>
          <w:rFonts w:ascii="Times New Roman" w:hAnsi="Times New Roman" w:cs="Times New Roman"/>
          <w:b/>
          <w:sz w:val="24"/>
          <w:szCs w:val="24"/>
        </w:rPr>
        <w:t>Казенное предприятие Нижегородской области «</w:t>
      </w:r>
      <w:proofErr w:type="spellStart"/>
      <w:r w:rsidRPr="00C66169">
        <w:rPr>
          <w:rFonts w:ascii="Times New Roman" w:hAnsi="Times New Roman" w:cs="Times New Roman"/>
          <w:b/>
          <w:sz w:val="24"/>
          <w:szCs w:val="22"/>
        </w:rPr>
        <w:t>Регнедвижимость</w:t>
      </w:r>
      <w:proofErr w:type="spellEnd"/>
      <w:r w:rsidRPr="00C6616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(сокращенное наименование </w:t>
      </w:r>
      <w:r w:rsidRPr="00C66169">
        <w:rPr>
          <w:rFonts w:ascii="Times New Roman" w:hAnsi="Times New Roman" w:cs="Times New Roman"/>
          <w:sz w:val="24"/>
          <w:szCs w:val="24"/>
        </w:rPr>
        <w:t>КП НО «</w:t>
      </w:r>
      <w:proofErr w:type="spellStart"/>
      <w:r w:rsidRPr="00C66169">
        <w:rPr>
          <w:rFonts w:ascii="Times New Roman" w:hAnsi="Times New Roman" w:cs="Times New Roman"/>
          <w:sz w:val="24"/>
          <w:szCs w:val="22"/>
        </w:rPr>
        <w:t>Регнедвижимость</w:t>
      </w:r>
      <w:proofErr w:type="spellEnd"/>
      <w:r w:rsidRPr="00C66169">
        <w:rPr>
          <w:rFonts w:ascii="Times New Roman" w:hAnsi="Times New Roman" w:cs="Times New Roman"/>
          <w:sz w:val="24"/>
          <w:szCs w:val="24"/>
        </w:rPr>
        <w:t>»), именуемое в дальнейшем «Продавец», в лице _________________________________, действующего на основании Устава, с одной стороны, и</w:t>
      </w:r>
      <w:r w:rsidRPr="00C66169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C66169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</w:t>
      </w:r>
      <w:r w:rsidRPr="00C66169">
        <w:rPr>
          <w:rFonts w:ascii="Times New Roman" w:hAnsi="Times New Roman" w:cs="Times New Roman"/>
          <w:b/>
          <w:sz w:val="24"/>
          <w:szCs w:val="24"/>
        </w:rPr>
        <w:t>в лице _______________________________</w:t>
      </w:r>
      <w:r w:rsidRPr="00C66169">
        <w:rPr>
          <w:rFonts w:ascii="Times New Roman" w:hAnsi="Times New Roman" w:cs="Times New Roman"/>
          <w:sz w:val="24"/>
          <w:szCs w:val="24"/>
        </w:rPr>
        <w:t>, действующего на основании__________    с другой стороны,  именуемые вместе «Стороны», а по отдельности «Сторона», составили настоящий акт приема-передачи о нижеследующем:</w:t>
      </w:r>
    </w:p>
    <w:p w14:paraId="35102912" w14:textId="34B7EF26" w:rsidR="00B64334" w:rsidRPr="00C66169" w:rsidRDefault="00B64334" w:rsidP="00B64334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69">
        <w:rPr>
          <w:rFonts w:ascii="Times New Roman" w:hAnsi="Times New Roman" w:cs="Times New Roman"/>
          <w:sz w:val="24"/>
          <w:szCs w:val="24"/>
        </w:rPr>
        <w:t xml:space="preserve">Продавец в соответствии с договором купли-продажи </w:t>
      </w:r>
      <w:r>
        <w:rPr>
          <w:rFonts w:ascii="Times New Roman" w:hAnsi="Times New Roman" w:cs="Times New Roman"/>
          <w:sz w:val="24"/>
          <w:szCs w:val="24"/>
        </w:rPr>
        <w:t>нежилого здания</w:t>
      </w:r>
      <w:r w:rsidRPr="00C66169">
        <w:rPr>
          <w:rFonts w:ascii="Times New Roman" w:hAnsi="Times New Roman" w:cs="Times New Roman"/>
          <w:sz w:val="24"/>
          <w:szCs w:val="24"/>
        </w:rPr>
        <w:t xml:space="preserve"> от 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66169">
        <w:rPr>
          <w:rFonts w:ascii="Times New Roman" w:hAnsi="Times New Roman" w:cs="Times New Roman"/>
          <w:sz w:val="24"/>
          <w:szCs w:val="24"/>
        </w:rPr>
        <w:t xml:space="preserve"> продал, а Покупатель купил (принял в собственность)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жилое </w:t>
      </w:r>
      <w:r w:rsidRPr="00C66169">
        <w:rPr>
          <w:rFonts w:ascii="Times New Roman" w:hAnsi="Times New Roman" w:cs="Times New Roman"/>
          <w:sz w:val="24"/>
          <w:szCs w:val="24"/>
        </w:rPr>
        <w:t>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169">
        <w:rPr>
          <w:rFonts w:ascii="Times New Roman" w:hAnsi="Times New Roman" w:cs="Times New Roman"/>
          <w:sz w:val="24"/>
          <w:szCs w:val="24"/>
        </w:rPr>
        <w:t>________, кадастровый номер ______________, общая площадь ____ кв.м., расположенное по адресу: ______________ (далее – Объект).</w:t>
      </w:r>
    </w:p>
    <w:p w14:paraId="48045FD8" w14:textId="77777777" w:rsidR="00B64334" w:rsidRPr="00C66169" w:rsidRDefault="00B64334" w:rsidP="00B64334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69">
        <w:rPr>
          <w:rFonts w:ascii="Times New Roman" w:hAnsi="Times New Roman" w:cs="Times New Roman"/>
          <w:sz w:val="24"/>
          <w:szCs w:val="24"/>
        </w:rPr>
        <w:t>Претензий к техническому состоянию Объекта Покупатель не имеет.</w:t>
      </w:r>
    </w:p>
    <w:p w14:paraId="6ADDC62C" w14:textId="77777777" w:rsidR="00B64334" w:rsidRPr="00C66169" w:rsidRDefault="00B64334" w:rsidP="00B64334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69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Объекта переходит на Покупателя с момента подписания Сторонами настоящего акта.</w:t>
      </w:r>
    </w:p>
    <w:p w14:paraId="5908649E" w14:textId="77777777" w:rsidR="00B64334" w:rsidRPr="00C66169" w:rsidRDefault="00B64334" w:rsidP="00B64334">
      <w:pPr>
        <w:pStyle w:val="ConsPlusNonformat"/>
        <w:tabs>
          <w:tab w:val="left" w:pos="0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69">
        <w:rPr>
          <w:rFonts w:ascii="Times New Roman" w:hAnsi="Times New Roman" w:cs="Times New Roman"/>
          <w:sz w:val="24"/>
          <w:szCs w:val="24"/>
        </w:rPr>
        <w:t>4.</w:t>
      </w:r>
      <w:r w:rsidRPr="00C66169">
        <w:rPr>
          <w:rFonts w:ascii="Times New Roman" w:hAnsi="Times New Roman" w:cs="Times New Roman"/>
          <w:sz w:val="24"/>
          <w:szCs w:val="24"/>
        </w:rPr>
        <w:tab/>
        <w:t xml:space="preserve">Настоящий акт является неотъемлемой частью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Pr="00C66169">
        <w:rPr>
          <w:rFonts w:ascii="Times New Roman" w:hAnsi="Times New Roman" w:cs="Times New Roman"/>
          <w:sz w:val="24"/>
          <w:szCs w:val="24"/>
        </w:rPr>
        <w:t>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169">
        <w:rPr>
          <w:rFonts w:ascii="Times New Roman" w:hAnsi="Times New Roman" w:cs="Times New Roman"/>
          <w:sz w:val="24"/>
          <w:szCs w:val="24"/>
        </w:rPr>
        <w:t>от __________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208EB20" w14:textId="77777777" w:rsidR="00B64334" w:rsidRPr="00C66169" w:rsidRDefault="00B64334" w:rsidP="00B64334">
      <w:pPr>
        <w:pStyle w:val="ConsPlusNonformat"/>
        <w:tabs>
          <w:tab w:val="left" w:pos="0"/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69">
        <w:rPr>
          <w:rFonts w:ascii="Times New Roman" w:hAnsi="Times New Roman" w:cs="Times New Roman"/>
          <w:sz w:val="24"/>
          <w:szCs w:val="24"/>
        </w:rPr>
        <w:t>5.</w:t>
      </w:r>
      <w:r w:rsidRPr="00C66169">
        <w:rPr>
          <w:rFonts w:ascii="Times New Roman" w:hAnsi="Times New Roman" w:cs="Times New Roman"/>
          <w:sz w:val="24"/>
          <w:szCs w:val="24"/>
        </w:rPr>
        <w:tab/>
        <w:t>Настоящий акт составлен в 3 (трех) экземплярах, по одному из которых находится у Продавца и Покупателя, один передается в орган, осуществляющий государственную регистрацию прав.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8"/>
        <w:gridCol w:w="4327"/>
      </w:tblGrid>
      <w:tr w:rsidR="00B64334" w:rsidRPr="00C66169" w14:paraId="061A96C8" w14:textId="77777777" w:rsidTr="00F52A19">
        <w:tc>
          <w:tcPr>
            <w:tcW w:w="5668" w:type="dxa"/>
          </w:tcPr>
          <w:p w14:paraId="1B30E96B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7" w:type="dxa"/>
          </w:tcPr>
          <w:p w14:paraId="3E776997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334" w:rsidRPr="00C66169" w14:paraId="30B221F3" w14:textId="77777777" w:rsidTr="00F52A19">
        <w:tc>
          <w:tcPr>
            <w:tcW w:w="5668" w:type="dxa"/>
            <w:vAlign w:val="center"/>
          </w:tcPr>
          <w:p w14:paraId="451730BA" w14:textId="77777777" w:rsidR="00B64334" w:rsidRPr="00C66169" w:rsidRDefault="00B64334" w:rsidP="00F52A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6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327" w:type="dxa"/>
            <w:vAlign w:val="center"/>
          </w:tcPr>
          <w:p w14:paraId="25B520A5" w14:textId="77777777" w:rsidR="00B64334" w:rsidRPr="00C66169" w:rsidRDefault="00B64334" w:rsidP="00F52A1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69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B64334" w:rsidRPr="00C66169" w14:paraId="7F01EE3F" w14:textId="77777777" w:rsidTr="00F52A19">
        <w:tc>
          <w:tcPr>
            <w:tcW w:w="5668" w:type="dxa"/>
          </w:tcPr>
          <w:p w14:paraId="3CCD301C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7" w:type="dxa"/>
          </w:tcPr>
          <w:p w14:paraId="26BB6AEE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B64334" w:rsidRPr="00C66169" w14:paraId="10ECD1E4" w14:textId="77777777" w:rsidTr="00F52A19">
        <w:tc>
          <w:tcPr>
            <w:tcW w:w="5668" w:type="dxa"/>
          </w:tcPr>
          <w:p w14:paraId="081DD329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169">
              <w:rPr>
                <w:rFonts w:ascii="Times New Roman" w:hAnsi="Times New Roman" w:cs="Times New Roman"/>
                <w:b/>
                <w:sz w:val="24"/>
                <w:szCs w:val="24"/>
              </w:rPr>
              <w:t>КП НО «</w:t>
            </w:r>
            <w:proofErr w:type="spellStart"/>
            <w:r w:rsidRPr="00C66169">
              <w:rPr>
                <w:rFonts w:ascii="Times New Roman" w:hAnsi="Times New Roman" w:cs="Times New Roman"/>
                <w:b/>
                <w:sz w:val="24"/>
                <w:szCs w:val="22"/>
              </w:rPr>
              <w:t>Регнедвижимость</w:t>
            </w:r>
            <w:proofErr w:type="spellEnd"/>
            <w:r w:rsidRPr="00C661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27" w:type="dxa"/>
          </w:tcPr>
          <w:p w14:paraId="7B3A9180" w14:textId="77777777" w:rsidR="00B64334" w:rsidRPr="00C66169" w:rsidRDefault="00B64334" w:rsidP="00F52A1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334" w:rsidRPr="00C66169" w14:paraId="0BC11B8F" w14:textId="77777777" w:rsidTr="00F52A19">
        <w:tc>
          <w:tcPr>
            <w:tcW w:w="5668" w:type="dxa"/>
          </w:tcPr>
          <w:p w14:paraId="683CCB01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27" w:type="dxa"/>
          </w:tcPr>
          <w:p w14:paraId="7F44C186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4334" w:rsidRPr="00C66169" w14:paraId="0303F058" w14:textId="77777777" w:rsidTr="00F52A19">
        <w:tc>
          <w:tcPr>
            <w:tcW w:w="5668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9"/>
            </w:tblGrid>
            <w:tr w:rsidR="00B64334" w:rsidRPr="00C66169" w14:paraId="3A95377B" w14:textId="77777777" w:rsidTr="00F52A19">
              <w:tc>
                <w:tcPr>
                  <w:tcW w:w="4989" w:type="dxa"/>
                </w:tcPr>
                <w:p w14:paraId="0A4AE364" w14:textId="77777777" w:rsidR="00B64334" w:rsidRPr="00C66169" w:rsidRDefault="00B64334" w:rsidP="00F52A19">
                  <w:pPr>
                    <w:rPr>
                      <w:sz w:val="24"/>
                      <w:szCs w:val="24"/>
                    </w:rPr>
                  </w:pPr>
                  <w:r w:rsidRPr="00C66169">
                    <w:rPr>
                      <w:sz w:val="24"/>
                      <w:szCs w:val="24"/>
                    </w:rPr>
                    <w:t xml:space="preserve">Адрес (место нахождения): 603089, Нижегородская обл., г. Нижний Новгород, </w:t>
                  </w:r>
                </w:p>
                <w:p w14:paraId="76022DC5" w14:textId="77777777" w:rsidR="00B64334" w:rsidRPr="00C66169" w:rsidRDefault="00B64334" w:rsidP="00F52A19">
                  <w:pPr>
                    <w:rPr>
                      <w:sz w:val="24"/>
                      <w:szCs w:val="24"/>
                    </w:rPr>
                  </w:pPr>
                  <w:r w:rsidRPr="00C66169">
                    <w:rPr>
                      <w:sz w:val="24"/>
                      <w:szCs w:val="24"/>
                    </w:rPr>
                    <w:t>ул. Полтавская, д. 30</w:t>
                  </w:r>
                </w:p>
                <w:p w14:paraId="4CA2D27B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5260073850 КПП526201001</w:t>
                  </w:r>
                </w:p>
                <w:p w14:paraId="1D719286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Банк: Приволжский ф-л ПАО «Банк ПСБ»</w:t>
                  </w:r>
                </w:p>
                <w:p w14:paraId="290EF05A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р/с:40602810703000000109</w:t>
                  </w:r>
                </w:p>
                <w:p w14:paraId="3D278616" w14:textId="77777777" w:rsidR="00B64334" w:rsidRPr="001F3C4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3C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БИК: 042202803</w:t>
                  </w:r>
                </w:p>
                <w:p w14:paraId="304FC838" w14:textId="77777777" w:rsidR="00B64334" w:rsidRPr="00C66169" w:rsidRDefault="00B64334" w:rsidP="00F52A19">
                  <w:pPr>
                    <w:jc w:val="both"/>
                    <w:rPr>
                      <w:sz w:val="12"/>
                      <w:szCs w:val="12"/>
                    </w:rPr>
                  </w:pPr>
                  <w:proofErr w:type="spellStart"/>
                  <w:r w:rsidRPr="001F3C49">
                    <w:rPr>
                      <w:sz w:val="24"/>
                      <w:szCs w:val="24"/>
                    </w:rPr>
                    <w:t>Корр</w:t>
                  </w:r>
                  <w:proofErr w:type="spellEnd"/>
                  <w:r w:rsidRPr="001F3C49">
                    <w:rPr>
                      <w:sz w:val="24"/>
                      <w:szCs w:val="24"/>
                    </w:rPr>
                    <w:t>/счет 30101810700000000803</w:t>
                  </w:r>
                </w:p>
                <w:p w14:paraId="7FC0D818" w14:textId="77777777" w:rsidR="00B64334" w:rsidRPr="00C66169" w:rsidRDefault="00B64334" w:rsidP="00F52A19">
                  <w:pPr>
                    <w:jc w:val="both"/>
                    <w:rPr>
                      <w:sz w:val="24"/>
                      <w:szCs w:val="24"/>
                    </w:rPr>
                  </w:pPr>
                  <w:r w:rsidRPr="00C66169">
                    <w:rPr>
                      <w:sz w:val="24"/>
                      <w:szCs w:val="24"/>
                    </w:rPr>
                    <w:t>Телефон: (831) 215-66-26</w:t>
                  </w:r>
                </w:p>
                <w:p w14:paraId="242F0310" w14:textId="77777777" w:rsidR="00B64334" w:rsidRPr="00C66169" w:rsidRDefault="00B64334" w:rsidP="00F52A19">
                  <w:pPr>
                    <w:jc w:val="both"/>
                    <w:rPr>
                      <w:sz w:val="24"/>
                      <w:szCs w:val="24"/>
                    </w:rPr>
                  </w:pPr>
                  <w:r w:rsidRPr="00C66169">
                    <w:rPr>
                      <w:sz w:val="24"/>
                      <w:szCs w:val="24"/>
                    </w:rPr>
                    <w:t>Электронная почта:</w:t>
                  </w:r>
                  <w:r w:rsidRPr="00C66169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6169">
                    <w:rPr>
                      <w:sz w:val="24"/>
                      <w:szCs w:val="24"/>
                      <w:lang w:val="en-US"/>
                    </w:rPr>
                    <w:t>kpdom</w:t>
                  </w:r>
                  <w:proofErr w:type="spellEnd"/>
                  <w:r w:rsidRPr="00C66169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C66169">
                    <w:rPr>
                      <w:sz w:val="24"/>
                      <w:szCs w:val="24"/>
                      <w:lang w:val="en-US"/>
                    </w:rPr>
                    <w:t>nn</w:t>
                  </w:r>
                  <w:proofErr w:type="spellEnd"/>
                  <w:r w:rsidRPr="00C66169">
                    <w:rPr>
                      <w:sz w:val="24"/>
                      <w:szCs w:val="24"/>
                    </w:rPr>
                    <w:t>@</w:t>
                  </w:r>
                  <w:r w:rsidRPr="00C66169"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C66169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C66169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B64334" w:rsidRPr="00C66169" w14:paraId="51DAEE4D" w14:textId="77777777" w:rsidTr="00F52A19">
              <w:tc>
                <w:tcPr>
                  <w:tcW w:w="4989" w:type="dxa"/>
                </w:tcPr>
                <w:p w14:paraId="097E4C25" w14:textId="77777777" w:rsidR="00B64334" w:rsidRPr="00C6616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14:paraId="4D3BCE7B" w14:textId="77777777" w:rsidR="00B64334" w:rsidRPr="00C66169" w:rsidRDefault="00B64334" w:rsidP="00F52A19">
                  <w:pPr>
                    <w:pStyle w:val="ConsPlusNonformat"/>
                    <w:spacing w:line="192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14:paraId="0A6D1084" w14:textId="77777777" w:rsidR="00B64334" w:rsidRPr="00C6616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51F448A" w14:textId="77777777" w:rsidR="00B64334" w:rsidRPr="0067799C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/___________/.</w:t>
                  </w:r>
                  <w:r w:rsidRPr="00677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</w:p>
                <w:p w14:paraId="6B951887" w14:textId="77777777" w:rsidR="00B64334" w:rsidRPr="00C66169" w:rsidRDefault="00B64334" w:rsidP="00F52A1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66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C66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6F4D22B" w14:textId="77777777" w:rsidR="00B64334" w:rsidRPr="00C66169" w:rsidRDefault="00B64334" w:rsidP="00F52A19"/>
        </w:tc>
        <w:tc>
          <w:tcPr>
            <w:tcW w:w="4327" w:type="dxa"/>
          </w:tcPr>
          <w:p w14:paraId="092F9F6E" w14:textId="77777777" w:rsidR="00B64334" w:rsidRPr="00C66169" w:rsidRDefault="00B64334" w:rsidP="00F52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807FB" w14:textId="77777777" w:rsidR="00B64334" w:rsidRDefault="00B64334" w:rsidP="00B64334">
      <w:pPr>
        <w:rPr>
          <w:sz w:val="24"/>
          <w:szCs w:val="22"/>
        </w:rPr>
      </w:pPr>
    </w:p>
    <w:p w14:paraId="1FC701E1" w14:textId="77777777" w:rsidR="00B64334" w:rsidRDefault="00B64334" w:rsidP="00B64334"/>
    <w:p w14:paraId="36D828A5" w14:textId="77777777" w:rsidR="00B64334" w:rsidRDefault="00B64334"/>
    <w:sectPr w:rsidR="00B64334" w:rsidSect="00B64334">
      <w:footerReference w:type="default" r:id="rId5"/>
      <w:pgSz w:w="11906" w:h="16838"/>
      <w:pgMar w:top="765" w:right="424" w:bottom="709" w:left="993" w:header="70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82882"/>
      <w:docPartObj>
        <w:docPartGallery w:val="Page Numbers (Bottom of Page)"/>
        <w:docPartUnique/>
      </w:docPartObj>
    </w:sdtPr>
    <w:sdtContent>
      <w:p w14:paraId="309FC91D" w14:textId="77777777" w:rsidR="00B64334" w:rsidRDefault="00B6433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CF33619" w14:textId="77777777" w:rsidR="00B64334" w:rsidRDefault="00B64334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72D1"/>
    <w:multiLevelType w:val="hybridMultilevel"/>
    <w:tmpl w:val="306E41CC"/>
    <w:lvl w:ilvl="0" w:tplc="85E6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8EEA8">
      <w:start w:val="1"/>
      <w:numFmt w:val="lowerLetter"/>
      <w:lvlText w:val="%2."/>
      <w:lvlJc w:val="left"/>
      <w:pPr>
        <w:ind w:left="1440" w:hanging="360"/>
      </w:pPr>
    </w:lvl>
    <w:lvl w:ilvl="2" w:tplc="3B8E05E4">
      <w:start w:val="1"/>
      <w:numFmt w:val="lowerRoman"/>
      <w:lvlText w:val="%3."/>
      <w:lvlJc w:val="right"/>
      <w:pPr>
        <w:ind w:left="2160" w:hanging="180"/>
      </w:pPr>
    </w:lvl>
    <w:lvl w:ilvl="3" w:tplc="5E9C0D14">
      <w:start w:val="1"/>
      <w:numFmt w:val="decimal"/>
      <w:lvlText w:val="%4."/>
      <w:lvlJc w:val="left"/>
      <w:pPr>
        <w:ind w:left="2880" w:hanging="360"/>
      </w:pPr>
    </w:lvl>
    <w:lvl w:ilvl="4" w:tplc="385460B0">
      <w:start w:val="1"/>
      <w:numFmt w:val="lowerLetter"/>
      <w:lvlText w:val="%5."/>
      <w:lvlJc w:val="left"/>
      <w:pPr>
        <w:ind w:left="3600" w:hanging="360"/>
      </w:pPr>
    </w:lvl>
    <w:lvl w:ilvl="5" w:tplc="B0A2CC34">
      <w:start w:val="1"/>
      <w:numFmt w:val="lowerRoman"/>
      <w:lvlText w:val="%6."/>
      <w:lvlJc w:val="right"/>
      <w:pPr>
        <w:ind w:left="4320" w:hanging="180"/>
      </w:pPr>
    </w:lvl>
    <w:lvl w:ilvl="6" w:tplc="A3A456E6">
      <w:start w:val="1"/>
      <w:numFmt w:val="decimal"/>
      <w:lvlText w:val="%7."/>
      <w:lvlJc w:val="left"/>
      <w:pPr>
        <w:ind w:left="5040" w:hanging="360"/>
      </w:pPr>
    </w:lvl>
    <w:lvl w:ilvl="7" w:tplc="436ACA14">
      <w:start w:val="1"/>
      <w:numFmt w:val="lowerLetter"/>
      <w:lvlText w:val="%8."/>
      <w:lvlJc w:val="left"/>
      <w:pPr>
        <w:ind w:left="5760" w:hanging="360"/>
      </w:pPr>
    </w:lvl>
    <w:lvl w:ilvl="8" w:tplc="F52090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6EC1"/>
    <w:multiLevelType w:val="hybridMultilevel"/>
    <w:tmpl w:val="425AF308"/>
    <w:lvl w:ilvl="0" w:tplc="29667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2FA1A">
      <w:start w:val="1"/>
      <w:numFmt w:val="lowerLetter"/>
      <w:lvlText w:val="%2."/>
      <w:lvlJc w:val="left"/>
      <w:pPr>
        <w:ind w:left="1440" w:hanging="360"/>
      </w:pPr>
    </w:lvl>
    <w:lvl w:ilvl="2" w:tplc="43D84104">
      <w:start w:val="1"/>
      <w:numFmt w:val="lowerRoman"/>
      <w:lvlText w:val="%3."/>
      <w:lvlJc w:val="right"/>
      <w:pPr>
        <w:ind w:left="2160" w:hanging="180"/>
      </w:pPr>
    </w:lvl>
    <w:lvl w:ilvl="3" w:tplc="C0B0904C">
      <w:start w:val="1"/>
      <w:numFmt w:val="decimal"/>
      <w:lvlText w:val="%4."/>
      <w:lvlJc w:val="left"/>
      <w:pPr>
        <w:ind w:left="2880" w:hanging="360"/>
      </w:pPr>
    </w:lvl>
    <w:lvl w:ilvl="4" w:tplc="31584694">
      <w:start w:val="1"/>
      <w:numFmt w:val="lowerLetter"/>
      <w:lvlText w:val="%5."/>
      <w:lvlJc w:val="left"/>
      <w:pPr>
        <w:ind w:left="3600" w:hanging="360"/>
      </w:pPr>
    </w:lvl>
    <w:lvl w:ilvl="5" w:tplc="29EEF166">
      <w:start w:val="1"/>
      <w:numFmt w:val="lowerRoman"/>
      <w:lvlText w:val="%6."/>
      <w:lvlJc w:val="right"/>
      <w:pPr>
        <w:ind w:left="4320" w:hanging="180"/>
      </w:pPr>
    </w:lvl>
    <w:lvl w:ilvl="6" w:tplc="858E0DC4">
      <w:start w:val="1"/>
      <w:numFmt w:val="decimal"/>
      <w:lvlText w:val="%7."/>
      <w:lvlJc w:val="left"/>
      <w:pPr>
        <w:ind w:left="5040" w:hanging="360"/>
      </w:pPr>
    </w:lvl>
    <w:lvl w:ilvl="7" w:tplc="544EA72A">
      <w:start w:val="1"/>
      <w:numFmt w:val="lowerLetter"/>
      <w:lvlText w:val="%8."/>
      <w:lvlJc w:val="left"/>
      <w:pPr>
        <w:ind w:left="5760" w:hanging="360"/>
      </w:pPr>
    </w:lvl>
    <w:lvl w:ilvl="8" w:tplc="90A6AEEA">
      <w:start w:val="1"/>
      <w:numFmt w:val="lowerRoman"/>
      <w:lvlText w:val="%9."/>
      <w:lvlJc w:val="right"/>
      <w:pPr>
        <w:ind w:left="6480" w:hanging="180"/>
      </w:pPr>
    </w:lvl>
  </w:abstractNum>
  <w:num w:numId="1" w16cid:durableId="260452039">
    <w:abstractNumId w:val="0"/>
  </w:num>
  <w:num w:numId="2" w16cid:durableId="2436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34"/>
    <w:rsid w:val="000C16FB"/>
    <w:rsid w:val="00B6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91DC"/>
  <w15:chartTrackingRefBased/>
  <w15:docId w15:val="{86FF0132-E8AD-4DC2-B95D-F2ABA619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B643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4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3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3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3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3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64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B64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B64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B64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B643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B64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B643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B64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B6433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64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B6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64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B6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B6433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64334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B6433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64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B64334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B64334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semiHidden/>
    <w:unhideWhenUsed/>
    <w:qFormat/>
    <w:rsid w:val="00B6433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ижний колонтитул Знак1"/>
    <w:link w:val="ad"/>
    <w:uiPriority w:val="99"/>
    <w:rsid w:val="00B64334"/>
  </w:style>
  <w:style w:type="paragraph" w:styleId="ad">
    <w:name w:val="footer"/>
    <w:basedOn w:val="a"/>
    <w:link w:val="11"/>
    <w:uiPriority w:val="99"/>
    <w:unhideWhenUsed/>
    <w:rsid w:val="00B6433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e">
    <w:name w:val="Нижний колонтитул Знак"/>
    <w:basedOn w:val="a1"/>
    <w:uiPriority w:val="99"/>
    <w:semiHidden/>
    <w:rsid w:val="00B6433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2"/>
    <w:uiPriority w:val="59"/>
    <w:rsid w:val="00B64334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64334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B64334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2123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1</cp:revision>
  <dcterms:created xsi:type="dcterms:W3CDTF">2026-05-15T07:52:00Z</dcterms:created>
  <dcterms:modified xsi:type="dcterms:W3CDTF">2026-05-15T08:01:00Z</dcterms:modified>
</cp:coreProperties>
</file>