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rPr>
          <w:sz w:val="23"/>
          <w:szCs w:val="23"/>
        </w:rPr>
      </w:pPr>
      <w:r>
        <w:rPr>
          <w:sz w:val="23"/>
          <w:szCs w:val="23"/>
        </w:rPr>
        <w:t>Договор о задатке</w:t>
      </w:r>
    </w:p>
    <w:p>
      <w:pPr>
        <w:pStyle w:val="Style15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5"/>
        <w:jc w:val="both"/>
        <w:rPr>
          <w:b w:val="false"/>
          <w:sz w:val="23"/>
          <w:szCs w:val="23"/>
        </w:rPr>
      </w:pPr>
      <w:r>
        <w:rPr>
          <w:b w:val="false"/>
          <w:sz w:val="23"/>
          <w:szCs w:val="23"/>
        </w:rPr>
        <w:t>г. Иркутск                                                                                                    «    »    ________    2026 г.</w:t>
      </w:r>
    </w:p>
    <w:p>
      <w:pPr>
        <w:pStyle w:val="Style15"/>
        <w:rPr>
          <w:b w:val="false"/>
          <w:sz w:val="23"/>
          <w:szCs w:val="23"/>
        </w:rPr>
      </w:pPr>
      <w:r>
        <w:rPr>
          <w:b w:val="false"/>
          <w:sz w:val="23"/>
          <w:szCs w:val="23"/>
        </w:rPr>
        <w:t xml:space="preserve"> </w:t>
      </w:r>
    </w:p>
    <w:p>
      <w:pPr>
        <w:pStyle w:val="Style15"/>
        <w:ind w:firstLine="567" w:right="0"/>
        <w:jc w:val="both"/>
        <w:rPr>
          <w:b w:val="false"/>
          <w:sz w:val="23"/>
          <w:szCs w:val="23"/>
        </w:rPr>
      </w:pPr>
      <w:r>
        <w:rPr>
          <w:b w:val="false"/>
          <w:sz w:val="23"/>
          <w:szCs w:val="23"/>
        </w:rPr>
        <w:t xml:space="preserve">Организатор торгов – конкурсный управляющий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3"/>
          <w:szCs w:val="23"/>
          <w:lang w:eastAsia="ru-RU"/>
        </w:rPr>
        <w:t>Акционерное общество «Молоко Бурятии» (ОГРН 1020300888068, ИНН 0323044076, адрес: 670047, Республика Бурятия, г. Улан-Удэ, п. Комушка, ул. Боевая, д. 6)</w:t>
      </w:r>
      <w:r>
        <w:rPr>
          <w:b w:val="false"/>
          <w:sz w:val="23"/>
          <w:szCs w:val="23"/>
        </w:rPr>
        <w:t xml:space="preserve"> Рыбаченок Юлия Вячеславовна, действующая на основании решения Арбитражного суда Республики Бурятия дело №А10-5639/2017 от 21.03.2021, именуемая в дальнейшем «Организатор торгов», с одной стороны, и</w:t>
      </w:r>
    </w:p>
    <w:p>
      <w:pPr>
        <w:pStyle w:val="Style15"/>
        <w:ind w:firstLine="567" w:right="0"/>
        <w:jc w:val="both"/>
        <w:rPr>
          <w:b w:val="false"/>
          <w:color w:val="000000"/>
          <w:sz w:val="23"/>
          <w:szCs w:val="23"/>
        </w:rPr>
      </w:pPr>
      <w:r>
        <w:rPr>
          <w:b w:val="false"/>
          <w:sz w:val="23"/>
          <w:szCs w:val="23"/>
        </w:rPr>
        <w:t>_______________________________________,</w:t>
      </w:r>
      <w:r>
        <w:rPr>
          <w:sz w:val="23"/>
          <w:szCs w:val="23"/>
        </w:rPr>
        <w:t xml:space="preserve"> </w:t>
      </w:r>
      <w:r>
        <w:rPr>
          <w:b w:val="false"/>
          <w:sz w:val="23"/>
          <w:szCs w:val="23"/>
        </w:rPr>
        <w:t>в лице __________________________, действующего на основании _______________________, именуемый в дальнейшем «Заявитель», с другой стороны, совместно именуемые «Стороны», заключили настоящий договор о нижеследующем:</w:t>
      </w:r>
    </w:p>
    <w:p>
      <w:pPr>
        <w:pStyle w:val="Style15"/>
        <w:ind w:firstLine="567" w:right="0"/>
        <w:jc w:val="both"/>
        <w:rPr>
          <w:b w:val="false"/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</w:r>
    </w:p>
    <w:p>
      <w:pPr>
        <w:pStyle w:val="Style15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Предмет договора</w:t>
      </w:r>
    </w:p>
    <w:p>
      <w:pPr>
        <w:pStyle w:val="Normal"/>
        <w:autoSpaceDE w:val="false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В соответствии с условиями настоящего договора для участия в открытых торгах в форме аукциона с открытой формой предоставления предложений о цене по продаже имущества должника АО «Молоко Бурятии», по </w:t>
      </w:r>
      <w:r>
        <w:rPr>
          <w:sz w:val="23"/>
          <w:szCs w:val="23"/>
          <w:highlight w:val="yellow"/>
        </w:rPr>
        <w:t>лот №1 ИЛИ ЛОТ №2,</w:t>
      </w:r>
      <w:r>
        <w:rPr>
          <w:sz w:val="23"/>
          <w:szCs w:val="23"/>
        </w:rPr>
        <w:t xml:space="preserve"> Заявитель перечисляет задаток.</w:t>
      </w:r>
    </w:p>
    <w:p>
      <w:pPr>
        <w:pStyle w:val="Normal"/>
        <w:autoSpaceDE w:val="false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Задаток составляет 15 (пятнадцать) процентов от начальной цены продажи </w:t>
      </w:r>
      <w:r>
        <w:rPr>
          <w:sz w:val="23"/>
          <w:szCs w:val="23"/>
          <w:highlight w:val="yellow"/>
        </w:rPr>
        <w:t>Лота №1 ИЛИ 2</w:t>
      </w:r>
      <w:r>
        <w:rPr>
          <w:sz w:val="23"/>
          <w:szCs w:val="23"/>
        </w:rPr>
        <w:t>, что составляет _________________________________рублей 00 копеек. Заявитель обязуется внести задаток, в счет обеспечения оплаты приобретаемого на торгах имущества.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Задаток вносится Заявителем в счет обеспечения исполнения обязательств по оплате продаваемого на торгах Имущества (ФЗ РФ № 127-ФЗ «О несостоятельности (банкротстве)» от 26 октября 2002 года). 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Торги, указанные в п.1.1 настоящего договора, будут проводиться в электронной виде, которые состоятся на электронной площадке АО «Российский аукционный дом»  (Оператор) по адресу: </w:t>
      </w:r>
      <w:r>
        <w:rPr>
          <w:rStyle w:val="Hyperlink"/>
          <w:sz w:val="23"/>
          <w:szCs w:val="23"/>
        </w:rPr>
        <w:t xml:space="preserve"> http://www.lot-online.ru/</w:t>
      </w:r>
      <w:r>
        <w:rPr>
          <w:sz w:val="23"/>
          <w:szCs w:val="23"/>
        </w:rPr>
        <w:t>.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firstLine="567" w:right="0"/>
        <w:jc w:val="center"/>
        <w:rPr>
          <w:sz w:val="23"/>
          <w:szCs w:val="23"/>
        </w:rPr>
      </w:pPr>
      <w:r>
        <w:rPr>
          <w:b/>
          <w:sz w:val="23"/>
          <w:szCs w:val="23"/>
          <w:lang w:val="en-US"/>
        </w:rPr>
        <w:t>II</w:t>
      </w:r>
      <w:r>
        <w:rPr>
          <w:b/>
          <w:sz w:val="23"/>
          <w:szCs w:val="23"/>
        </w:rPr>
        <w:t>. Порядок внесения задатка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2.1. Задаток должен быть внесен Заявителем на указанный в настоящем пункте счет и поступить на счет до указанного в объявлении срока и считается внесенным с даты поступления всей суммы задатка на указанный счет.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В случае непоступления суммы задатка в установленный срок, обязательства Заявителя по внесению задатка, считаются не выполненными. В этом случае Заявитель к участию в торгах не допускается.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Счет для внесения задатка: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bookmarkStart w:id="0" w:name="_Hlk509998265"/>
      <w:r>
        <w:rPr>
          <w:sz w:val="23"/>
          <w:szCs w:val="23"/>
        </w:rPr>
        <w:t>сч.№ 40702810112030594349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в Филиал «Корпоративный» ПАО Совкомбанк (ИНН банка 4401116480, КПП 770343003)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корр/счет 30101810445250000360 в ГУ Банка России по ЦФО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bookmarkStart w:id="1" w:name="_Hlk509998265"/>
      <w:r>
        <w:rPr>
          <w:sz w:val="23"/>
          <w:szCs w:val="23"/>
        </w:rPr>
        <w:t xml:space="preserve">БИК </w:t>
      </w:r>
      <w:bookmarkEnd w:id="1"/>
      <w:r>
        <w:rPr>
          <w:sz w:val="23"/>
          <w:szCs w:val="23"/>
        </w:rPr>
        <w:t>044525360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Получатель АО «Молоко Бурятии»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2.2. Документом, подтверждающим поступление задатка на счет Организатора, является выписка с расчетного счета должника.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 Заявитель в платежном поручении в назначении платежа указывает: «Задаток за участие в торгах по реализации имущества АО «Молоко Бурятии», </w:t>
      </w:r>
      <w:r>
        <w:rPr>
          <w:sz w:val="23"/>
          <w:szCs w:val="23"/>
          <w:highlight w:val="yellow"/>
        </w:rPr>
        <w:t>лот №1 ИЛИ 2».</w:t>
      </w:r>
    </w:p>
    <w:p>
      <w:pPr>
        <w:pStyle w:val="Normal"/>
        <w:ind w:firstLine="567" w:right="0"/>
        <w:jc w:val="both"/>
        <w:rPr>
          <w:b/>
          <w:sz w:val="23"/>
          <w:szCs w:val="23"/>
          <w:lang w:val="en-US"/>
        </w:rPr>
      </w:pPr>
      <w:r>
        <w:rPr>
          <w:sz w:val="23"/>
          <w:szCs w:val="23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"/>
        <w:ind w:firstLine="567" w:right="0"/>
        <w:jc w:val="center"/>
        <w:rPr>
          <w:b/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</w:r>
    </w:p>
    <w:p>
      <w:pPr>
        <w:pStyle w:val="Normal"/>
        <w:ind w:firstLine="567" w:right="0"/>
        <w:jc w:val="center"/>
        <w:rPr>
          <w:sz w:val="23"/>
          <w:szCs w:val="23"/>
        </w:rPr>
      </w:pPr>
      <w:r>
        <w:rPr>
          <w:b/>
          <w:sz w:val="23"/>
          <w:szCs w:val="23"/>
          <w:lang w:val="en-US"/>
        </w:rPr>
        <w:t>III</w:t>
      </w:r>
      <w:r>
        <w:rPr>
          <w:b/>
          <w:sz w:val="23"/>
          <w:szCs w:val="23"/>
        </w:rPr>
        <w:t>. Порядок возврата и удержания задатка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настоящего договора счет Заявителя.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окончания приема и регистрации заявок на участие в торгах.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3.5. </w:t>
      </w:r>
      <w:r>
        <w:rPr>
          <w:sz w:val="23"/>
          <w:szCs w:val="23"/>
          <w:shd w:fill="auto" w:val="clear"/>
        </w:rPr>
        <w:t xml:space="preserve"> При отказе единственного участника от заключения договора купли-продажи, внесенный задаток ему не возвращается. 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3.6. Внесенный задаток не возвращается в случае, если Заявитель, признанный победителем торгов: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уклонится от подписания Протокола о результатах торгов, имеющего силу договора, в установленный срок (уклонится от заключения в установленный извещением о проведении торгов срок Договора купли - продажи имущества);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купли - продажи имущества).</w:t>
      </w:r>
    </w:p>
    <w:p>
      <w:pPr>
        <w:pStyle w:val="Normal"/>
        <w:ind w:firstLine="567" w:right="0"/>
        <w:jc w:val="both"/>
        <w:rPr>
          <w:b/>
          <w:sz w:val="23"/>
          <w:szCs w:val="23"/>
          <w:lang w:val="en-US"/>
        </w:rPr>
      </w:pPr>
      <w:r>
        <w:rPr>
          <w:sz w:val="23"/>
          <w:szCs w:val="23"/>
        </w:rPr>
        <w:t xml:space="preserve">3.7. Внесенный Заявителем Задаток засчитывается в счет оплаты, приобретаемого на торгах,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– продажи имущества). </w:t>
      </w:r>
    </w:p>
    <w:p>
      <w:pPr>
        <w:pStyle w:val="Normal"/>
        <w:ind w:firstLine="567" w:right="0"/>
        <w:jc w:val="center"/>
        <w:rPr>
          <w:b/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</w:r>
    </w:p>
    <w:p>
      <w:pPr>
        <w:pStyle w:val="Normal"/>
        <w:ind w:firstLine="567" w:right="0"/>
        <w:jc w:val="center"/>
        <w:rPr>
          <w:sz w:val="23"/>
          <w:szCs w:val="23"/>
        </w:rPr>
      </w:pPr>
      <w:r>
        <w:rPr>
          <w:b/>
          <w:sz w:val="23"/>
          <w:szCs w:val="23"/>
          <w:lang w:val="en-US"/>
        </w:rPr>
        <w:t>IV</w:t>
      </w:r>
      <w:r>
        <w:rPr>
          <w:b/>
          <w:sz w:val="23"/>
          <w:szCs w:val="23"/>
        </w:rPr>
        <w:t>. Срок действия настоящего договора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Настоящий договор вступает в силу с момента его подписания Сторонами (поступления денег на счет) и прекращает свое действие после исполнения Сторонами всех обязательств по нему. 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Иркутской области в соответствие с действующим законодательством Российской Федерации.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4.3. Настоящий договор составлен в двух экземплярах, по одному для каждой из сторон.</w:t>
      </w:r>
    </w:p>
    <w:p>
      <w:pPr>
        <w:pStyle w:val="Normal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jc w:val="center"/>
        <w:rPr>
          <w:b/>
          <w:sz w:val="23"/>
          <w:szCs w:val="23"/>
          <w:u w:val="single"/>
          <w:lang w:val="ru-RU" w:eastAsia="ru-RU"/>
        </w:rPr>
      </w:pPr>
      <w:r>
        <w:rPr>
          <w:b/>
          <w:sz w:val="23"/>
          <w:szCs w:val="23"/>
        </w:rPr>
        <w:t>Р</w:t>
      </w:r>
      <w:r>
        <w:rPr/>
        <w:t>еквизиты и подписи сторон</w:t>
      </w:r>
    </w:p>
    <w:tbl>
      <w:tblPr>
        <w:tblW w:w="100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667"/>
      </w:tblGrid>
      <w:tr>
        <w:trPr>
          <w:trHeight w:val="405" w:hRule="atLeast"/>
        </w:trPr>
        <w:tc>
          <w:tcPr>
            <w:tcW w:w="5353" w:type="dxa"/>
            <w:tcBorders/>
          </w:tcPr>
          <w:p>
            <w:pPr>
              <w:pStyle w:val="Normal"/>
              <w:spacing w:lineRule="atLeast" w:line="24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u w:val="single"/>
                <w:lang w:val="ru-RU" w:eastAsia="ru-RU"/>
              </w:rPr>
              <w:t>Организатор торгов</w:t>
            </w:r>
          </w:p>
          <w:p>
            <w:pPr>
              <w:pStyle w:val="Normal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Конкурсный управляющий </w:t>
            </w:r>
          </w:p>
          <w:p>
            <w:pPr>
              <w:pStyle w:val="Normal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Рыбаченок Юлия Вячеславовна</w:t>
            </w:r>
          </w:p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Должник: </w:t>
            </w:r>
          </w:p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АО «Молоко Бурятии»</w:t>
            </w:r>
          </w:p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ИНН 0323044076 ОГРН 1020300888068</w:t>
            </w:r>
          </w:p>
          <w:p>
            <w:pPr>
              <w:pStyle w:val="Normal"/>
              <w:jc w:val="both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 xml:space="preserve">Почтовый адрес конкурсного управляющего: 664025, г. Иркутск, а/я 333, </w:t>
            </w:r>
            <w:hyperlink r:id="rId2">
              <w:r>
                <w:rPr>
                  <w:rStyle w:val="Hyperlink"/>
                  <w:sz w:val="23"/>
                  <w:szCs w:val="23"/>
                </w:rPr>
                <w:t>rybachenok.y.v@mail.ru</w:t>
              </w:r>
            </w:hyperlink>
            <w:r>
              <w:rPr>
                <w:sz w:val="23"/>
                <w:szCs w:val="23"/>
              </w:rPr>
              <w:t>, тел. 89025681677</w:t>
            </w:r>
          </w:p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u w:val="single"/>
              </w:rPr>
              <w:t>Банковские реквизиты для внесения задатка:</w:t>
            </w:r>
          </w:p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сч.№ 40702810112030594349</w:t>
            </w:r>
          </w:p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Филиал «Корпоративный» ПАО Совкомбанк (ИНН банка 4401116480, КПП 770343003)</w:t>
            </w:r>
          </w:p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корр/счет 30101810445250000360 в ГУ Банка России по ЦФО</w:t>
            </w:r>
          </w:p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БИК 044525360 </w:t>
            </w:r>
          </w:p>
          <w:p>
            <w:pPr>
              <w:pStyle w:val="Normal"/>
              <w:ind w:firstLine="48" w:left="4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667" w:type="dxa"/>
            <w:tcBorders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  <w:u w:val="single"/>
              </w:rPr>
              <w:t>Заявитель:</w:t>
            </w:r>
          </w:p>
          <w:p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</w:t>
            </w:r>
          </w:p>
        </w:tc>
      </w:tr>
      <w:tr>
        <w:trPr>
          <w:trHeight w:val="405" w:hRule="atLeast"/>
        </w:trPr>
        <w:tc>
          <w:tcPr>
            <w:tcW w:w="5353" w:type="dxa"/>
            <w:tcBorders/>
          </w:tcPr>
          <w:p>
            <w:pPr>
              <w:pStyle w:val="Normal"/>
              <w:snapToGrid w:val="false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__________________Рыбаченок Ю.В.</w:t>
            </w:r>
          </w:p>
        </w:tc>
        <w:tc>
          <w:tcPr>
            <w:tcW w:w="4667" w:type="dxa"/>
            <w:tcBorders/>
          </w:tcPr>
          <w:p>
            <w:pPr>
              <w:pStyle w:val="Normal"/>
              <w:snapToGrid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3"/>
      <w:footerReference w:type="first" r:id="rId4"/>
      <w:type w:val="nextPage"/>
      <w:pgSz w:w="11906" w:h="16838"/>
      <w:pgMar w:left="1418" w:right="424" w:gutter="0" w:header="0" w:top="851" w:footer="567" w:bottom="62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7291070</wp:posOffset>
              </wp:positionH>
              <wp:positionV relativeFrom="paragraph">
                <wp:posOffset>635</wp:posOffset>
              </wp:positionV>
              <wp:extent cx="20955" cy="14351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" cy="1435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3175" tIns="3175" rIns="3175" bIns="31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65pt;height:11.3pt;mso-wrap-distance-left:0pt;mso-wrap-distance-right:0pt;mso-wrap-distance-top:0pt;mso-wrap-distance-bottom:0pt;margin-top:0.05pt;mso-position-vertical-relative:text;margin-left:574.1pt;mso-position-horizontal-relative:page">
              <v:fill opacity="0f"/>
              <v:textbox inset="0.00347222222222222in,0.00347222222222222in,0.00347222222222222in,0.00347222222222222in">
                <w:txbxContent>
                  <w:p>
                    <w:pPr>
                      <w:pStyle w:val="Footer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i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sz w:val="28"/>
    </w:rPr>
  </w:style>
  <w:style w:type="character" w:styleId="WW8Num5z0">
    <w:name w:val="WW8Num5z0"/>
    <w:qFormat/>
    <w:rPr>
      <w:rFonts w:cs="Times New Roman"/>
    </w:rPr>
  </w:style>
  <w:style w:type="character" w:styleId="WW8Num5z1">
    <w:name w:val="WW8Num5z1"/>
    <w:qFormat/>
    <w:rPr>
      <w:rFonts w:cs="Times New Roman"/>
      <w:b w:val="false"/>
    </w:rPr>
  </w:style>
  <w:style w:type="character" w:styleId="Style12">
    <w:name w:val="Основной шрифт абзаца"/>
    <w:qFormat/>
    <w:rPr/>
  </w:style>
  <w:style w:type="character" w:styleId="PageNumber">
    <w:name w:val="Page Number"/>
    <w:basedOn w:val="Style12"/>
    <w:rPr/>
  </w:style>
  <w:style w:type="character" w:styleId="Hyperlink">
    <w:name w:val="Hyperlink"/>
    <w:rPr>
      <w:color w:val="0000FF"/>
      <w:u w:val="single"/>
    </w:rPr>
  </w:style>
  <w:style w:type="character" w:styleId="Style13">
    <w:name w:val="Название Знак"/>
    <w:qFormat/>
    <w:rPr>
      <w:b/>
      <w:sz w:val="28"/>
    </w:rPr>
  </w:style>
  <w:style w:type="character" w:styleId="Style14">
    <w:name w:val="Неразрешенное упоминание"/>
    <w:qFormat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Indent">
    <w:name w:val="Body Text Indent"/>
    <w:basedOn w:val="Normal"/>
    <w:pPr>
      <w:ind w:firstLine="567" w:left="0" w:right="0"/>
      <w:jc w:val="both"/>
    </w:pPr>
    <w:rPr>
      <w:sz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ybachenok.y.v@mail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77</TotalTime>
  <Application>LibreOffice/24.2.5.2$Windows_X86_64 LibreOffice_project/bffef4ea93e59bebbeaf7f431bb02b1a39ee8a59</Application>
  <AppVersion>15.0000</AppVersion>
  <Pages>2</Pages>
  <Words>801</Words>
  <Characters>5462</Characters>
  <CharactersWithSpaces>6330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2017-06-30T11:41:00Z</dcterms:created>
  <dc:creator/>
  <dc:description/>
  <dc:language>ru-RU</dc:language>
  <cp:lastModifiedBy/>
  <cp:lastPrinted>2011-03-01T13:41:00Z</cp:lastPrinted>
  <dcterms:modified xsi:type="dcterms:W3CDTF">2026-03-25T12:24:19Z</dcterms:modified>
  <cp:revision>21</cp:revision>
  <dc:subject/>
  <dc:title>Договор о задатке</dc:title>
</cp:coreProperties>
</file>