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46" w:rsidRDefault="00662C6E">
      <w:pPr>
        <w:spacing w:before="0"/>
        <w:jc w:val="center"/>
        <w:rPr>
          <w:sz w:val="24"/>
          <w:szCs w:val="24"/>
        </w:rPr>
      </w:pPr>
      <w:r w:rsidRPr="001319DB">
        <w:rPr>
          <w:sz w:val="24"/>
          <w:szCs w:val="24"/>
        </w:rPr>
        <w:t xml:space="preserve">Извещение о проведении открытого аукциона в электронной форме </w:t>
      </w:r>
    </w:p>
    <w:p w:rsidR="007C0FA4" w:rsidRPr="001319DB" w:rsidRDefault="00662C6E">
      <w:pPr>
        <w:spacing w:before="0"/>
        <w:jc w:val="center"/>
        <w:rPr>
          <w:sz w:val="24"/>
          <w:szCs w:val="24"/>
        </w:rPr>
      </w:pPr>
      <w:bookmarkStart w:id="0" w:name="_GoBack"/>
      <w:bookmarkEnd w:id="0"/>
      <w:r w:rsidRPr="001319DB">
        <w:rPr>
          <w:sz w:val="24"/>
          <w:szCs w:val="24"/>
        </w:rPr>
        <w:t>по продаже имущества ПАО «Якутскэнерго»</w:t>
      </w:r>
    </w:p>
    <w:p w:rsidR="001319DB" w:rsidRDefault="001319DB">
      <w:pPr>
        <w:pStyle w:val="Tableheader"/>
        <w:widowControl w:val="0"/>
        <w:spacing w:before="0"/>
        <w:rPr>
          <w:i/>
          <w:sz w:val="24"/>
        </w:rPr>
      </w:pP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Продавец</w:t>
      </w:r>
      <w:r w:rsidRPr="001319DB">
        <w:rPr>
          <w:b w:val="0"/>
          <w:sz w:val="24"/>
        </w:rPr>
        <w:t xml:space="preserve">: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Публичное акционерное общество «Якутскэнерго», (ПАО «Якутскэнерго»)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jc w:val="left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inform@yakutskenergo.ru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7C0FA4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Организатор продажи</w:t>
      </w:r>
      <w:r w:rsidRPr="001319DB">
        <w:rPr>
          <w:b w:val="0"/>
          <w:sz w:val="24"/>
        </w:rPr>
        <w:t>: Публичное акционерное общество «Як</w:t>
      </w:r>
      <w:r w:rsidR="001319DB">
        <w:rPr>
          <w:b w:val="0"/>
          <w:sz w:val="24"/>
        </w:rPr>
        <w:t xml:space="preserve">утскэнерго», </w:t>
      </w:r>
      <w:r w:rsidR="001319DB">
        <w:rPr>
          <w:b w:val="0"/>
          <w:sz w:val="24"/>
        </w:rPr>
        <w:br/>
      </w:r>
      <w:r w:rsidRPr="001319DB">
        <w:rPr>
          <w:b w:val="0"/>
          <w:sz w:val="24"/>
        </w:rPr>
        <w:t>(ПАО «Якутскэнерго»)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jc w:val="left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inform@yakutskenergo.ru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7C0FA4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i/>
          <w:sz w:val="24"/>
        </w:rPr>
        <w:t>Продавец (организатор продажи)</w:t>
      </w:r>
      <w:r w:rsidRPr="001319DB">
        <w:rPr>
          <w:b w:val="0"/>
          <w:sz w:val="24"/>
        </w:rPr>
        <w:t xml:space="preserve">: 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Контактное лицо: Кулагина Анджела Валерьевна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   </w:t>
      </w:r>
    </w:p>
    <w:p w:rsidR="007C0FA4" w:rsidRPr="001319DB" w:rsidRDefault="00CE3C46" w:rsidP="001319DB">
      <w:pPr>
        <w:pStyle w:val="Tableheader"/>
        <w:widowControl w:val="0"/>
        <w:spacing w:before="0"/>
        <w:rPr>
          <w:rStyle w:val="a6"/>
          <w:b w:val="0"/>
          <w:sz w:val="24"/>
        </w:rPr>
      </w:pPr>
      <w:hyperlink r:id="rId5">
        <w:r w:rsidR="00662C6E" w:rsidRPr="001319DB">
          <w:rPr>
            <w:rStyle w:val="a6"/>
            <w:b w:val="0"/>
            <w:sz w:val="24"/>
          </w:rPr>
          <w:t>kulaginaav@yakutskenergo.ru</w:t>
        </w:r>
      </w:hyperlink>
    </w:p>
    <w:p w:rsidR="001319DB" w:rsidRPr="001319DB" w:rsidRDefault="001319DB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spacing w:before="0"/>
        <w:rPr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>Предмет продажи:</w:t>
      </w:r>
      <w:r w:rsidRPr="001319DB">
        <w:rPr>
          <w:sz w:val="24"/>
          <w:szCs w:val="24"/>
        </w:rPr>
        <w:t xml:space="preserve"> земельный участок с кадастровым номером 14:16:030204:18, общей площадью 7996 кв.</w:t>
      </w:r>
      <w:r w:rsidR="001319DB" w:rsidRPr="001319DB">
        <w:rPr>
          <w:sz w:val="24"/>
          <w:szCs w:val="24"/>
        </w:rPr>
        <w:t xml:space="preserve"> </w:t>
      </w:r>
      <w:r w:rsidRPr="001319DB">
        <w:rPr>
          <w:sz w:val="24"/>
          <w:szCs w:val="24"/>
        </w:rPr>
        <w:t>м, категория земель - земли населенных пунктов, разрешенное использование - для размещения объектов баз и складов.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Адрес местонахождения предмета продажи:</w:t>
      </w:r>
      <w:r w:rsidRPr="001319DB">
        <w:rPr>
          <w:sz w:val="24"/>
          <w:szCs w:val="24"/>
        </w:rPr>
        <w:t xml:space="preserve"> Республика Саха (Якутия),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sz w:val="24"/>
          <w:szCs w:val="24"/>
        </w:rPr>
        <w:t xml:space="preserve"> у. </w:t>
      </w:r>
      <w:proofErr w:type="spellStart"/>
      <w:r w:rsidRPr="001319DB">
        <w:rPr>
          <w:sz w:val="24"/>
          <w:szCs w:val="24"/>
        </w:rPr>
        <w:t>Мирнинский</w:t>
      </w:r>
      <w:proofErr w:type="spellEnd"/>
      <w:r w:rsidRPr="001319DB">
        <w:rPr>
          <w:sz w:val="24"/>
          <w:szCs w:val="24"/>
        </w:rPr>
        <w:t xml:space="preserve">, п. Чернышевский, </w:t>
      </w:r>
      <w:proofErr w:type="spellStart"/>
      <w:r w:rsidRPr="001319DB">
        <w:rPr>
          <w:sz w:val="24"/>
          <w:szCs w:val="24"/>
        </w:rPr>
        <w:t>кв</w:t>
      </w:r>
      <w:proofErr w:type="spellEnd"/>
      <w:r w:rsidRPr="001319DB">
        <w:rPr>
          <w:sz w:val="24"/>
          <w:szCs w:val="24"/>
        </w:rPr>
        <w:t>-л Монтажников.</w:t>
      </w:r>
    </w:p>
    <w:p w:rsidR="001319DB" w:rsidRPr="001319DB" w:rsidRDefault="001319DB" w:rsidP="001319DB">
      <w:pPr>
        <w:pStyle w:val="a"/>
        <w:numPr>
          <w:ilvl w:val="0"/>
          <w:numId w:val="0"/>
        </w:numPr>
        <w:spacing w:before="0"/>
        <w:rPr>
          <w:b/>
          <w:i/>
          <w:sz w:val="24"/>
          <w:szCs w:val="24"/>
        </w:rPr>
      </w:pPr>
    </w:p>
    <w:p w:rsidR="001319DB" w:rsidRPr="001319DB" w:rsidRDefault="00662C6E" w:rsidP="001319DB">
      <w:pPr>
        <w:pStyle w:val="a"/>
        <w:numPr>
          <w:ilvl w:val="0"/>
          <w:numId w:val="0"/>
        </w:num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Краткое описание Предмета продажи:</w:t>
      </w:r>
      <w:r w:rsidRPr="001319DB">
        <w:rPr>
          <w:sz w:val="24"/>
          <w:szCs w:val="24"/>
        </w:rPr>
        <w:t xml:space="preserve"> Имеется отдельны</w:t>
      </w:r>
      <w:r w:rsidR="001319DB" w:rsidRPr="001319DB">
        <w:rPr>
          <w:sz w:val="24"/>
          <w:szCs w:val="24"/>
        </w:rPr>
        <w:t>й проезд, территория ограждена.</w:t>
      </w:r>
    </w:p>
    <w:p w:rsidR="001319DB" w:rsidRPr="001319DB" w:rsidRDefault="00662C6E" w:rsidP="001319DB">
      <w:pPr>
        <w:pStyle w:val="a"/>
        <w:numPr>
          <w:ilvl w:val="0"/>
          <w:numId w:val="0"/>
        </w:num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 xml:space="preserve">Обременения: </w:t>
      </w:r>
      <w:r w:rsidR="001319DB" w:rsidRPr="001319DB">
        <w:rPr>
          <w:sz w:val="24"/>
          <w:szCs w:val="24"/>
        </w:rPr>
        <w:t>отсутствуют.</w:t>
      </w:r>
    </w:p>
    <w:p w:rsidR="001319DB" w:rsidRPr="001319DB" w:rsidRDefault="001319DB" w:rsidP="001319DB">
      <w:pPr>
        <w:widowControl w:val="0"/>
        <w:tabs>
          <w:tab w:val="left" w:pos="426"/>
        </w:tabs>
        <w:spacing w:before="0"/>
        <w:rPr>
          <w:sz w:val="24"/>
          <w:szCs w:val="24"/>
        </w:rPr>
      </w:pPr>
    </w:p>
    <w:p w:rsidR="007C0FA4" w:rsidRPr="001319DB" w:rsidRDefault="00662C6E" w:rsidP="001319DB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Начальная цена продажи</w:t>
      </w:r>
      <w:r w:rsidRPr="001319DB">
        <w:rPr>
          <w:sz w:val="24"/>
          <w:szCs w:val="24"/>
        </w:rPr>
        <w:t xml:space="preserve">: </w:t>
      </w:r>
      <w:r w:rsidR="002617B5" w:rsidRPr="001319DB">
        <w:rPr>
          <w:sz w:val="24"/>
          <w:szCs w:val="24"/>
        </w:rPr>
        <w:t>270 661,40</w:t>
      </w:r>
      <w:r w:rsidRPr="001319DB">
        <w:rPr>
          <w:sz w:val="24"/>
          <w:szCs w:val="24"/>
        </w:rPr>
        <w:t xml:space="preserve"> (</w:t>
      </w:r>
      <w:r w:rsidR="002617B5" w:rsidRPr="001319DB">
        <w:rPr>
          <w:sz w:val="24"/>
          <w:szCs w:val="24"/>
        </w:rPr>
        <w:t>Двести семьдесят тысяч шестьсот шестьдесят один)</w:t>
      </w:r>
      <w:r w:rsidRPr="001319DB">
        <w:rPr>
          <w:sz w:val="24"/>
          <w:szCs w:val="24"/>
        </w:rPr>
        <w:t xml:space="preserve"> рубл</w:t>
      </w:r>
      <w:r w:rsidR="002617B5" w:rsidRPr="001319DB">
        <w:rPr>
          <w:sz w:val="24"/>
          <w:szCs w:val="24"/>
        </w:rPr>
        <w:t>ь 40 копеек</w:t>
      </w:r>
      <w:r w:rsidRPr="001319DB">
        <w:rPr>
          <w:sz w:val="24"/>
          <w:szCs w:val="24"/>
        </w:rPr>
        <w:t>, НДС не облагается.</w:t>
      </w:r>
    </w:p>
    <w:p w:rsidR="007C0FA4" w:rsidRPr="001319DB" w:rsidRDefault="00662C6E" w:rsidP="001319DB">
      <w:pPr>
        <w:tabs>
          <w:tab w:val="left" w:pos="426"/>
        </w:tabs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«Шаг» аукциона:</w:t>
      </w:r>
      <w:r w:rsidRPr="001319DB"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 w:rsidR="002617B5" w:rsidRPr="001319DB">
        <w:rPr>
          <w:sz w:val="24"/>
          <w:szCs w:val="24"/>
        </w:rPr>
        <w:t>2 706</w:t>
      </w:r>
      <w:r w:rsidRPr="001319DB">
        <w:rPr>
          <w:sz w:val="24"/>
          <w:szCs w:val="24"/>
        </w:rPr>
        <w:t xml:space="preserve"> (</w:t>
      </w:r>
      <w:r w:rsidR="002617B5" w:rsidRPr="001319DB">
        <w:rPr>
          <w:sz w:val="24"/>
          <w:szCs w:val="24"/>
        </w:rPr>
        <w:t>Две тысячи семьсот шесть) рублей 61 копейка</w:t>
      </w:r>
      <w:r w:rsidRPr="001319DB">
        <w:rPr>
          <w:sz w:val="24"/>
          <w:szCs w:val="24"/>
        </w:rPr>
        <w:t>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Размер задатка</w:t>
      </w:r>
      <w:r w:rsidRPr="001319DB">
        <w:rPr>
          <w:sz w:val="24"/>
          <w:szCs w:val="24"/>
        </w:rPr>
        <w:t xml:space="preserve">: </w:t>
      </w:r>
      <w:r w:rsidR="00F413F8" w:rsidRPr="001319DB">
        <w:rPr>
          <w:sz w:val="24"/>
          <w:szCs w:val="24"/>
        </w:rPr>
        <w:t>5 % от начальной цены продажи, указанной в настоящем Извещении, что составляет 13 533 (Тринадцать тысяч пятьсот тридцать три) рубля 07 копеек</w:t>
      </w:r>
      <w:r w:rsidRPr="001319DB">
        <w:rPr>
          <w:sz w:val="24"/>
          <w:szCs w:val="24"/>
        </w:rPr>
        <w:t>.</w:t>
      </w:r>
    </w:p>
    <w:p w:rsidR="001319DB" w:rsidRDefault="001319DB" w:rsidP="001319DB">
      <w:pPr>
        <w:spacing w:before="0"/>
        <w:rPr>
          <w:b/>
          <w:i/>
          <w:sz w:val="24"/>
          <w:szCs w:val="24"/>
        </w:rPr>
      </w:pPr>
    </w:p>
    <w:p w:rsidR="007C0FA4" w:rsidRPr="001319DB" w:rsidRDefault="00662C6E" w:rsidP="001319DB">
      <w:pPr>
        <w:spacing w:before="0"/>
        <w:rPr>
          <w:b/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 xml:space="preserve">Срок и порядок внесения задатка: </w:t>
      </w:r>
      <w:r w:rsidRPr="001319DB">
        <w:rPr>
          <w:sz w:val="24"/>
          <w:szCs w:val="24"/>
        </w:rPr>
        <w:t>с начала приема заявок по</w:t>
      </w:r>
      <w:r w:rsidRPr="001319DB">
        <w:rPr>
          <w:b/>
          <w:i/>
          <w:sz w:val="24"/>
          <w:szCs w:val="24"/>
        </w:rPr>
        <w:t xml:space="preserve"> </w:t>
      </w:r>
      <w:r w:rsidRPr="001319DB">
        <w:rPr>
          <w:sz w:val="24"/>
          <w:szCs w:val="24"/>
        </w:rPr>
        <w:t>«</w:t>
      </w:r>
      <w:r w:rsidR="00F413F8" w:rsidRPr="001319DB">
        <w:rPr>
          <w:sz w:val="24"/>
          <w:szCs w:val="24"/>
        </w:rPr>
        <w:t>24</w:t>
      </w:r>
      <w:r w:rsidRPr="001319DB">
        <w:rPr>
          <w:sz w:val="24"/>
          <w:szCs w:val="24"/>
        </w:rPr>
        <w:t xml:space="preserve">» </w:t>
      </w:r>
      <w:r w:rsidR="00F413F8" w:rsidRPr="001319DB">
        <w:rPr>
          <w:sz w:val="24"/>
          <w:szCs w:val="24"/>
        </w:rPr>
        <w:t xml:space="preserve">июня </w:t>
      </w:r>
      <w:r w:rsidRPr="001319DB">
        <w:rPr>
          <w:sz w:val="24"/>
          <w:szCs w:val="24"/>
        </w:rPr>
        <w:t>2026 г.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Дата и время начала подачи Заявок</w:t>
      </w:r>
      <w:r w:rsidRPr="001319DB">
        <w:rPr>
          <w:sz w:val="24"/>
          <w:szCs w:val="24"/>
        </w:rPr>
        <w:t>: «</w:t>
      </w:r>
      <w:r w:rsidR="00F413F8" w:rsidRPr="001319DB">
        <w:rPr>
          <w:sz w:val="24"/>
          <w:szCs w:val="24"/>
        </w:rPr>
        <w:t>12</w:t>
      </w:r>
      <w:r w:rsidRPr="001319DB">
        <w:rPr>
          <w:sz w:val="24"/>
          <w:szCs w:val="24"/>
        </w:rPr>
        <w:t xml:space="preserve">» </w:t>
      </w:r>
      <w:r w:rsidR="00F413F8" w:rsidRPr="001319DB">
        <w:rPr>
          <w:sz w:val="24"/>
          <w:szCs w:val="24"/>
        </w:rPr>
        <w:t>мая</w:t>
      </w:r>
      <w:r w:rsidRPr="001319DB">
        <w:rPr>
          <w:sz w:val="24"/>
          <w:szCs w:val="24"/>
        </w:rPr>
        <w:t xml:space="preserve"> 2026 г. 09 ч. 00 мин. (по местному времени Организатора.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окончания подачи Заявок</w:t>
      </w:r>
      <w:r w:rsidRPr="001319DB">
        <w:rPr>
          <w:i/>
          <w:sz w:val="24"/>
          <w:szCs w:val="24"/>
        </w:rPr>
        <w:t xml:space="preserve">: </w:t>
      </w:r>
      <w:r w:rsidRPr="001319DB">
        <w:rPr>
          <w:sz w:val="24"/>
          <w:szCs w:val="24"/>
        </w:rPr>
        <w:t>«</w:t>
      </w:r>
      <w:r w:rsidR="00F413F8" w:rsidRPr="001319DB">
        <w:rPr>
          <w:sz w:val="24"/>
          <w:szCs w:val="24"/>
        </w:rPr>
        <w:t>24» июня</w:t>
      </w:r>
      <w:r w:rsidRPr="001319DB">
        <w:rPr>
          <w:sz w:val="24"/>
          <w:szCs w:val="24"/>
        </w:rPr>
        <w:t xml:space="preserve"> 2026 г. в 17 ч. 00 мин.  по местному времени Организатора.</w:t>
      </w:r>
    </w:p>
    <w:p w:rsidR="007C0FA4" w:rsidRPr="001319DB" w:rsidRDefault="00662C6E" w:rsidP="001319DB">
      <w:pPr>
        <w:spacing w:before="0"/>
        <w:rPr>
          <w:b/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>Дата окончания рассмотрения Заявок</w:t>
      </w:r>
      <w:r w:rsidRPr="001319DB">
        <w:rPr>
          <w:i/>
          <w:sz w:val="24"/>
          <w:szCs w:val="24"/>
        </w:rPr>
        <w:t xml:space="preserve">: </w:t>
      </w:r>
      <w:r w:rsidRPr="001319DB">
        <w:rPr>
          <w:sz w:val="24"/>
          <w:szCs w:val="24"/>
        </w:rPr>
        <w:t>«</w:t>
      </w:r>
      <w:r w:rsidR="00F413F8" w:rsidRPr="001319DB">
        <w:rPr>
          <w:sz w:val="24"/>
          <w:szCs w:val="24"/>
        </w:rPr>
        <w:t>26</w:t>
      </w:r>
      <w:r w:rsidRPr="001319DB">
        <w:rPr>
          <w:sz w:val="24"/>
          <w:szCs w:val="24"/>
        </w:rPr>
        <w:t xml:space="preserve">» </w:t>
      </w:r>
      <w:r w:rsidR="00F413F8" w:rsidRPr="001319DB">
        <w:rPr>
          <w:sz w:val="24"/>
          <w:szCs w:val="24"/>
        </w:rPr>
        <w:t>июня</w:t>
      </w:r>
      <w:r w:rsidRPr="001319DB">
        <w:rPr>
          <w:sz w:val="24"/>
          <w:szCs w:val="24"/>
        </w:rPr>
        <w:t xml:space="preserve"> 2026 г.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проведения Аукциона:</w:t>
      </w:r>
      <w:r w:rsidR="00F413F8" w:rsidRPr="001319DB">
        <w:rPr>
          <w:sz w:val="24"/>
          <w:szCs w:val="24"/>
        </w:rPr>
        <w:t xml:space="preserve"> «29</w:t>
      </w:r>
      <w:r w:rsidRPr="001319DB">
        <w:rPr>
          <w:sz w:val="24"/>
          <w:szCs w:val="24"/>
        </w:rPr>
        <w:t xml:space="preserve">» </w:t>
      </w:r>
      <w:r w:rsidR="001319DB" w:rsidRPr="001319DB">
        <w:rPr>
          <w:sz w:val="24"/>
          <w:szCs w:val="24"/>
        </w:rPr>
        <w:t>июн</w:t>
      </w:r>
      <w:r w:rsidR="00F413F8" w:rsidRPr="001319DB">
        <w:rPr>
          <w:sz w:val="24"/>
          <w:szCs w:val="24"/>
        </w:rPr>
        <w:t>я</w:t>
      </w:r>
      <w:r w:rsidRPr="001319DB">
        <w:rPr>
          <w:sz w:val="24"/>
          <w:szCs w:val="24"/>
        </w:rPr>
        <w:t xml:space="preserve"> 2026 г. в 15 ч. 00 мин. по местному времени Организатора.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Время ожидания ценового предложения Участника:</w:t>
      </w:r>
      <w:r w:rsidRPr="001319DB"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подведения итогов Аукциона:</w:t>
      </w:r>
      <w:r w:rsidR="00F413F8" w:rsidRPr="001319DB">
        <w:rPr>
          <w:sz w:val="24"/>
          <w:szCs w:val="24"/>
        </w:rPr>
        <w:t xml:space="preserve"> «30</w:t>
      </w:r>
      <w:r w:rsidRPr="001319DB">
        <w:rPr>
          <w:sz w:val="24"/>
          <w:szCs w:val="24"/>
        </w:rPr>
        <w:t xml:space="preserve">» </w:t>
      </w:r>
      <w:r w:rsidR="001319DB" w:rsidRPr="001319DB">
        <w:rPr>
          <w:sz w:val="24"/>
          <w:szCs w:val="24"/>
        </w:rPr>
        <w:t>июня</w:t>
      </w:r>
      <w:r w:rsidRPr="001319DB">
        <w:rPr>
          <w:sz w:val="24"/>
          <w:szCs w:val="24"/>
        </w:rPr>
        <w:t xml:space="preserve"> 2026 г. в 15 ч. 00 мин. по местному времени Организатора.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lastRenderedPageBreak/>
        <w:t xml:space="preserve">Место подведения итогов: </w:t>
      </w:r>
      <w:r w:rsidRPr="001319DB">
        <w:rPr>
          <w:sz w:val="24"/>
          <w:szCs w:val="24"/>
        </w:rPr>
        <w:t>по адресу Продавца.</w:t>
      </w:r>
    </w:p>
    <w:p w:rsidR="007C0FA4" w:rsidRPr="001319DB" w:rsidRDefault="007C0FA4" w:rsidP="001319DB">
      <w:pPr>
        <w:spacing w:before="0"/>
        <w:rPr>
          <w:b/>
          <w:i/>
          <w:sz w:val="24"/>
          <w:szCs w:val="24"/>
        </w:rPr>
      </w:pP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 w:rsidRPr="001319DB">
        <w:rPr>
          <w:sz w:val="24"/>
          <w:szCs w:val="24"/>
        </w:rPr>
        <w:t xml:space="preserve"> электронная торговая площадка РАД, </w:t>
      </w:r>
      <w:hyperlink r:id="rId6">
        <w:r w:rsidRPr="001319DB">
          <w:rPr>
            <w:rStyle w:val="a6"/>
            <w:sz w:val="24"/>
            <w:szCs w:val="24"/>
            <w:lang w:val="en-US"/>
          </w:rPr>
          <w:t>www</w:t>
        </w:r>
        <w:r w:rsidRPr="001319DB">
          <w:rPr>
            <w:rStyle w:val="a6"/>
            <w:sz w:val="24"/>
            <w:szCs w:val="24"/>
          </w:rPr>
          <w:t>.lot-online.ru</w:t>
        </w:r>
      </w:hyperlink>
      <w:r w:rsidRPr="001319DB">
        <w:rPr>
          <w:rStyle w:val="a6"/>
          <w:sz w:val="24"/>
          <w:szCs w:val="24"/>
        </w:rPr>
        <w:t>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Порядок и форма подачи Заявок:</w:t>
      </w:r>
      <w:r w:rsidRPr="001319DB">
        <w:rPr>
          <w:sz w:val="24"/>
          <w:szCs w:val="24"/>
        </w:rPr>
        <w:t xml:space="preserve"> информация приведена в Документации о продаже.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Участники Аукциона</w:t>
      </w:r>
      <w:r w:rsidRPr="001319DB"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1319DB"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Порядок подведения итогов Аукциона:</w:t>
      </w:r>
      <w:r w:rsidRPr="001319DB">
        <w:rPr>
          <w:sz w:val="24"/>
        </w:rPr>
        <w:t xml:space="preserve"> </w:t>
      </w:r>
      <w:r w:rsidRPr="001319DB"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7C0FA4" w:rsidRPr="001319DB" w:rsidRDefault="00662C6E" w:rsidP="001319DB">
      <w:pPr>
        <w:pStyle w:val="Tableheader"/>
        <w:widowControl w:val="0"/>
        <w:spacing w:before="0"/>
        <w:ind w:firstLine="630"/>
        <w:rPr>
          <w:b w:val="0"/>
          <w:sz w:val="24"/>
        </w:rPr>
      </w:pPr>
      <w:r w:rsidRPr="001319DB"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7C0FA4" w:rsidRPr="001319DB" w:rsidRDefault="00662C6E" w:rsidP="001319DB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 w:rsidRPr="001319DB"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1319DB">
        <w:rPr>
          <w:rStyle w:val="a6"/>
          <w:b w:val="0"/>
          <w:sz w:val="24"/>
        </w:rPr>
        <w:t xml:space="preserve"> </w:t>
      </w:r>
      <w:r w:rsidRPr="001319DB">
        <w:rPr>
          <w:b w:val="0"/>
          <w:sz w:val="24"/>
        </w:rPr>
        <w:t xml:space="preserve">АО «Российский аукционный дом» </w:t>
      </w:r>
      <w:hyperlink r:id="rId7">
        <w:r w:rsidRPr="001319DB">
          <w:rPr>
            <w:rStyle w:val="a6"/>
            <w:b w:val="0"/>
            <w:bCs/>
            <w:sz w:val="24"/>
          </w:rPr>
          <w:t>www.lot-online.ru</w:t>
        </w:r>
      </w:hyperlink>
      <w:r w:rsidRPr="001319DB">
        <w:rPr>
          <w:b w:val="0"/>
          <w:sz w:val="24"/>
          <w:u w:val="single"/>
        </w:rPr>
        <w:t xml:space="preserve"> </w:t>
      </w:r>
    </w:p>
    <w:p w:rsidR="007C0FA4" w:rsidRPr="001319DB" w:rsidRDefault="00662C6E" w:rsidP="001319DB">
      <w:pPr>
        <w:widowControl w:val="0"/>
        <w:tabs>
          <w:tab w:val="left" w:pos="993"/>
        </w:tabs>
        <w:spacing w:before="0"/>
        <w:rPr>
          <w:bCs/>
          <w:sz w:val="24"/>
          <w:szCs w:val="24"/>
        </w:rPr>
      </w:pPr>
      <w:r w:rsidRPr="001319DB">
        <w:rPr>
          <w:bCs/>
          <w:sz w:val="24"/>
          <w:szCs w:val="24"/>
        </w:rPr>
        <w:tab/>
        <w:t xml:space="preserve">Дополнительные рекламные мероприятия: </w:t>
      </w:r>
      <w:hyperlink r:id="rId8">
        <w:r w:rsidRPr="001319DB">
          <w:rPr>
            <w:rStyle w:val="a6"/>
            <w:bCs/>
            <w:sz w:val="24"/>
            <w:szCs w:val="24"/>
          </w:rPr>
          <w:t>www.yakutskenergo.ru</w:t>
        </w:r>
      </w:hyperlink>
      <w:r w:rsidRPr="001319DB">
        <w:rPr>
          <w:bCs/>
          <w:sz w:val="24"/>
          <w:szCs w:val="24"/>
        </w:rPr>
        <w:t xml:space="preserve">, </w:t>
      </w:r>
      <w:hyperlink r:id="rId9">
        <w:r w:rsidRPr="001319DB">
          <w:rPr>
            <w:rStyle w:val="a6"/>
            <w:bCs/>
            <w:sz w:val="24"/>
            <w:szCs w:val="24"/>
          </w:rPr>
          <w:t>www.rushydro.ru</w:t>
        </w:r>
      </w:hyperlink>
      <w:r w:rsidRPr="001319DB">
        <w:rPr>
          <w:bCs/>
          <w:sz w:val="24"/>
          <w:szCs w:val="24"/>
        </w:rPr>
        <w:t xml:space="preserve">,   </w:t>
      </w:r>
      <w:hyperlink r:id="rId10">
        <w:r w:rsidRPr="001319DB">
          <w:rPr>
            <w:rStyle w:val="a6"/>
            <w:bCs/>
            <w:sz w:val="24"/>
            <w:szCs w:val="24"/>
          </w:rPr>
          <w:t>www.avito.ru</w:t>
        </w:r>
      </w:hyperlink>
      <w:r w:rsidRPr="001319DB">
        <w:rPr>
          <w:bCs/>
          <w:sz w:val="24"/>
          <w:szCs w:val="24"/>
        </w:rPr>
        <w:t xml:space="preserve">, </w:t>
      </w:r>
      <w:hyperlink r:id="rId11">
        <w:r w:rsidRPr="001319DB">
          <w:rPr>
            <w:rStyle w:val="a6"/>
            <w:bCs/>
            <w:sz w:val="24"/>
            <w:szCs w:val="24"/>
          </w:rPr>
          <w:t>www.ykt.ru</w:t>
        </w:r>
      </w:hyperlink>
      <w:r w:rsidRPr="001319DB">
        <w:rPr>
          <w:bCs/>
          <w:sz w:val="24"/>
          <w:szCs w:val="24"/>
        </w:rPr>
        <w:t xml:space="preserve"> и </w:t>
      </w:r>
      <w:hyperlink r:id="rId12">
        <w:r w:rsidRPr="001319DB">
          <w:rPr>
            <w:rStyle w:val="a6"/>
            <w:bCs/>
            <w:sz w:val="24"/>
            <w:szCs w:val="24"/>
          </w:rPr>
          <w:t>www.mirok.ru</w:t>
        </w:r>
      </w:hyperlink>
    </w:p>
    <w:p w:rsidR="007C0FA4" w:rsidRPr="001319DB" w:rsidRDefault="007C0FA4" w:rsidP="001319DB">
      <w:pPr>
        <w:rPr>
          <w:sz w:val="24"/>
          <w:szCs w:val="24"/>
        </w:rPr>
      </w:pPr>
    </w:p>
    <w:p w:rsidR="007C0FA4" w:rsidRPr="001319DB" w:rsidRDefault="007C0FA4" w:rsidP="001319DB">
      <w:pPr>
        <w:rPr>
          <w:sz w:val="24"/>
          <w:szCs w:val="24"/>
        </w:rPr>
      </w:pPr>
    </w:p>
    <w:sectPr w:rsidR="007C0FA4" w:rsidRPr="001319DB" w:rsidSect="001319D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356"/>
    <w:multiLevelType w:val="multilevel"/>
    <w:tmpl w:val="BB16B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502B34"/>
    <w:multiLevelType w:val="multilevel"/>
    <w:tmpl w:val="4E741A6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A4"/>
    <w:rsid w:val="001319DB"/>
    <w:rsid w:val="002617B5"/>
    <w:rsid w:val="00662C6E"/>
    <w:rsid w:val="007C0FA4"/>
    <w:rsid w:val="00CE3C46"/>
    <w:rsid w:val="00F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985D"/>
  <w15:docId w15:val="{DA2B5BC2-7211-4F83-95E5-4935911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96422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2"/>
    <w:next w:val="a2"/>
    <w:link w:val="20"/>
    <w:qFormat/>
    <w:rsid w:val="00896422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basedOn w:val="a3"/>
    <w:link w:val="2"/>
    <w:qFormat/>
    <w:rsid w:val="00896422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896422"/>
    <w:rPr>
      <w:color w:val="0000FF"/>
      <w:u w:val="single"/>
    </w:rPr>
  </w:style>
  <w:style w:type="character" w:customStyle="1" w:styleId="21">
    <w:name w:val="Пункт21"/>
    <w:link w:val="a"/>
    <w:qFormat/>
    <w:rsid w:val="008964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line number"/>
  </w:style>
  <w:style w:type="paragraph" w:styleId="a8">
    <w:name w:val="Title"/>
    <w:basedOn w:val="a2"/>
    <w:next w:val="a9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9">
    <w:name w:val="Body Text"/>
    <w:basedOn w:val="a2"/>
    <w:pPr>
      <w:spacing w:before="0"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2"/>
    <w:qFormat/>
    <w:pPr>
      <w:suppressLineNumbers/>
    </w:pPr>
    <w:rPr>
      <w:rFonts w:cs="Arial Unicode MS"/>
    </w:rPr>
  </w:style>
  <w:style w:type="paragraph" w:customStyle="1" w:styleId="Tableheader">
    <w:name w:val="Table_header"/>
    <w:basedOn w:val="a2"/>
    <w:qFormat/>
    <w:rsid w:val="00896422"/>
    <w:rPr>
      <w:b/>
      <w:sz w:val="20"/>
      <w:szCs w:val="24"/>
    </w:rPr>
  </w:style>
  <w:style w:type="paragraph" w:customStyle="1" w:styleId="a">
    <w:name w:val="Пункт"/>
    <w:basedOn w:val="a2"/>
    <w:link w:val="21"/>
    <w:qFormat/>
    <w:rsid w:val="00896422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896422"/>
    <w:pPr>
      <w:numPr>
        <w:ilvl w:val="3"/>
      </w:numPr>
      <w:tabs>
        <w:tab w:val="left" w:pos="360"/>
      </w:tabs>
    </w:pPr>
  </w:style>
  <w:style w:type="paragraph" w:customStyle="1" w:styleId="a1">
    <w:name w:val="Подподпункт"/>
    <w:basedOn w:val="a0"/>
    <w:qFormat/>
    <w:rsid w:val="00896422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mi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ykt.ru/" TargetMode="External"/><Relationship Id="rId5" Type="http://schemas.openxmlformats.org/officeDocument/2006/relationships/hyperlink" Target="mailto:kulaginaav@yakutskenergo.ru" TargetMode="External"/><Relationship Id="rId10" Type="http://schemas.openxmlformats.org/officeDocument/2006/relationships/hyperlink" Target="http://www.avi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dc:description/>
  <cp:lastModifiedBy>Кулагина Анджела Валерьевна</cp:lastModifiedBy>
  <cp:revision>4</cp:revision>
  <dcterms:created xsi:type="dcterms:W3CDTF">2026-02-25T04:59:00Z</dcterms:created>
  <dcterms:modified xsi:type="dcterms:W3CDTF">2026-05-08T01:03:00Z</dcterms:modified>
  <dc:language>ru-RU</dc:language>
</cp:coreProperties>
</file>