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F95" w:rsidRPr="00A27ABF" w:rsidRDefault="00A15F95" w:rsidP="00A15F95">
      <w:pPr>
        <w:jc w:val="center"/>
      </w:pPr>
      <w:bookmarkStart w:id="0" w:name="_GoBack"/>
      <w:bookmarkEnd w:id="0"/>
      <w:r w:rsidRPr="00A27ABF">
        <w:t xml:space="preserve">ДОГОВОР О ЗАДАТКЕ № </w:t>
      </w:r>
      <w:r w:rsidR="00B418EE">
        <w:t>__</w:t>
      </w:r>
    </w:p>
    <w:p w:rsidR="00A15F95" w:rsidRPr="00A27ABF" w:rsidRDefault="00A15F95" w:rsidP="00A15F95">
      <w:pPr>
        <w:jc w:val="center"/>
      </w:pPr>
    </w:p>
    <w:p w:rsidR="00A15F95" w:rsidRPr="00A27ABF" w:rsidRDefault="00A15F95" w:rsidP="00A15F95">
      <w:pPr>
        <w:jc w:val="both"/>
      </w:pPr>
      <w:r w:rsidRPr="00A27ABF">
        <w:t>г.</w:t>
      </w:r>
      <w:r w:rsidR="00C76061">
        <w:t xml:space="preserve"> Краснодар </w:t>
      </w:r>
      <w:r w:rsidRPr="00A27ABF">
        <w:t xml:space="preserve">                                                                  </w:t>
      </w:r>
      <w:r w:rsidR="000B42A1" w:rsidRPr="00A27ABF">
        <w:t xml:space="preserve"> </w:t>
      </w:r>
      <w:r w:rsidRPr="00A27ABF">
        <w:t xml:space="preserve">  </w:t>
      </w:r>
      <w:r w:rsidR="00134977" w:rsidRPr="00A27ABF">
        <w:t xml:space="preserve">             </w:t>
      </w:r>
      <w:r w:rsidRPr="00A27ABF">
        <w:t xml:space="preserve">            </w:t>
      </w:r>
      <w:r w:rsidR="00134977" w:rsidRPr="00A27ABF">
        <w:t xml:space="preserve"> </w:t>
      </w:r>
      <w:r w:rsidR="00C76061">
        <w:t xml:space="preserve">  </w:t>
      </w:r>
      <w:proofErr w:type="gramStart"/>
      <w:r w:rsidR="00C76061">
        <w:t xml:space="preserve"> </w:t>
      </w:r>
      <w:r w:rsidR="002B3458">
        <w:t xml:space="preserve">  </w:t>
      </w:r>
      <w:r w:rsidR="000B42A1" w:rsidRPr="00A27ABF">
        <w:t>«</w:t>
      </w:r>
      <w:proofErr w:type="gramEnd"/>
      <w:r w:rsidR="002B3458">
        <w:t>___</w:t>
      </w:r>
      <w:r w:rsidRPr="00A27ABF">
        <w:t xml:space="preserve">» </w:t>
      </w:r>
      <w:r w:rsidR="002B3458">
        <w:t>_________</w:t>
      </w:r>
      <w:r w:rsidR="00A27ABF" w:rsidRPr="00A27ABF">
        <w:t xml:space="preserve"> </w:t>
      </w:r>
      <w:r w:rsidR="00EE2BE8" w:rsidRPr="00A27ABF">
        <w:t>20</w:t>
      </w:r>
      <w:r w:rsidR="004A31F1">
        <w:t>26</w:t>
      </w:r>
      <w:r w:rsidRPr="00A27ABF">
        <w:t>г.</w:t>
      </w:r>
    </w:p>
    <w:p w:rsidR="00A15F95" w:rsidRPr="00A27ABF" w:rsidRDefault="00A15F95" w:rsidP="00A15F95">
      <w:pPr>
        <w:jc w:val="both"/>
      </w:pPr>
    </w:p>
    <w:p w:rsidR="00A15F95" w:rsidRPr="00A27ABF" w:rsidRDefault="00A15F95" w:rsidP="00A15F95">
      <w:pPr>
        <w:jc w:val="both"/>
      </w:pPr>
      <w:r w:rsidRPr="00A27ABF">
        <w:tab/>
      </w:r>
      <w:r w:rsidR="00C76061">
        <w:rPr>
          <w:b/>
        </w:rPr>
        <w:t>К</w:t>
      </w:r>
      <w:r w:rsidR="00AE0264" w:rsidRPr="00A64304">
        <w:rPr>
          <w:b/>
        </w:rPr>
        <w:t xml:space="preserve">онкурсный управляющий </w:t>
      </w:r>
      <w:r w:rsidR="004A31F1">
        <w:rPr>
          <w:b/>
        </w:rPr>
        <w:t>Общества</w:t>
      </w:r>
      <w:r w:rsidR="00C76061" w:rsidRPr="00C76061">
        <w:rPr>
          <w:b/>
        </w:rPr>
        <w:t xml:space="preserve"> с ограниченной ответственность</w:t>
      </w:r>
      <w:r w:rsidR="004A31F1">
        <w:rPr>
          <w:b/>
        </w:rPr>
        <w:t>ю</w:t>
      </w:r>
      <w:r w:rsidR="00C76061" w:rsidRPr="00C76061">
        <w:rPr>
          <w:b/>
        </w:rPr>
        <w:t xml:space="preserve"> фирма «Таурас-96» </w:t>
      </w:r>
      <w:r w:rsidR="00AE0264" w:rsidRPr="00A64304">
        <w:rPr>
          <w:b/>
        </w:rPr>
        <w:t>(</w:t>
      </w:r>
      <w:r w:rsidR="00C76061" w:rsidRPr="00C76061">
        <w:rPr>
          <w:b/>
        </w:rPr>
        <w:t>ИНН 2310035293, ОГРН 1022301621836</w:t>
      </w:r>
      <w:r w:rsidR="00AE0264" w:rsidRPr="00A64304">
        <w:t>)</w:t>
      </w:r>
      <w:r w:rsidR="00147015">
        <w:t xml:space="preserve"> </w:t>
      </w:r>
      <w:r w:rsidR="004A31F1" w:rsidRPr="004A31F1">
        <w:rPr>
          <w:b/>
        </w:rPr>
        <w:t>Храмов Дмитрий Владимирович</w:t>
      </w:r>
      <w:r w:rsidR="004A31F1">
        <w:rPr>
          <w:b/>
        </w:rPr>
        <w:t xml:space="preserve">, </w:t>
      </w:r>
      <w:r w:rsidR="004A31F1" w:rsidRPr="004A31F1">
        <w:t>действующий на основании</w:t>
      </w:r>
      <w:r w:rsidR="004A31F1">
        <w:t xml:space="preserve"> </w:t>
      </w:r>
      <w:r w:rsidR="004A31F1" w:rsidRPr="004A31F1">
        <w:t>определения Арбитражного суда Краснодарского края от 02.08.2024 по делу №А32-5192/2017</w:t>
      </w:r>
      <w:r w:rsidR="000F69EA" w:rsidRPr="00A27ABF">
        <w:t>, име</w:t>
      </w:r>
      <w:r w:rsidR="00AE0264">
        <w:t>нуем</w:t>
      </w:r>
      <w:r w:rsidR="00C76061">
        <w:t>ый</w:t>
      </w:r>
      <w:r w:rsidR="00AE0264">
        <w:t xml:space="preserve"> в дальнейшем «Аукционер»</w:t>
      </w:r>
      <w:r w:rsidR="000F69EA" w:rsidRPr="00A27ABF">
        <w:t>,</w:t>
      </w:r>
      <w:r w:rsidRPr="00A27ABF">
        <w:t xml:space="preserve"> с одной стороны, и</w:t>
      </w:r>
      <w:r w:rsidR="009F0DC7" w:rsidRPr="00A27ABF">
        <w:t xml:space="preserve">  </w:t>
      </w:r>
      <w:r w:rsidR="00D379D3" w:rsidRPr="00D379D3">
        <w:t>__________________________________________________________________________________________________________________________________________________________________________________________________________________________________________</w:t>
      </w:r>
      <w:r w:rsidR="00A27ABF" w:rsidRPr="00A27ABF">
        <w:t xml:space="preserve">, </w:t>
      </w:r>
      <w:r w:rsidRPr="00A27ABF">
        <w:t xml:space="preserve"> именуемый в дальнейшем «Претендент», с другой стороны, руководствуясь ФЗ «О несосто</w:t>
      </w:r>
      <w:r w:rsidR="00FA1826">
        <w:t>ятельности (банкротстве)» (</w:t>
      </w:r>
      <w:r w:rsidR="00E54F4E" w:rsidRPr="00A27ABF">
        <w:t>№ 127-ФЗ</w:t>
      </w:r>
      <w:r w:rsidR="00FA1826">
        <w:t>),</w:t>
      </w:r>
      <w:r w:rsidR="00E54F4E" w:rsidRPr="00A27ABF">
        <w:t xml:space="preserve"> </w:t>
      </w:r>
      <w:r w:rsidRPr="00A27ABF">
        <w:t xml:space="preserve">сообщением о проведении торгов, </w:t>
      </w:r>
      <w:r w:rsidR="00EE2BE8" w:rsidRPr="00A27ABF">
        <w:t xml:space="preserve">содержащиеся в информационном сообщении о проведении аукциона, опубликованном  </w:t>
      </w:r>
      <w:r w:rsidR="00D379D3">
        <w:t>«</w:t>
      </w:r>
      <w:r w:rsidR="00343C8E">
        <w:t>__</w:t>
      </w:r>
      <w:r w:rsidR="00D379D3">
        <w:t>»</w:t>
      </w:r>
      <w:r w:rsidR="00343C8E">
        <w:t xml:space="preserve"> _____________2</w:t>
      </w:r>
      <w:r w:rsidR="00EE2BE8" w:rsidRPr="00A27ABF">
        <w:t>0</w:t>
      </w:r>
      <w:r w:rsidR="00282AD3">
        <w:t>2</w:t>
      </w:r>
      <w:r w:rsidR="004A31F1">
        <w:t>6</w:t>
      </w:r>
      <w:r w:rsidR="00EE2BE8" w:rsidRPr="00A27ABF">
        <w:t xml:space="preserve">г. в газете «Коммерсант» № </w:t>
      </w:r>
      <w:r w:rsidR="00D379D3">
        <w:t>___</w:t>
      </w:r>
      <w:r w:rsidRPr="00A27ABF">
        <w:t>,</w:t>
      </w:r>
      <w:r w:rsidR="00E70642" w:rsidRPr="00A27ABF">
        <w:t xml:space="preserve"> за</w:t>
      </w:r>
      <w:r w:rsidRPr="00A27ABF">
        <w:t>ключили настоящий Договор о нижеследующем.</w:t>
      </w:r>
    </w:p>
    <w:p w:rsidR="00A15F95" w:rsidRPr="00A27ABF" w:rsidRDefault="00A15F95" w:rsidP="00A15F95">
      <w:pPr>
        <w:jc w:val="both"/>
      </w:pPr>
    </w:p>
    <w:p w:rsidR="00A15F95" w:rsidRDefault="00A15F95" w:rsidP="00A27ABF">
      <w:pPr>
        <w:numPr>
          <w:ilvl w:val="0"/>
          <w:numId w:val="1"/>
        </w:numPr>
      </w:pPr>
      <w:r w:rsidRPr="00A27ABF">
        <w:t>П</w:t>
      </w:r>
      <w:r w:rsidR="00731514" w:rsidRPr="00A27ABF">
        <w:t>РЕДМЕТ ДОГОВОРА</w:t>
      </w:r>
    </w:p>
    <w:p w:rsidR="00A27ABF" w:rsidRPr="00A27ABF" w:rsidRDefault="00A27ABF" w:rsidP="00A27ABF">
      <w:pPr>
        <w:ind w:left="4065"/>
      </w:pPr>
    </w:p>
    <w:p w:rsidR="00A15F95" w:rsidRPr="00A27ABF" w:rsidRDefault="00A15F95" w:rsidP="004A31F1">
      <w:pPr>
        <w:numPr>
          <w:ilvl w:val="1"/>
          <w:numId w:val="1"/>
        </w:numPr>
        <w:ind w:left="0" w:firstLine="567"/>
        <w:jc w:val="both"/>
      </w:pPr>
      <w:r w:rsidRPr="00A27ABF">
        <w:t xml:space="preserve">Для </w:t>
      </w:r>
      <w:r w:rsidRPr="00282AD3">
        <w:t xml:space="preserve">участия в </w:t>
      </w:r>
      <w:r w:rsidR="00772A38" w:rsidRPr="00282AD3">
        <w:t xml:space="preserve">торгах в форме </w:t>
      </w:r>
      <w:r w:rsidR="006E0122" w:rsidRPr="00282AD3">
        <w:t>аукциона</w:t>
      </w:r>
      <w:r w:rsidR="004C0DD3" w:rsidRPr="00282AD3">
        <w:t xml:space="preserve"> </w:t>
      </w:r>
      <w:r w:rsidRPr="00282AD3">
        <w:t>по пр</w:t>
      </w:r>
      <w:r w:rsidR="0049163C" w:rsidRPr="00282AD3">
        <w:t>одаже</w:t>
      </w:r>
      <w:r w:rsidR="004966C4" w:rsidRPr="00282AD3">
        <w:t xml:space="preserve"> </w:t>
      </w:r>
      <w:r w:rsidR="009A1E9A" w:rsidRPr="00282AD3">
        <w:t>имущества</w:t>
      </w:r>
      <w:r w:rsidR="00A922D2" w:rsidRPr="00282AD3">
        <w:t>,</w:t>
      </w:r>
      <w:r w:rsidRPr="00282AD3">
        <w:t xml:space="preserve"> </w:t>
      </w:r>
      <w:r w:rsidR="00772A38" w:rsidRPr="00282AD3">
        <w:t xml:space="preserve">принадлежащего </w:t>
      </w:r>
      <w:r w:rsidR="00C76061">
        <w:t xml:space="preserve">ООО </w:t>
      </w:r>
      <w:r w:rsidR="00C76061" w:rsidRPr="00C76061">
        <w:t xml:space="preserve">фирма «Таурас-96» (ИНН 2310035293, ОГРН 1022301621836) </w:t>
      </w:r>
      <w:r w:rsidR="00772A38" w:rsidRPr="00A27ABF">
        <w:t>(</w:t>
      </w:r>
      <w:r w:rsidR="00417321" w:rsidRPr="00A27ABF">
        <w:t xml:space="preserve">далее </w:t>
      </w:r>
      <w:r w:rsidR="0049163C">
        <w:t>-</w:t>
      </w:r>
      <w:r w:rsidR="00550041">
        <w:t xml:space="preserve"> </w:t>
      </w:r>
      <w:r w:rsidR="00A922D2">
        <w:t xml:space="preserve">Продавец) </w:t>
      </w:r>
      <w:r w:rsidR="00772A38" w:rsidRPr="00A27ABF">
        <w:t xml:space="preserve">за </w:t>
      </w:r>
      <w:r w:rsidR="009F0DC7" w:rsidRPr="00A27ABF">
        <w:t>лот</w:t>
      </w:r>
      <w:r w:rsidR="0049163C">
        <w:t xml:space="preserve"> №</w:t>
      </w:r>
      <w:r w:rsidR="00550041">
        <w:t>___________________________</w:t>
      </w:r>
      <w:r w:rsidRPr="00A27ABF">
        <w:t>на условиях, предусмотренных информационным сообщением о проведении</w:t>
      </w:r>
      <w:r w:rsidR="004C0DD3" w:rsidRPr="004C0DD3">
        <w:t xml:space="preserve"> торгов</w:t>
      </w:r>
      <w:r w:rsidRPr="00A27ABF">
        <w:t xml:space="preserve"> </w:t>
      </w:r>
      <w:r w:rsidR="004C0DD3" w:rsidRPr="00A27ABF">
        <w:t xml:space="preserve">в форме </w:t>
      </w:r>
      <w:r w:rsidR="003E01AE" w:rsidRPr="003E01AE">
        <w:t xml:space="preserve">аукциона на повышение стоимости с открытой формой представления предложения о цене </w:t>
      </w:r>
      <w:r w:rsidRPr="00A27ABF">
        <w:t xml:space="preserve">по продаже </w:t>
      </w:r>
      <w:r w:rsidR="00EE2BE8" w:rsidRPr="00A27ABF">
        <w:t xml:space="preserve"> </w:t>
      </w:r>
      <w:r w:rsidR="00C76061">
        <w:t>не</w:t>
      </w:r>
      <w:r w:rsidR="00EE2BE8" w:rsidRPr="00A27ABF">
        <w:t>движимого и</w:t>
      </w:r>
      <w:r w:rsidRPr="00A27ABF">
        <w:t xml:space="preserve">мущества, </w:t>
      </w:r>
      <w:r w:rsidR="00EE2BE8" w:rsidRPr="00A27ABF">
        <w:t xml:space="preserve">содержащиеся в информационном сообщении о проведении </w:t>
      </w:r>
      <w:r w:rsidR="00D379D3">
        <w:t>торгов</w:t>
      </w:r>
      <w:r w:rsidR="00EE2BE8" w:rsidRPr="00A27ABF">
        <w:t xml:space="preserve">, опубликованном  </w:t>
      </w:r>
      <w:r w:rsidR="00D379D3">
        <w:t>«__»</w:t>
      </w:r>
      <w:r w:rsidR="00EE2BE8" w:rsidRPr="00A27ABF">
        <w:t xml:space="preserve"> </w:t>
      </w:r>
      <w:r w:rsidR="00C17CC7">
        <w:t>_______ 20</w:t>
      </w:r>
      <w:r w:rsidR="00282AD3">
        <w:t>2</w:t>
      </w:r>
      <w:r w:rsidR="004A31F1">
        <w:t xml:space="preserve">6 </w:t>
      </w:r>
      <w:r w:rsidR="00550041">
        <w:t>г</w:t>
      </w:r>
      <w:r w:rsidR="00EE2BE8" w:rsidRPr="00A27ABF">
        <w:t xml:space="preserve">. в газете «Коммерсант» № </w:t>
      </w:r>
      <w:r w:rsidR="003E01AE">
        <w:t>___</w:t>
      </w:r>
      <w:r w:rsidRPr="00A27ABF">
        <w:t xml:space="preserve">, Претендент перечисляет в качестве задатка денежные средства в размере </w:t>
      </w:r>
      <w:r w:rsidR="00901C03" w:rsidRPr="00A27ABF">
        <w:t>10% от  начальной цены</w:t>
      </w:r>
      <w:r w:rsidR="00883D46">
        <w:t xml:space="preserve"> </w:t>
      </w:r>
      <w:r w:rsidR="00AE0264">
        <w:t>лота</w:t>
      </w:r>
      <w:r w:rsidR="00901C03" w:rsidRPr="00A27ABF">
        <w:t xml:space="preserve"> </w:t>
      </w:r>
      <w:r w:rsidR="004A5D59">
        <w:t>–</w:t>
      </w:r>
      <w:r w:rsidR="00901C03" w:rsidRPr="00A27ABF">
        <w:t xml:space="preserve"> </w:t>
      </w:r>
      <w:r w:rsidR="008F34B3" w:rsidRPr="00147015">
        <w:rPr>
          <w:b/>
        </w:rPr>
        <w:t>__________________________________________________________________________</w:t>
      </w:r>
      <w:r w:rsidR="00A27ABF" w:rsidRPr="00A27ABF">
        <w:t xml:space="preserve"> </w:t>
      </w:r>
      <w:r w:rsidR="00542407">
        <w:t>(далее – задаток), а</w:t>
      </w:r>
      <w:r w:rsidR="00EE2BE8" w:rsidRPr="00A27ABF">
        <w:t xml:space="preserve"> </w:t>
      </w:r>
      <w:r w:rsidR="000F69EA" w:rsidRPr="00A27ABF">
        <w:t>Аукционер</w:t>
      </w:r>
      <w:r w:rsidRPr="00A27ABF">
        <w:t xml:space="preserve"> при</w:t>
      </w:r>
      <w:r w:rsidR="00EE2BE8" w:rsidRPr="00A27ABF">
        <w:t xml:space="preserve">нимает задаток на </w:t>
      </w:r>
      <w:r w:rsidR="000F69EA" w:rsidRPr="00A27ABF">
        <w:t>расчетный счет:</w:t>
      </w:r>
      <w:r w:rsidR="00343C8E" w:rsidRPr="00343C8E">
        <w:t xml:space="preserve"> </w:t>
      </w:r>
      <w:r w:rsidR="004A31F1" w:rsidRPr="004A31F1">
        <w:t>получатель – Храмов Дмитрий Владимирович ИНН 583713135434, р/с 40802810456000018127 в ПОВОЛЖСКИЙ БАНК ПАО СБЕРБАНК, к/с 30101810200000000607, БИК 043601607</w:t>
      </w:r>
      <w:r w:rsidR="000F69EA" w:rsidRPr="00A27ABF">
        <w:t xml:space="preserve"> </w:t>
      </w:r>
      <w:r w:rsidRPr="00A27ABF">
        <w:t xml:space="preserve">(далее – Счет </w:t>
      </w:r>
      <w:r w:rsidR="000F69EA" w:rsidRPr="00A27ABF">
        <w:t>Аукционера</w:t>
      </w:r>
      <w:r w:rsidRPr="00A27ABF">
        <w:t>).</w:t>
      </w:r>
    </w:p>
    <w:p w:rsidR="00A15F95" w:rsidRPr="00A27ABF" w:rsidRDefault="00375B23" w:rsidP="00A15F95">
      <w:pPr>
        <w:pStyle w:val="a3"/>
      </w:pPr>
      <w:r>
        <w:tab/>
        <w:t>1.2. Задаток вносится П</w:t>
      </w:r>
      <w:r w:rsidR="00A15F95" w:rsidRPr="00A27ABF">
        <w:t xml:space="preserve">ретендентом в качестве обеспечения обязательств по оплате имущества </w:t>
      </w:r>
      <w:r w:rsidR="00C76061">
        <w:t xml:space="preserve">ООО </w:t>
      </w:r>
      <w:r w:rsidR="00C76061" w:rsidRPr="00C76061">
        <w:t xml:space="preserve">фирма «Таурас-96» </w:t>
      </w:r>
      <w:r w:rsidR="00A15F95" w:rsidRPr="00A27ABF">
        <w:t>в случае признания Претендента победителем Аукциона и засчитывается в счет платежа, причитающегося с Претендента в оплату за приобретаемое имущество в этом же случае.</w:t>
      </w:r>
    </w:p>
    <w:p w:rsidR="00A15F95" w:rsidRPr="00A27ABF" w:rsidRDefault="00A15F95" w:rsidP="00A15F95">
      <w:pPr>
        <w:jc w:val="both"/>
      </w:pPr>
    </w:p>
    <w:p w:rsidR="00A15F95" w:rsidRPr="00A27ABF" w:rsidRDefault="00A15F95" w:rsidP="00A15F95">
      <w:pPr>
        <w:jc w:val="center"/>
      </w:pPr>
      <w:r w:rsidRPr="00A27ABF">
        <w:t xml:space="preserve"> 2. П</w:t>
      </w:r>
      <w:r w:rsidR="00731514" w:rsidRPr="00A27ABF">
        <w:t>ЕРЕДАЧА ДЕНЕЖНЫХ СРЕДСТВ</w:t>
      </w:r>
    </w:p>
    <w:p w:rsidR="00A15F95" w:rsidRPr="00A27ABF" w:rsidRDefault="00A15F95" w:rsidP="00A15F95">
      <w:pPr>
        <w:jc w:val="center"/>
      </w:pPr>
    </w:p>
    <w:p w:rsidR="00A15F95" w:rsidRPr="00A27ABF" w:rsidRDefault="00A15F95" w:rsidP="00A15F95">
      <w:pPr>
        <w:jc w:val="both"/>
      </w:pPr>
      <w:r w:rsidRPr="00A27ABF">
        <w:tab/>
        <w:t xml:space="preserve">2.1. Денежные средства, указанные в п. 1.1 настоящего Договора, должны быть перечислены Претендентом на Счет </w:t>
      </w:r>
      <w:r w:rsidR="00141805" w:rsidRPr="00A27ABF">
        <w:t>Аукционера</w:t>
      </w:r>
      <w:r w:rsidRPr="00A27ABF">
        <w:t xml:space="preserve"> не позднее даты </w:t>
      </w:r>
      <w:r w:rsidR="00883D46">
        <w:t>периода торгов, в котором подана заявка</w:t>
      </w:r>
      <w:r w:rsidRPr="00A27ABF">
        <w:t xml:space="preserve"> на участие в </w:t>
      </w:r>
      <w:r w:rsidR="00D379D3">
        <w:t>торгах</w:t>
      </w:r>
      <w:r w:rsidRPr="00A27ABF">
        <w:t xml:space="preserve">, и считаются внесенными с момента их </w:t>
      </w:r>
      <w:r w:rsidR="00343C8E">
        <w:t>поступления на расчетный счет Аукционера.</w:t>
      </w:r>
    </w:p>
    <w:p w:rsidR="00A15F95" w:rsidRPr="00A27ABF" w:rsidRDefault="00A15F95" w:rsidP="00A15F95">
      <w:pPr>
        <w:jc w:val="both"/>
      </w:pPr>
      <w:r w:rsidRPr="00A27ABF">
        <w:tab/>
        <w:t xml:space="preserve">Документом, подтверждающим перечисление задатка на Счет </w:t>
      </w:r>
      <w:r w:rsidR="00141805" w:rsidRPr="00A27ABF">
        <w:t>Аукционера</w:t>
      </w:r>
      <w:r w:rsidRPr="00A27ABF">
        <w:t xml:space="preserve">, является квитанция (платежное поручение), которую Претендент представляет </w:t>
      </w:r>
      <w:r w:rsidR="00141805" w:rsidRPr="00A27ABF">
        <w:t>Аукционеру</w:t>
      </w:r>
      <w:r w:rsidRPr="00A27ABF">
        <w:t xml:space="preserve"> в момент подачи заявки.</w:t>
      </w:r>
    </w:p>
    <w:p w:rsidR="00A15F95" w:rsidRPr="00A27ABF" w:rsidRDefault="00A15F95" w:rsidP="00A15F95">
      <w:pPr>
        <w:jc w:val="both"/>
      </w:pPr>
      <w:r w:rsidRPr="00A27ABF">
        <w:tab/>
        <w:t xml:space="preserve">В случае не </w:t>
      </w:r>
      <w:r w:rsidR="001C14BA" w:rsidRPr="00A27ABF">
        <w:t>поступления суммы</w:t>
      </w:r>
      <w:r w:rsidRPr="00A27ABF">
        <w:t xml:space="preserve"> задатка на Счет </w:t>
      </w:r>
      <w:r w:rsidR="00343C8E">
        <w:t>Аукционера</w:t>
      </w:r>
      <w:r w:rsidRPr="00A27ABF">
        <w:t xml:space="preserve">, что подтверждается соответствующей выпиской, обязательства Претендента по внесению задатка считаются неисполненными, Претендент к участию в </w:t>
      </w:r>
      <w:r w:rsidR="00D379D3">
        <w:t>торгах</w:t>
      </w:r>
      <w:r w:rsidRPr="00A27ABF">
        <w:t xml:space="preserve"> </w:t>
      </w:r>
      <w:r w:rsidR="00343C8E">
        <w:t>форме аукциона</w:t>
      </w:r>
      <w:r w:rsidR="004C0DD3" w:rsidRPr="00A27ABF">
        <w:t xml:space="preserve"> </w:t>
      </w:r>
      <w:r w:rsidRPr="00A27ABF">
        <w:t>не допускается.</w:t>
      </w:r>
    </w:p>
    <w:p w:rsidR="00A15F95" w:rsidRPr="00A27ABF" w:rsidRDefault="00A15F95" w:rsidP="00A15F95">
      <w:pPr>
        <w:jc w:val="both"/>
      </w:pPr>
      <w:r w:rsidRPr="00A27ABF">
        <w:tab/>
        <w:t xml:space="preserve">2.2. Претендент не вправе распоряжаться денежными средствами, поступившими на счет </w:t>
      </w:r>
      <w:r w:rsidR="00B95844" w:rsidRPr="00A27ABF">
        <w:t>Аукционера</w:t>
      </w:r>
      <w:r w:rsidRPr="00A27ABF">
        <w:t xml:space="preserve"> в качестве задатка.</w:t>
      </w:r>
    </w:p>
    <w:p w:rsidR="00A15F95" w:rsidRPr="00A27ABF" w:rsidRDefault="00A15F95" w:rsidP="00A15F95">
      <w:pPr>
        <w:jc w:val="both"/>
      </w:pPr>
      <w:r w:rsidRPr="00A27ABF">
        <w:tab/>
        <w:t>2.3. На денежные средства, перечисленные в соответствии с настоящим Договором, проценты не начисляются.</w:t>
      </w:r>
    </w:p>
    <w:p w:rsidR="00A15F95" w:rsidRPr="00A27ABF" w:rsidRDefault="00A15F95" w:rsidP="00A15F95">
      <w:pPr>
        <w:jc w:val="both"/>
      </w:pPr>
      <w:r w:rsidRPr="00A27ABF">
        <w:tab/>
        <w:t xml:space="preserve">2.4. </w:t>
      </w:r>
      <w:r w:rsidR="00B95844" w:rsidRPr="00A27ABF">
        <w:t>Аукционер</w:t>
      </w:r>
      <w:r w:rsidRPr="00A27ABF">
        <w:t xml:space="preserve"> обязуется возвратить сумму задатка Претендента в установленных настоящим Договором случаях в соответствии со статьей 3 настоящего Договора.</w:t>
      </w:r>
    </w:p>
    <w:p w:rsidR="001C14BA" w:rsidRDefault="00A15F95" w:rsidP="00BA19E3">
      <w:pPr>
        <w:jc w:val="both"/>
      </w:pPr>
      <w:r w:rsidRPr="00A27ABF">
        <w:lastRenderedPageBreak/>
        <w:tab/>
      </w:r>
      <w:r w:rsidRPr="00A27ABF">
        <w:rPr>
          <w:color w:val="000000"/>
        </w:rPr>
        <w:t xml:space="preserve">2.5. Возврат средств в соответствии со статьей 3 настоящего Договора осуществляется </w:t>
      </w:r>
      <w:r w:rsidR="003348D3" w:rsidRPr="00A27ABF">
        <w:rPr>
          <w:color w:val="000000"/>
        </w:rPr>
        <w:t>по следующим реквизитам:</w:t>
      </w:r>
      <w:r w:rsidR="00BA19E3" w:rsidRPr="00A27ABF">
        <w:t xml:space="preserve"> </w:t>
      </w:r>
    </w:p>
    <w:p w:rsidR="00042CE2" w:rsidRPr="00A27ABF" w:rsidRDefault="00D379D3" w:rsidP="00BA19E3">
      <w:pPr>
        <w:jc w:val="both"/>
      </w:pPr>
      <w:r>
        <w:t>_____________________________________________________________________________________________________________________________________________________________________________________</w:t>
      </w:r>
    </w:p>
    <w:p w:rsidR="009F0DC7" w:rsidRPr="00A27ABF" w:rsidRDefault="009F0DC7" w:rsidP="00A15F95">
      <w:pPr>
        <w:jc w:val="center"/>
      </w:pPr>
    </w:p>
    <w:p w:rsidR="00A15F95" w:rsidRDefault="00A15F95" w:rsidP="00A15F95">
      <w:pPr>
        <w:jc w:val="center"/>
      </w:pPr>
      <w:r w:rsidRPr="00A27ABF">
        <w:t>3. В</w:t>
      </w:r>
      <w:r w:rsidR="00731514" w:rsidRPr="00A27ABF">
        <w:t>ОЗВРАТ ДЕНЕЖНЫХ СРЕДСТВ</w:t>
      </w:r>
    </w:p>
    <w:p w:rsidR="00A27ABF" w:rsidRPr="00A27ABF" w:rsidRDefault="00A27ABF" w:rsidP="00A15F95">
      <w:pPr>
        <w:jc w:val="center"/>
      </w:pPr>
    </w:p>
    <w:p w:rsidR="00A15F95" w:rsidRPr="00A27ABF" w:rsidRDefault="00A15F95" w:rsidP="00A15F95">
      <w:pPr>
        <w:jc w:val="both"/>
      </w:pPr>
      <w:r w:rsidRPr="00A27ABF">
        <w:tab/>
        <w:t xml:space="preserve">3.1. В случае если Претенденту было отказано в принятии заявки на участие в Аукционе, </w:t>
      </w:r>
      <w:r w:rsidR="00B95844" w:rsidRPr="00A27ABF">
        <w:t>Аукционер</w:t>
      </w:r>
      <w:r w:rsidRPr="00A27ABF">
        <w:t xml:space="preserve"> обязуется возвратить задаток на счет, указанный в п. 2.5 настоящего Договора, в течение 5 (пяти) рабочих дней с даты отказа в принятии заявки, проставленной Продавцом на описи представленных Претендентом документов.</w:t>
      </w:r>
    </w:p>
    <w:p w:rsidR="00A15F95" w:rsidRPr="00A27ABF" w:rsidRDefault="00A15F95" w:rsidP="00A15F95">
      <w:pPr>
        <w:jc w:val="both"/>
      </w:pPr>
      <w:r w:rsidRPr="00A27ABF">
        <w:tab/>
        <w:t xml:space="preserve">3.2. В случае если Претендент не допущен к участию в Аукционе, </w:t>
      </w:r>
      <w:r w:rsidR="00B95844" w:rsidRPr="00A27ABF">
        <w:t>Аукционер</w:t>
      </w:r>
      <w:r w:rsidRPr="00A27ABF">
        <w:t xml:space="preserve"> обязуется возвратить задаток Претенденту путем перечисления суммы задатка на счет, указанный в п. 2.5 настоящего Договора,</w:t>
      </w:r>
      <w:r w:rsidR="00DD143E" w:rsidRPr="00A27ABF">
        <w:t xml:space="preserve"> </w:t>
      </w:r>
      <w:r w:rsidRPr="00A27ABF">
        <w:t>в течение 5 (пяти) рабочих дней с даты подведения итогов Аукциона.</w:t>
      </w:r>
    </w:p>
    <w:p w:rsidR="00A15F95" w:rsidRPr="00A27ABF" w:rsidRDefault="00A15F95" w:rsidP="00A15F95">
      <w:pPr>
        <w:jc w:val="both"/>
      </w:pPr>
      <w:r w:rsidRPr="00A27ABF">
        <w:tab/>
        <w:t xml:space="preserve">3.3. В случае если Претендент не признан Победителем Аукциона, </w:t>
      </w:r>
      <w:r w:rsidR="00B95844" w:rsidRPr="00A27ABF">
        <w:t>Аукционер</w:t>
      </w:r>
      <w:r w:rsidRPr="00A27ABF">
        <w:t xml:space="preserve"> обязуется перечислить сумму задатка на счет, указанный в п. 2.5 настоящего Договора,</w:t>
      </w:r>
      <w:r w:rsidR="00732AC8" w:rsidRPr="00A27ABF">
        <w:t xml:space="preserve"> </w:t>
      </w:r>
      <w:r w:rsidRPr="00A27ABF">
        <w:t xml:space="preserve">в течение 5 (пяти) рабочих дней с даты подведения </w:t>
      </w:r>
      <w:r w:rsidR="00B95844" w:rsidRPr="00A27ABF">
        <w:t>Аукционером</w:t>
      </w:r>
      <w:r w:rsidRPr="00A27ABF">
        <w:t xml:space="preserve"> итого</w:t>
      </w:r>
      <w:r w:rsidR="00B95844" w:rsidRPr="00A27ABF">
        <w:t>в</w:t>
      </w:r>
      <w:r w:rsidRPr="00A27ABF">
        <w:t xml:space="preserve"> Аукциона.</w:t>
      </w:r>
    </w:p>
    <w:p w:rsidR="00A15F95" w:rsidRPr="00A27ABF" w:rsidRDefault="00A15F95" w:rsidP="00A15F95">
      <w:pPr>
        <w:jc w:val="both"/>
      </w:pPr>
      <w:r w:rsidRPr="00A27ABF">
        <w:tab/>
        <w:t xml:space="preserve">3.4. В случае отзыва Претендентом в установленном порядке заявки на участие в </w:t>
      </w:r>
      <w:r w:rsidR="00D379D3">
        <w:t>торгах</w:t>
      </w:r>
      <w:r w:rsidRPr="00A27ABF">
        <w:t xml:space="preserve"> </w:t>
      </w:r>
      <w:r w:rsidR="00B95844" w:rsidRPr="00A27ABF">
        <w:t xml:space="preserve">Аукционер </w:t>
      </w:r>
      <w:r w:rsidRPr="00A27ABF">
        <w:t xml:space="preserve">обязуется возвратить задаток Претенденту путем перечисления суммы задатка на счет, указанный в п. 2.5 настоящего Договора. Если Претендент отозвал заявку до даты окончания приема заявок, задаток возвращается в течение 5 (пяти) рабочих дней с даты получения </w:t>
      </w:r>
      <w:r w:rsidR="00B95844" w:rsidRPr="00A27ABF">
        <w:t>Аукционером</w:t>
      </w:r>
      <w:r w:rsidRPr="00A27ABF">
        <w:t xml:space="preserve"> письменного уведомления претендента об отзыве заявки. Если заявка отозвана Претендентом позднее даты окончания приема заявок, задаток возвращается в порядке, установленном для участников Аукциона.</w:t>
      </w:r>
    </w:p>
    <w:p w:rsidR="00A15F95" w:rsidRPr="00A27ABF" w:rsidRDefault="00A15F95" w:rsidP="00A15F95">
      <w:pPr>
        <w:jc w:val="both"/>
      </w:pPr>
      <w:r w:rsidRPr="00A27ABF">
        <w:tab/>
        <w:t xml:space="preserve">3.5. В случае если Претендент, признанный победителем </w:t>
      </w:r>
      <w:r w:rsidR="00D379D3">
        <w:t>торгов</w:t>
      </w:r>
      <w:r w:rsidR="004C0DD3">
        <w:t xml:space="preserve"> </w:t>
      </w:r>
      <w:r w:rsidR="004C0DD3" w:rsidRPr="00A27ABF">
        <w:t xml:space="preserve">форме </w:t>
      </w:r>
      <w:r w:rsidR="00343C8E">
        <w:t>аукциона</w:t>
      </w:r>
      <w:r w:rsidRPr="00A27ABF">
        <w:t>, уклоняется или отказывается от заключения договора купли-продажи</w:t>
      </w:r>
      <w:r w:rsidR="007D1469">
        <w:t xml:space="preserve"> (уступки) </w:t>
      </w:r>
      <w:r w:rsidRPr="00A27ABF">
        <w:t>имущества, задаток Претенденту не возвращается.</w:t>
      </w:r>
    </w:p>
    <w:p w:rsidR="00A15F95" w:rsidRPr="00A27ABF" w:rsidRDefault="00A15F95" w:rsidP="00A15F95">
      <w:pPr>
        <w:jc w:val="both"/>
      </w:pPr>
      <w:r w:rsidRPr="00A27ABF">
        <w:tab/>
        <w:t xml:space="preserve">3.6. Задаток, внесенный Претендентом, признанным Победителем </w:t>
      </w:r>
      <w:r w:rsidR="00D379D3">
        <w:t>торгов</w:t>
      </w:r>
      <w:r w:rsidR="00147015">
        <w:t xml:space="preserve"> в </w:t>
      </w:r>
      <w:r w:rsidR="00147015" w:rsidRPr="00282AD3">
        <w:t>форме аукциона</w:t>
      </w:r>
      <w:r w:rsidR="00147015" w:rsidRPr="00A27ABF">
        <w:t xml:space="preserve"> </w:t>
      </w:r>
      <w:r w:rsidRPr="00A27ABF">
        <w:t xml:space="preserve">и заключившим с Продавцом договор купли-продажи </w:t>
      </w:r>
      <w:r w:rsidR="007D1469">
        <w:t xml:space="preserve">(уступки) </w:t>
      </w:r>
      <w:r w:rsidRPr="00A27ABF">
        <w:t>имущества, засчитывается Продавцом в счет оплаты имущества.</w:t>
      </w:r>
    </w:p>
    <w:p w:rsidR="00A15F95" w:rsidRPr="00A27ABF" w:rsidRDefault="00A15F95" w:rsidP="00A15F95">
      <w:pPr>
        <w:jc w:val="both"/>
      </w:pPr>
      <w:r w:rsidRPr="00A27ABF">
        <w:tab/>
        <w:t xml:space="preserve">3.7. В случае признания </w:t>
      </w:r>
      <w:r w:rsidR="00D379D3">
        <w:t>торгов</w:t>
      </w:r>
      <w:r w:rsidRPr="00A27ABF">
        <w:t xml:space="preserve"> несостоявшим</w:t>
      </w:r>
      <w:r w:rsidR="00D379D3">
        <w:t>и</w:t>
      </w:r>
      <w:r w:rsidRPr="00A27ABF">
        <w:t xml:space="preserve">ся, </w:t>
      </w:r>
      <w:r w:rsidR="002A03B8" w:rsidRPr="00A27ABF">
        <w:t>Аукционер</w:t>
      </w:r>
      <w:r w:rsidRPr="00A27ABF">
        <w:t xml:space="preserve"> обязуется возвратить задаток Претенденту путем перечисления суммы задатка на указанный в п. 2.5 настоящего Договора счет</w:t>
      </w:r>
      <w:r w:rsidR="00732AC8" w:rsidRPr="00A27ABF">
        <w:t xml:space="preserve"> </w:t>
      </w:r>
      <w:r w:rsidRPr="00A27ABF">
        <w:t>в течение 5 (пяти) рабочих дней с даты подведения итогов Аукциона.</w:t>
      </w:r>
    </w:p>
    <w:p w:rsidR="00A15F95" w:rsidRPr="00A27ABF" w:rsidRDefault="00A15F95" w:rsidP="00A15F95">
      <w:pPr>
        <w:jc w:val="both"/>
      </w:pPr>
      <w:r w:rsidRPr="00A27ABF">
        <w:tab/>
        <w:t xml:space="preserve">3.8. В случае переноса сроков подведения итогов Аукциона или отмены проведения Аукциона </w:t>
      </w:r>
      <w:r w:rsidR="002A03B8" w:rsidRPr="00A27ABF">
        <w:t>Аукционер</w:t>
      </w:r>
      <w:r w:rsidRPr="00A27ABF">
        <w:t xml:space="preserve"> в течение 5 (пяти) рабочих дней с даты опубликования об этом информационного сообщения возвращает задаток Претенденту путем перечисления суммы задатка на счет, указанный им в п. 2.5 настоящего Договора.</w:t>
      </w:r>
    </w:p>
    <w:p w:rsidR="00A15F95" w:rsidRPr="00A27ABF" w:rsidRDefault="00A15F95" w:rsidP="00A15F95">
      <w:pPr>
        <w:jc w:val="both"/>
      </w:pPr>
      <w:r w:rsidRPr="00A27ABF">
        <w:tab/>
      </w:r>
    </w:p>
    <w:p w:rsidR="00A15F95" w:rsidRDefault="00A15F95" w:rsidP="00A15F95">
      <w:pPr>
        <w:jc w:val="center"/>
      </w:pPr>
      <w:r w:rsidRPr="00A27ABF">
        <w:t xml:space="preserve">4. </w:t>
      </w:r>
      <w:r w:rsidR="00731514" w:rsidRPr="00A27ABF">
        <w:t>СРОК ДЕЙСТВИЯ ДОГОВОРА</w:t>
      </w:r>
    </w:p>
    <w:p w:rsidR="00A27ABF" w:rsidRPr="00A27ABF" w:rsidRDefault="00A27ABF" w:rsidP="00A15F95">
      <w:pPr>
        <w:jc w:val="center"/>
      </w:pPr>
    </w:p>
    <w:p w:rsidR="00A15F95" w:rsidRPr="00A27ABF" w:rsidRDefault="00A15F95" w:rsidP="00A15F95">
      <w:pPr>
        <w:jc w:val="both"/>
      </w:pPr>
      <w:r w:rsidRPr="00A27ABF">
        <w:tab/>
        <w:t>4.1. Сроки, указанные в настоящем Договоре, определяются периодом времени, исчисляемым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A15F95" w:rsidRPr="00A27ABF" w:rsidRDefault="00A15F95" w:rsidP="00A15F95">
      <w:pPr>
        <w:jc w:val="both"/>
      </w:pPr>
      <w:r w:rsidRPr="00A27ABF">
        <w:tab/>
        <w:t>4.2. Настоящий Договор вступает в силу с момента его подписания Сторонами и прекращает свое действие:</w:t>
      </w:r>
    </w:p>
    <w:p w:rsidR="00A15F95" w:rsidRPr="00A27ABF" w:rsidRDefault="00A15F95" w:rsidP="00A15F95">
      <w:pPr>
        <w:jc w:val="both"/>
      </w:pPr>
      <w:r w:rsidRPr="00A27ABF">
        <w:tab/>
        <w:t>- исполнением Сторонами своих обязательств по настоящему Договору;</w:t>
      </w:r>
    </w:p>
    <w:p w:rsidR="00A15F95" w:rsidRPr="00A27ABF" w:rsidRDefault="00A15F95" w:rsidP="00A15F95">
      <w:pPr>
        <w:jc w:val="both"/>
      </w:pPr>
      <w:r w:rsidRPr="00A27ABF">
        <w:tab/>
        <w:t>- при возврате или не возврате задатка или зачете его в счет оплаты имущества Общества в предусмотренных настоящим Договором случаях;</w:t>
      </w:r>
    </w:p>
    <w:p w:rsidR="00A15F95" w:rsidRPr="00A27ABF" w:rsidRDefault="00A15F95" w:rsidP="00A15F95">
      <w:pPr>
        <w:jc w:val="both"/>
      </w:pPr>
      <w:r w:rsidRPr="00A27ABF">
        <w:tab/>
        <w:t>- по иным основаниям, предусмотренным действующим законодательством Российской Федерации.</w:t>
      </w:r>
    </w:p>
    <w:p w:rsidR="00A15F95" w:rsidRPr="00A27ABF" w:rsidRDefault="00A15F95" w:rsidP="00A15F95">
      <w:pPr>
        <w:jc w:val="both"/>
      </w:pPr>
      <w:r w:rsidRPr="00A27ABF">
        <w:lastRenderedPageBreak/>
        <w:tab/>
        <w:t xml:space="preserve">4.3. Настоящий договор регулируется действующим законодательством Российской Федерации. Все возможные споры и разногласия будут разрешаться Сторонами путем переговоров. В случае невозможности разрешения споров и разногласий путем переговоров, они будут переданы на разрешение </w:t>
      </w:r>
      <w:r w:rsidR="003348D3" w:rsidRPr="00A27ABF">
        <w:t xml:space="preserve">в </w:t>
      </w:r>
      <w:r w:rsidR="001C14BA" w:rsidRPr="00A27ABF">
        <w:t>суд в</w:t>
      </w:r>
      <w:r w:rsidRPr="00A27ABF">
        <w:t xml:space="preserve"> соответствии с действующим законодательством Российской Федерации.</w:t>
      </w:r>
    </w:p>
    <w:p w:rsidR="00A15F95" w:rsidRPr="00A27ABF" w:rsidRDefault="00A15F95" w:rsidP="00A15F95">
      <w:pPr>
        <w:jc w:val="both"/>
      </w:pPr>
      <w:r w:rsidRPr="00A27ABF">
        <w:tab/>
        <w:t>4.4. Настоящий Договор составлен в двух аутентичных экземплярах, по одному для каждой из Сторон.</w:t>
      </w:r>
    </w:p>
    <w:p w:rsidR="00A15F95" w:rsidRPr="00A27ABF" w:rsidRDefault="00A15F95" w:rsidP="00A15F95">
      <w:pPr>
        <w:jc w:val="both"/>
      </w:pPr>
    </w:p>
    <w:p w:rsidR="00A15F95" w:rsidRPr="00A27ABF" w:rsidRDefault="00A15F95" w:rsidP="00A15F95">
      <w:pPr>
        <w:jc w:val="center"/>
      </w:pPr>
      <w:r w:rsidRPr="00A27ABF">
        <w:t xml:space="preserve"> 5. </w:t>
      </w:r>
      <w:r w:rsidR="00731514" w:rsidRPr="00A27ABF">
        <w:t>АДРЕСА, РЕКВИЗИТЫ И ПОДПИСИ СТОРОН</w:t>
      </w:r>
    </w:p>
    <w:p w:rsidR="00693A00" w:rsidRPr="00D4648F" w:rsidRDefault="00693A00" w:rsidP="00A15F95">
      <w:pPr>
        <w:jc w:val="center"/>
        <w:rPr>
          <w:sz w:val="22"/>
          <w:szCs w:val="22"/>
        </w:rPr>
      </w:pPr>
    </w:p>
    <w:p w:rsidR="00693A00" w:rsidRPr="00D4648F" w:rsidRDefault="00693A00" w:rsidP="00693A00">
      <w:pPr>
        <w:pStyle w:val="ConsPlusNonformat"/>
        <w:widowControl/>
        <w:rPr>
          <w:rFonts w:ascii="Times New Roman" w:hAnsi="Times New Roman" w:cs="Times New Roman"/>
          <w:sz w:val="24"/>
          <w:szCs w:val="24"/>
        </w:rPr>
      </w:pPr>
      <w:r w:rsidRPr="00D4648F">
        <w:rPr>
          <w:rFonts w:ascii="Times New Roman" w:hAnsi="Times New Roman" w:cs="Times New Roman"/>
          <w:b/>
          <w:sz w:val="24"/>
          <w:szCs w:val="24"/>
        </w:rPr>
        <w:t>Аукционер:</w:t>
      </w:r>
      <w:r w:rsidRPr="00D4648F">
        <w:rPr>
          <w:rFonts w:ascii="Times New Roman" w:hAnsi="Times New Roman" w:cs="Times New Roman"/>
          <w:sz w:val="24"/>
          <w:szCs w:val="24"/>
        </w:rPr>
        <w:t xml:space="preserve"> </w:t>
      </w:r>
    </w:p>
    <w:p w:rsidR="00147015" w:rsidRPr="00D4648F" w:rsidRDefault="00147015" w:rsidP="00AE0264">
      <w:pPr>
        <w:jc w:val="both"/>
      </w:pPr>
      <w:r w:rsidRPr="00D4648F">
        <w:t>Общество с ограниченной ответственность</w:t>
      </w:r>
      <w:r w:rsidR="00E408BD">
        <w:t>ю</w:t>
      </w:r>
      <w:r w:rsidRPr="00D4648F">
        <w:t xml:space="preserve"> фирма «Таурас-96» </w:t>
      </w:r>
    </w:p>
    <w:p w:rsidR="00147015" w:rsidRPr="00D4648F" w:rsidRDefault="00147015" w:rsidP="00AE0264">
      <w:pPr>
        <w:jc w:val="both"/>
      </w:pPr>
      <w:r w:rsidRPr="00D4648F">
        <w:t>(ИНН 2310035293, ОГРН 1022301621836)</w:t>
      </w:r>
    </w:p>
    <w:p w:rsidR="00AE0264" w:rsidRDefault="00147015" w:rsidP="00AE0264">
      <w:pPr>
        <w:jc w:val="both"/>
        <w:rPr>
          <w:color w:val="333333"/>
        </w:rPr>
      </w:pPr>
      <w:r w:rsidRPr="00D4648F">
        <w:rPr>
          <w:color w:val="333333"/>
        </w:rPr>
        <w:t>Ю</w:t>
      </w:r>
      <w:r w:rsidR="00AE0264" w:rsidRPr="00D4648F">
        <w:rPr>
          <w:color w:val="333333"/>
        </w:rPr>
        <w:t xml:space="preserve">р. адрес: </w:t>
      </w:r>
      <w:r w:rsidR="00D4648F" w:rsidRPr="00D4648F">
        <w:rPr>
          <w:color w:val="333333"/>
        </w:rPr>
        <w:t>350901, Краснодарский край, г. Краснодар, ул. Восточно-</w:t>
      </w:r>
      <w:proofErr w:type="spellStart"/>
      <w:r w:rsidR="00D4648F" w:rsidRPr="00D4648F">
        <w:rPr>
          <w:color w:val="333333"/>
        </w:rPr>
        <w:t>Кругликовская</w:t>
      </w:r>
      <w:proofErr w:type="spellEnd"/>
      <w:r w:rsidR="00D4648F" w:rsidRPr="00D4648F">
        <w:rPr>
          <w:color w:val="333333"/>
        </w:rPr>
        <w:t xml:space="preserve"> 62,64</w:t>
      </w:r>
    </w:p>
    <w:p w:rsidR="000327F6" w:rsidRPr="000327F6" w:rsidRDefault="000327F6" w:rsidP="0030256A">
      <w:pPr>
        <w:jc w:val="both"/>
        <w:rPr>
          <w:b/>
          <w:bCs/>
        </w:rPr>
      </w:pPr>
      <w:r w:rsidRPr="000327F6">
        <w:rPr>
          <w:b/>
          <w:bCs/>
        </w:rPr>
        <w:t>Банковские реквизиты:</w:t>
      </w:r>
    </w:p>
    <w:p w:rsidR="000327F6" w:rsidRDefault="000327F6" w:rsidP="0030256A">
      <w:pPr>
        <w:jc w:val="both"/>
        <w:rPr>
          <w:bCs/>
        </w:rPr>
      </w:pPr>
      <w:r w:rsidRPr="000327F6">
        <w:rPr>
          <w:b/>
          <w:bCs/>
        </w:rPr>
        <w:t>Получатель</w:t>
      </w:r>
      <w:r>
        <w:rPr>
          <w:b/>
          <w:bCs/>
        </w:rPr>
        <w:t>:</w:t>
      </w:r>
      <w:r w:rsidRPr="000327F6">
        <w:rPr>
          <w:bCs/>
        </w:rPr>
        <w:t xml:space="preserve"> Храмов Дмитрий Владимирович </w:t>
      </w:r>
      <w:r>
        <w:rPr>
          <w:bCs/>
        </w:rPr>
        <w:t>(</w:t>
      </w:r>
      <w:r w:rsidRPr="000327F6">
        <w:rPr>
          <w:bCs/>
        </w:rPr>
        <w:t>ИНН 583713135434</w:t>
      </w:r>
      <w:r>
        <w:rPr>
          <w:bCs/>
        </w:rPr>
        <w:t>)</w:t>
      </w:r>
      <w:r w:rsidRPr="000327F6">
        <w:rPr>
          <w:bCs/>
        </w:rPr>
        <w:t xml:space="preserve">, </w:t>
      </w:r>
    </w:p>
    <w:p w:rsidR="000327F6" w:rsidRDefault="000327F6" w:rsidP="0030256A">
      <w:pPr>
        <w:jc w:val="both"/>
        <w:rPr>
          <w:bCs/>
        </w:rPr>
      </w:pPr>
      <w:r w:rsidRPr="000327F6">
        <w:rPr>
          <w:b/>
          <w:bCs/>
        </w:rPr>
        <w:t>р/с</w:t>
      </w:r>
      <w:r w:rsidRPr="000327F6">
        <w:rPr>
          <w:bCs/>
        </w:rPr>
        <w:t xml:space="preserve"> 40802810456000018127 </w:t>
      </w:r>
    </w:p>
    <w:p w:rsidR="000327F6" w:rsidRDefault="000327F6" w:rsidP="0030256A">
      <w:pPr>
        <w:jc w:val="both"/>
        <w:rPr>
          <w:bCs/>
        </w:rPr>
      </w:pPr>
      <w:r w:rsidRPr="000327F6">
        <w:rPr>
          <w:b/>
          <w:bCs/>
        </w:rPr>
        <w:t>Банк:</w:t>
      </w:r>
      <w:r>
        <w:rPr>
          <w:bCs/>
        </w:rPr>
        <w:t xml:space="preserve"> </w:t>
      </w:r>
      <w:r w:rsidRPr="000327F6">
        <w:rPr>
          <w:bCs/>
        </w:rPr>
        <w:t xml:space="preserve">ПОВОЛЖСКИЙ БАНК ПАО СБЕРБАНК, </w:t>
      </w:r>
    </w:p>
    <w:p w:rsidR="000327F6" w:rsidRDefault="000327F6" w:rsidP="0030256A">
      <w:pPr>
        <w:jc w:val="both"/>
        <w:rPr>
          <w:bCs/>
        </w:rPr>
      </w:pPr>
      <w:r w:rsidRPr="000327F6">
        <w:rPr>
          <w:b/>
          <w:bCs/>
        </w:rPr>
        <w:t>к/с</w:t>
      </w:r>
      <w:r w:rsidRPr="000327F6">
        <w:rPr>
          <w:bCs/>
        </w:rPr>
        <w:t xml:space="preserve"> 30101810200000000607,</w:t>
      </w:r>
    </w:p>
    <w:p w:rsidR="0030256A" w:rsidRDefault="000327F6" w:rsidP="0030256A">
      <w:pPr>
        <w:jc w:val="both"/>
        <w:rPr>
          <w:bCs/>
        </w:rPr>
      </w:pPr>
      <w:r w:rsidRPr="000327F6">
        <w:rPr>
          <w:b/>
          <w:bCs/>
        </w:rPr>
        <w:t>БИК</w:t>
      </w:r>
      <w:r w:rsidRPr="000327F6">
        <w:rPr>
          <w:bCs/>
        </w:rPr>
        <w:t xml:space="preserve"> 043601607</w:t>
      </w:r>
    </w:p>
    <w:p w:rsidR="00AE0264" w:rsidRPr="00D4648F" w:rsidRDefault="00AE0264" w:rsidP="00693A00">
      <w:pPr>
        <w:pStyle w:val="ConsPlusNonformat"/>
        <w:widowControl/>
        <w:rPr>
          <w:rFonts w:ascii="Times New Roman" w:hAnsi="Times New Roman" w:cs="Times New Roman"/>
          <w:b/>
          <w:sz w:val="24"/>
          <w:szCs w:val="24"/>
        </w:rPr>
      </w:pPr>
    </w:p>
    <w:p w:rsidR="00693A00" w:rsidRPr="00D4648F" w:rsidRDefault="00AE0264" w:rsidP="00693A00">
      <w:pPr>
        <w:pStyle w:val="ConsPlusNonformat"/>
        <w:widowControl/>
        <w:rPr>
          <w:rFonts w:ascii="Times New Roman" w:hAnsi="Times New Roman" w:cs="Times New Roman"/>
          <w:b/>
          <w:sz w:val="24"/>
          <w:szCs w:val="24"/>
        </w:rPr>
      </w:pPr>
      <w:r w:rsidRPr="00D4648F">
        <w:rPr>
          <w:rFonts w:ascii="Times New Roman" w:hAnsi="Times New Roman" w:cs="Times New Roman"/>
          <w:b/>
          <w:sz w:val="24"/>
          <w:szCs w:val="24"/>
        </w:rPr>
        <w:t>Конкурсный управляющий</w:t>
      </w:r>
      <w:r w:rsidR="005D6E4E">
        <w:rPr>
          <w:rFonts w:ascii="Times New Roman" w:hAnsi="Times New Roman" w:cs="Times New Roman"/>
          <w:b/>
          <w:sz w:val="24"/>
          <w:szCs w:val="24"/>
        </w:rPr>
        <w:t xml:space="preserve"> ________________________ </w:t>
      </w:r>
      <w:r w:rsidR="000327F6">
        <w:rPr>
          <w:rFonts w:ascii="Times New Roman" w:hAnsi="Times New Roman" w:cs="Times New Roman"/>
          <w:b/>
          <w:sz w:val="24"/>
          <w:szCs w:val="24"/>
        </w:rPr>
        <w:t>Храмов Д.В.</w:t>
      </w:r>
    </w:p>
    <w:p w:rsidR="00693A00" w:rsidRPr="00D4648F" w:rsidRDefault="00693A00" w:rsidP="00A15F95">
      <w:pPr>
        <w:jc w:val="center"/>
        <w:rPr>
          <w:b/>
        </w:rPr>
      </w:pPr>
    </w:p>
    <w:p w:rsidR="00A15F95" w:rsidRPr="00A27ABF" w:rsidRDefault="00A15F95" w:rsidP="00A15F95">
      <w:pPr>
        <w:ind w:left="-140" w:right="-31"/>
        <w:jc w:val="center"/>
        <w:rPr>
          <w:b/>
        </w:rPr>
      </w:pPr>
    </w:p>
    <w:p w:rsidR="00A27ABF" w:rsidRPr="00A27ABF" w:rsidRDefault="00693A00" w:rsidP="005D6E4E">
      <w:pPr>
        <w:ind w:right="-31"/>
        <w:rPr>
          <w:b/>
        </w:rPr>
      </w:pPr>
      <w:r w:rsidRPr="00A27ABF">
        <w:rPr>
          <w:b/>
        </w:rPr>
        <w:t>Претендент:</w:t>
      </w:r>
      <w:r w:rsidR="00A27ABF" w:rsidRPr="00A27ABF">
        <w:rPr>
          <w:b/>
        </w:rPr>
        <w:t xml:space="preserve"> </w:t>
      </w:r>
      <w:r w:rsidR="002B3458">
        <w:rPr>
          <w:b/>
        </w:rPr>
        <w:t>___________________________________</w:t>
      </w:r>
      <w:r w:rsidR="00A27ABF" w:rsidRPr="00A27ABF">
        <w:rPr>
          <w:b/>
        </w:rPr>
        <w:t xml:space="preserve"> </w:t>
      </w:r>
    </w:p>
    <w:p w:rsidR="00A27ABF" w:rsidRPr="00A27ABF" w:rsidRDefault="00A27ABF" w:rsidP="005D6E4E">
      <w:pPr>
        <w:ind w:right="-31"/>
        <w:rPr>
          <w:b/>
        </w:rPr>
      </w:pPr>
      <w:r w:rsidRPr="00A27ABF">
        <w:rPr>
          <w:b/>
        </w:rPr>
        <w:t xml:space="preserve">ИНН </w:t>
      </w:r>
      <w:r w:rsidR="002B3458">
        <w:rPr>
          <w:b/>
        </w:rPr>
        <w:t>________________</w:t>
      </w:r>
    </w:p>
    <w:p w:rsidR="00A27ABF" w:rsidRPr="00A27ABF" w:rsidRDefault="00740C1A" w:rsidP="005D6E4E">
      <w:pPr>
        <w:ind w:right="-31"/>
        <w:rPr>
          <w:b/>
        </w:rPr>
      </w:pPr>
      <w:r>
        <w:rPr>
          <w:b/>
        </w:rPr>
        <w:t>Паспорт</w:t>
      </w:r>
      <w:r w:rsidR="00A27ABF" w:rsidRPr="00A27ABF">
        <w:rPr>
          <w:b/>
        </w:rPr>
        <w:t xml:space="preserve">: </w:t>
      </w:r>
      <w:r w:rsidR="002B3458">
        <w:rPr>
          <w:b/>
        </w:rPr>
        <w:t>_______________</w:t>
      </w:r>
    </w:p>
    <w:p w:rsidR="00A27ABF" w:rsidRPr="00A27ABF" w:rsidRDefault="00A27ABF" w:rsidP="005D6E4E">
      <w:pPr>
        <w:ind w:right="-31"/>
        <w:rPr>
          <w:b/>
        </w:rPr>
      </w:pPr>
      <w:r w:rsidRPr="00A27ABF">
        <w:rPr>
          <w:b/>
        </w:rPr>
        <w:t xml:space="preserve">Выдан </w:t>
      </w:r>
      <w:r w:rsidR="002B3458">
        <w:rPr>
          <w:b/>
        </w:rPr>
        <w:t>____________________________</w:t>
      </w:r>
    </w:p>
    <w:p w:rsidR="00A27ABF" w:rsidRPr="00A27ABF" w:rsidRDefault="002B3458" w:rsidP="005D6E4E">
      <w:pPr>
        <w:ind w:right="-31"/>
        <w:rPr>
          <w:b/>
        </w:rPr>
      </w:pPr>
      <w:r>
        <w:rPr>
          <w:b/>
        </w:rPr>
        <w:t>__________________________________</w:t>
      </w:r>
    </w:p>
    <w:p w:rsidR="00A27ABF" w:rsidRDefault="002B3458" w:rsidP="005D6E4E">
      <w:pPr>
        <w:ind w:right="-31"/>
        <w:rPr>
          <w:b/>
        </w:rPr>
      </w:pPr>
      <w:r>
        <w:rPr>
          <w:b/>
        </w:rPr>
        <w:t>Адрес регистрации:</w:t>
      </w:r>
      <w:r w:rsidR="00A27ABF" w:rsidRPr="00A27ABF">
        <w:rPr>
          <w:b/>
        </w:rPr>
        <w:t xml:space="preserve"> </w:t>
      </w:r>
      <w:r>
        <w:rPr>
          <w:b/>
        </w:rPr>
        <w:t>_____________________________</w:t>
      </w:r>
    </w:p>
    <w:p w:rsidR="002B3458" w:rsidRPr="00A27ABF" w:rsidRDefault="002B3458" w:rsidP="005D6E4E">
      <w:pPr>
        <w:ind w:right="-31"/>
        <w:rPr>
          <w:b/>
        </w:rPr>
      </w:pPr>
      <w:r>
        <w:rPr>
          <w:b/>
        </w:rPr>
        <w:t>____________________________</w:t>
      </w:r>
    </w:p>
    <w:p w:rsidR="00A27ABF" w:rsidRPr="00A27ABF" w:rsidRDefault="002B3458" w:rsidP="005D6E4E">
      <w:pPr>
        <w:ind w:right="-31"/>
        <w:rPr>
          <w:b/>
        </w:rPr>
      </w:pPr>
      <w:r>
        <w:rPr>
          <w:b/>
        </w:rPr>
        <w:t>Банк ______________________________________</w:t>
      </w:r>
    </w:p>
    <w:p w:rsidR="00A27ABF" w:rsidRPr="00A27ABF" w:rsidRDefault="00A27ABF" w:rsidP="005D6E4E">
      <w:pPr>
        <w:ind w:right="-31"/>
        <w:rPr>
          <w:b/>
        </w:rPr>
      </w:pPr>
      <w:r w:rsidRPr="00A27ABF">
        <w:rPr>
          <w:b/>
        </w:rPr>
        <w:t xml:space="preserve">р/с </w:t>
      </w:r>
      <w:r w:rsidR="002B3458">
        <w:rPr>
          <w:b/>
        </w:rPr>
        <w:t>____________________________</w:t>
      </w:r>
    </w:p>
    <w:p w:rsidR="00A27ABF" w:rsidRPr="00A27ABF" w:rsidRDefault="00A27ABF" w:rsidP="005D6E4E">
      <w:pPr>
        <w:ind w:right="-31"/>
        <w:rPr>
          <w:b/>
        </w:rPr>
      </w:pPr>
      <w:r w:rsidRPr="00A27ABF">
        <w:rPr>
          <w:b/>
        </w:rPr>
        <w:t>БИК</w:t>
      </w:r>
      <w:r w:rsidR="002B3458">
        <w:rPr>
          <w:b/>
        </w:rPr>
        <w:t>_____________________</w:t>
      </w:r>
    </w:p>
    <w:p w:rsidR="00A27ABF" w:rsidRPr="00A27ABF" w:rsidRDefault="00A27ABF" w:rsidP="005D6E4E">
      <w:pPr>
        <w:ind w:right="-31"/>
        <w:rPr>
          <w:b/>
        </w:rPr>
      </w:pPr>
      <w:r w:rsidRPr="00A27ABF">
        <w:rPr>
          <w:b/>
        </w:rPr>
        <w:t xml:space="preserve"> к/с </w:t>
      </w:r>
      <w:r w:rsidR="002B3458">
        <w:rPr>
          <w:b/>
        </w:rPr>
        <w:t>____________________________</w:t>
      </w:r>
    </w:p>
    <w:p w:rsidR="00A27ABF" w:rsidRPr="00A27ABF" w:rsidRDefault="00A27ABF" w:rsidP="005D6E4E">
      <w:pPr>
        <w:jc w:val="center"/>
        <w:rPr>
          <w:b/>
        </w:rPr>
      </w:pPr>
    </w:p>
    <w:p w:rsidR="00A27ABF" w:rsidRPr="00A27ABF" w:rsidRDefault="00A27ABF" w:rsidP="005D6E4E">
      <w:pPr>
        <w:ind w:right="-31"/>
        <w:rPr>
          <w:b/>
        </w:rPr>
      </w:pPr>
      <w:r w:rsidRPr="00A27ABF">
        <w:rPr>
          <w:b/>
        </w:rPr>
        <w:t xml:space="preserve">__________________ </w:t>
      </w:r>
      <w:r w:rsidR="004C0DD3">
        <w:rPr>
          <w:b/>
        </w:rPr>
        <w:t>Ф.И.О.</w:t>
      </w:r>
    </w:p>
    <w:sectPr w:rsidR="00A27ABF" w:rsidRPr="00A27ABF" w:rsidSect="00134977">
      <w:pgSz w:w="11906" w:h="16838"/>
      <w:pgMar w:top="851" w:right="56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444F4"/>
    <w:multiLevelType w:val="multilevel"/>
    <w:tmpl w:val="240E73A4"/>
    <w:lvl w:ilvl="0">
      <w:start w:val="1"/>
      <w:numFmt w:val="decimal"/>
      <w:lvlText w:val="%1."/>
      <w:lvlJc w:val="left"/>
      <w:pPr>
        <w:ind w:left="4065" w:hanging="360"/>
      </w:pPr>
      <w:rPr>
        <w:rFonts w:hint="default"/>
      </w:rPr>
    </w:lvl>
    <w:lvl w:ilvl="1">
      <w:start w:val="1"/>
      <w:numFmt w:val="decimal"/>
      <w:isLgl/>
      <w:lvlText w:val="%1.%2."/>
      <w:lvlJc w:val="left"/>
      <w:pPr>
        <w:ind w:left="4215" w:hanging="510"/>
      </w:pPr>
      <w:rPr>
        <w:rFonts w:hint="default"/>
      </w:rPr>
    </w:lvl>
    <w:lvl w:ilvl="2">
      <w:start w:val="1"/>
      <w:numFmt w:val="decimal"/>
      <w:isLgl/>
      <w:lvlText w:val="%1.%2.%3."/>
      <w:lvlJc w:val="left"/>
      <w:pPr>
        <w:ind w:left="4425" w:hanging="720"/>
      </w:pPr>
      <w:rPr>
        <w:rFonts w:hint="default"/>
      </w:rPr>
    </w:lvl>
    <w:lvl w:ilvl="3">
      <w:start w:val="1"/>
      <w:numFmt w:val="decimal"/>
      <w:isLgl/>
      <w:lvlText w:val="%1.%2.%3.%4."/>
      <w:lvlJc w:val="left"/>
      <w:pPr>
        <w:ind w:left="4425" w:hanging="720"/>
      </w:pPr>
      <w:rPr>
        <w:rFonts w:hint="default"/>
      </w:rPr>
    </w:lvl>
    <w:lvl w:ilvl="4">
      <w:start w:val="1"/>
      <w:numFmt w:val="decimal"/>
      <w:isLgl/>
      <w:lvlText w:val="%1.%2.%3.%4.%5."/>
      <w:lvlJc w:val="left"/>
      <w:pPr>
        <w:ind w:left="4785" w:hanging="1080"/>
      </w:pPr>
      <w:rPr>
        <w:rFonts w:hint="default"/>
      </w:rPr>
    </w:lvl>
    <w:lvl w:ilvl="5">
      <w:start w:val="1"/>
      <w:numFmt w:val="decimal"/>
      <w:isLgl/>
      <w:lvlText w:val="%1.%2.%3.%4.%5.%6."/>
      <w:lvlJc w:val="left"/>
      <w:pPr>
        <w:ind w:left="4785" w:hanging="1080"/>
      </w:pPr>
      <w:rPr>
        <w:rFonts w:hint="default"/>
      </w:rPr>
    </w:lvl>
    <w:lvl w:ilvl="6">
      <w:start w:val="1"/>
      <w:numFmt w:val="decimal"/>
      <w:isLgl/>
      <w:lvlText w:val="%1.%2.%3.%4.%5.%6.%7."/>
      <w:lvlJc w:val="left"/>
      <w:pPr>
        <w:ind w:left="5145" w:hanging="1440"/>
      </w:pPr>
      <w:rPr>
        <w:rFonts w:hint="default"/>
      </w:rPr>
    </w:lvl>
    <w:lvl w:ilvl="7">
      <w:start w:val="1"/>
      <w:numFmt w:val="decimal"/>
      <w:isLgl/>
      <w:lvlText w:val="%1.%2.%3.%4.%5.%6.%7.%8."/>
      <w:lvlJc w:val="left"/>
      <w:pPr>
        <w:ind w:left="5145" w:hanging="1440"/>
      </w:pPr>
      <w:rPr>
        <w:rFonts w:hint="default"/>
      </w:rPr>
    </w:lvl>
    <w:lvl w:ilvl="8">
      <w:start w:val="1"/>
      <w:numFmt w:val="decimal"/>
      <w:isLgl/>
      <w:lvlText w:val="%1.%2.%3.%4.%5.%6.%7.%8.%9."/>
      <w:lvlJc w:val="left"/>
      <w:pPr>
        <w:ind w:left="5505" w:hanging="1800"/>
      </w:pPr>
      <w:rPr>
        <w:rFonts w:hint="default"/>
      </w:rPr>
    </w:lvl>
  </w:abstractNum>
  <w:abstractNum w:abstractNumId="1" w15:restartNumberingAfterBreak="0">
    <w:nsid w:val="5BD247BF"/>
    <w:multiLevelType w:val="hybridMultilevel"/>
    <w:tmpl w:val="7F44CF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9DE"/>
    <w:rsid w:val="0003263B"/>
    <w:rsid w:val="000327F6"/>
    <w:rsid w:val="00042CE2"/>
    <w:rsid w:val="0009198F"/>
    <w:rsid w:val="000B42A1"/>
    <w:rsid w:val="000C2B1D"/>
    <w:rsid w:val="000E7B67"/>
    <w:rsid w:val="000F69EA"/>
    <w:rsid w:val="00134977"/>
    <w:rsid w:val="00141805"/>
    <w:rsid w:val="00144078"/>
    <w:rsid w:val="00147015"/>
    <w:rsid w:val="00163AF0"/>
    <w:rsid w:val="001C14BA"/>
    <w:rsid w:val="0022142C"/>
    <w:rsid w:val="00242D3C"/>
    <w:rsid w:val="00274375"/>
    <w:rsid w:val="0027711C"/>
    <w:rsid w:val="0028275E"/>
    <w:rsid w:val="00282AD3"/>
    <w:rsid w:val="0029656A"/>
    <w:rsid w:val="002A03B8"/>
    <w:rsid w:val="002B3458"/>
    <w:rsid w:val="002B7A1D"/>
    <w:rsid w:val="0030256A"/>
    <w:rsid w:val="003348D3"/>
    <w:rsid w:val="003407A6"/>
    <w:rsid w:val="00343C8E"/>
    <w:rsid w:val="00375B23"/>
    <w:rsid w:val="003E01AE"/>
    <w:rsid w:val="00404CD2"/>
    <w:rsid w:val="00417321"/>
    <w:rsid w:val="00476085"/>
    <w:rsid w:val="0049163C"/>
    <w:rsid w:val="004966C4"/>
    <w:rsid w:val="004A1940"/>
    <w:rsid w:val="004A31F1"/>
    <w:rsid w:val="004A5D59"/>
    <w:rsid w:val="004C0DD3"/>
    <w:rsid w:val="004C6722"/>
    <w:rsid w:val="004E198D"/>
    <w:rsid w:val="004E6E95"/>
    <w:rsid w:val="00542407"/>
    <w:rsid w:val="00550041"/>
    <w:rsid w:val="00584BD1"/>
    <w:rsid w:val="005B026A"/>
    <w:rsid w:val="005D6E4E"/>
    <w:rsid w:val="005E6175"/>
    <w:rsid w:val="005F64D5"/>
    <w:rsid w:val="00617894"/>
    <w:rsid w:val="00693A00"/>
    <w:rsid w:val="006B7263"/>
    <w:rsid w:val="006E0122"/>
    <w:rsid w:val="00731514"/>
    <w:rsid w:val="00732AC8"/>
    <w:rsid w:val="00736B28"/>
    <w:rsid w:val="00740C1A"/>
    <w:rsid w:val="0077272D"/>
    <w:rsid w:val="00772A38"/>
    <w:rsid w:val="007A6E51"/>
    <w:rsid w:val="007D1469"/>
    <w:rsid w:val="007F42CF"/>
    <w:rsid w:val="00800E24"/>
    <w:rsid w:val="00830119"/>
    <w:rsid w:val="008619DE"/>
    <w:rsid w:val="00883D46"/>
    <w:rsid w:val="008963BC"/>
    <w:rsid w:val="008A65B7"/>
    <w:rsid w:val="008F34B3"/>
    <w:rsid w:val="00901C03"/>
    <w:rsid w:val="00930027"/>
    <w:rsid w:val="009511CB"/>
    <w:rsid w:val="009A1E9A"/>
    <w:rsid w:val="009F0DC7"/>
    <w:rsid w:val="00A1392C"/>
    <w:rsid w:val="00A15F95"/>
    <w:rsid w:val="00A16661"/>
    <w:rsid w:val="00A170EF"/>
    <w:rsid w:val="00A2162A"/>
    <w:rsid w:val="00A27ABF"/>
    <w:rsid w:val="00A575E8"/>
    <w:rsid w:val="00A922D2"/>
    <w:rsid w:val="00AE0264"/>
    <w:rsid w:val="00B06C0F"/>
    <w:rsid w:val="00B254D3"/>
    <w:rsid w:val="00B418EE"/>
    <w:rsid w:val="00B94C02"/>
    <w:rsid w:val="00B95844"/>
    <w:rsid w:val="00BA19E3"/>
    <w:rsid w:val="00C1330B"/>
    <w:rsid w:val="00C17CC7"/>
    <w:rsid w:val="00C33A0B"/>
    <w:rsid w:val="00C605D3"/>
    <w:rsid w:val="00C61EEB"/>
    <w:rsid w:val="00C76061"/>
    <w:rsid w:val="00C91C03"/>
    <w:rsid w:val="00C97627"/>
    <w:rsid w:val="00CC42C6"/>
    <w:rsid w:val="00D0060D"/>
    <w:rsid w:val="00D10FE3"/>
    <w:rsid w:val="00D20B56"/>
    <w:rsid w:val="00D379D3"/>
    <w:rsid w:val="00D4361D"/>
    <w:rsid w:val="00D45DE9"/>
    <w:rsid w:val="00D4648F"/>
    <w:rsid w:val="00D55192"/>
    <w:rsid w:val="00DA0408"/>
    <w:rsid w:val="00DD143E"/>
    <w:rsid w:val="00E408BD"/>
    <w:rsid w:val="00E54F4E"/>
    <w:rsid w:val="00E70642"/>
    <w:rsid w:val="00E77FB2"/>
    <w:rsid w:val="00EE2BE8"/>
    <w:rsid w:val="00F0397E"/>
    <w:rsid w:val="00F32F51"/>
    <w:rsid w:val="00F41605"/>
    <w:rsid w:val="00F533C8"/>
    <w:rsid w:val="00F54C51"/>
    <w:rsid w:val="00F7789F"/>
    <w:rsid w:val="00FA1826"/>
    <w:rsid w:val="00FA3337"/>
    <w:rsid w:val="00FA61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01BB79-B5CC-4EEF-95C7-8864E10B4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5F95"/>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A15F95"/>
    <w:pPr>
      <w:jc w:val="both"/>
    </w:pPr>
  </w:style>
  <w:style w:type="paragraph" w:styleId="a4">
    <w:name w:val="Balloon Text"/>
    <w:basedOn w:val="a"/>
    <w:semiHidden/>
    <w:rsid w:val="0028275E"/>
    <w:rPr>
      <w:rFonts w:ascii="Tahoma" w:hAnsi="Tahoma" w:cs="Tahoma"/>
      <w:sz w:val="16"/>
      <w:szCs w:val="16"/>
    </w:rPr>
  </w:style>
  <w:style w:type="paragraph" w:customStyle="1" w:styleId="ConsPlusNonformat">
    <w:name w:val="ConsPlusNonformat"/>
    <w:rsid w:val="00693A00"/>
    <w:pPr>
      <w:widowControl w:val="0"/>
      <w:autoSpaceDE w:val="0"/>
      <w:autoSpaceDN w:val="0"/>
      <w:adjustRightInd w:val="0"/>
    </w:pPr>
    <w:rPr>
      <w:rFonts w:ascii="Courier New" w:hAnsi="Courier New" w:cs="Courier New"/>
    </w:rPr>
  </w:style>
  <w:style w:type="paragraph" w:styleId="a5">
    <w:name w:val="List Paragraph"/>
    <w:basedOn w:val="a"/>
    <w:link w:val="a6"/>
    <w:uiPriority w:val="34"/>
    <w:qFormat/>
    <w:rsid w:val="0049163C"/>
    <w:pPr>
      <w:ind w:left="720"/>
      <w:contextualSpacing/>
    </w:pPr>
  </w:style>
  <w:style w:type="character" w:customStyle="1" w:styleId="a6">
    <w:name w:val="Абзац списка Знак"/>
    <w:link w:val="a5"/>
    <w:uiPriority w:val="34"/>
    <w:locked/>
    <w:rsid w:val="0049163C"/>
    <w:rPr>
      <w:sz w:val="24"/>
      <w:szCs w:val="24"/>
    </w:rPr>
  </w:style>
  <w:style w:type="character" w:styleId="a7">
    <w:name w:val="Hyperlink"/>
    <w:uiPriority w:val="99"/>
    <w:unhideWhenUsed/>
    <w:rsid w:val="0049163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52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1214</Words>
  <Characters>6920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ДОГОВОР О ЗАДАТКЕ №</vt:lpstr>
    </vt:vector>
  </TitlesOfParts>
  <Company>1</Company>
  <LinksUpToDate>false</LinksUpToDate>
  <CharactersWithSpaces>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ЗАДАТКЕ №</dc:title>
  <dc:subject/>
  <dc:creator>1</dc:creator>
  <cp:keywords/>
  <cp:lastModifiedBy>Светлана</cp:lastModifiedBy>
  <cp:revision>2</cp:revision>
  <cp:lastPrinted>2010-08-09T07:42:00Z</cp:lastPrinted>
  <dcterms:created xsi:type="dcterms:W3CDTF">2026-03-18T13:00:00Z</dcterms:created>
  <dcterms:modified xsi:type="dcterms:W3CDTF">2026-03-18T13:00:00Z</dcterms:modified>
</cp:coreProperties>
</file>