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E7DB0" w14:textId="77777777" w:rsidR="008E2398" w:rsidRDefault="00C94B76">
      <w:pPr>
        <w:jc w:val="center"/>
        <w:rPr>
          <w:rFonts w:ascii="Times New Roman" w:hAnsi="Times New Roman"/>
          <w:b/>
        </w:rPr>
      </w:pPr>
      <w:r>
        <w:rPr>
          <w:rFonts w:ascii="Times New Roman" w:hAnsi="Times New Roman"/>
          <w:b/>
        </w:rPr>
        <w:t>ЗАЯВКА НА УЧАСТИЕ В АУКЦИОНЕ</w:t>
      </w:r>
    </w:p>
    <w:p w14:paraId="00B8742D" w14:textId="77777777" w:rsidR="008E2398" w:rsidRDefault="00C94B76">
      <w:pPr>
        <w:jc w:val="center"/>
        <w:rPr>
          <w:rFonts w:ascii="Times New Roman" w:hAnsi="Times New Roman"/>
          <w:b/>
          <w:i/>
        </w:rPr>
      </w:pPr>
      <w:r>
        <w:rPr>
          <w:rFonts w:ascii="Times New Roman" w:hAnsi="Times New Roman"/>
          <w:b/>
          <w:i/>
        </w:rPr>
        <w:t xml:space="preserve"> (все графы заполняются в электронном виде)</w:t>
      </w:r>
    </w:p>
    <w:p w14:paraId="3F4D8E68" w14:textId="77777777" w:rsidR="008E2398" w:rsidRDefault="008E2398">
      <w:pPr>
        <w:jc w:val="both"/>
        <w:rPr>
          <w:rFonts w:ascii="Times New Roman" w:hAnsi="Times New Roman"/>
        </w:rPr>
      </w:pPr>
    </w:p>
    <w:p w14:paraId="1D5CFE22" w14:textId="77777777" w:rsidR="008E2398" w:rsidRDefault="00C94B76">
      <w:pPr>
        <w:pStyle w:val="affe"/>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138E0ED5" w14:textId="77777777" w:rsidR="008E2398" w:rsidRDefault="008E2398">
      <w:pPr>
        <w:pStyle w:val="affe"/>
        <w:widowControl w:val="0"/>
        <w:spacing w:line="220" w:lineRule="atLeast"/>
        <w:ind w:right="-5" w:firstLine="0"/>
        <w:rPr>
          <w:rFonts w:ascii="Times New Roman" w:hAnsi="Times New Roman" w:cs="Times New Roman"/>
          <w:sz w:val="22"/>
          <w:szCs w:val="22"/>
        </w:rPr>
      </w:pPr>
    </w:p>
    <w:p w14:paraId="4BDBC8DC"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49B584B3" w14:textId="77777777" w:rsidR="008E2398" w:rsidRDefault="008E2398">
      <w:pPr>
        <w:pStyle w:val="affe"/>
        <w:widowControl w:val="0"/>
        <w:spacing w:line="220" w:lineRule="atLeast"/>
        <w:ind w:right="-5" w:firstLine="0"/>
        <w:rPr>
          <w:rFonts w:ascii="Times New Roman" w:hAnsi="Times New Roman" w:cs="Times New Roman"/>
          <w:sz w:val="22"/>
          <w:szCs w:val="22"/>
        </w:rPr>
      </w:pPr>
    </w:p>
    <w:p w14:paraId="53B0ACA1"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3BDB8204" w14:textId="77777777" w:rsidR="008E2398" w:rsidRDefault="00C94B76">
      <w:pPr>
        <w:pStyle w:val="affe"/>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6F17B203" w14:textId="77777777" w:rsidR="008E2398" w:rsidRDefault="00C94B76">
      <w:pPr>
        <w:pStyle w:val="affe"/>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7B14FFC4" w14:textId="77777777" w:rsidR="008E2398" w:rsidRDefault="008E2398">
      <w:pPr>
        <w:pStyle w:val="affe"/>
        <w:widowControl w:val="0"/>
        <w:spacing w:line="220" w:lineRule="atLeast"/>
        <w:ind w:right="-5" w:firstLine="0"/>
        <w:rPr>
          <w:rFonts w:ascii="Times New Roman" w:hAnsi="Times New Roman" w:cs="Times New Roman"/>
          <w:sz w:val="22"/>
          <w:szCs w:val="22"/>
        </w:rPr>
      </w:pPr>
    </w:p>
    <w:p w14:paraId="6FA50AF2" w14:textId="77777777" w:rsidR="008E2398" w:rsidRDefault="00C94B76">
      <w:pPr>
        <w:pStyle w:val="affe"/>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29A1D2C9" w14:textId="77777777" w:rsidR="008E2398" w:rsidRDefault="008E2398">
      <w:pPr>
        <w:pStyle w:val="affe"/>
        <w:widowControl w:val="0"/>
        <w:spacing w:line="220" w:lineRule="atLeast"/>
        <w:ind w:right="-5" w:firstLine="0"/>
        <w:jc w:val="left"/>
        <w:rPr>
          <w:rFonts w:ascii="Times New Roman" w:hAnsi="Times New Roman" w:cs="Times New Roman"/>
          <w:sz w:val="22"/>
          <w:szCs w:val="22"/>
        </w:rPr>
      </w:pPr>
    </w:p>
    <w:p w14:paraId="40204003"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30448882" w14:textId="77777777" w:rsidR="008E2398" w:rsidRDefault="008E2398">
      <w:pPr>
        <w:pStyle w:val="affe"/>
        <w:widowControl w:val="0"/>
        <w:spacing w:line="220" w:lineRule="atLeast"/>
        <w:ind w:right="-5" w:firstLine="0"/>
        <w:rPr>
          <w:rFonts w:ascii="Times New Roman" w:hAnsi="Times New Roman" w:cs="Times New Roman"/>
          <w:sz w:val="22"/>
          <w:szCs w:val="22"/>
        </w:rPr>
      </w:pPr>
    </w:p>
    <w:p w14:paraId="5035BFC3"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390A8231" w14:textId="77777777" w:rsidR="008E2398" w:rsidRDefault="008E2398">
      <w:pPr>
        <w:pStyle w:val="affe"/>
        <w:widowControl w:val="0"/>
        <w:spacing w:line="220" w:lineRule="atLeast"/>
        <w:ind w:right="-5" w:firstLine="709"/>
        <w:rPr>
          <w:rFonts w:ascii="Times New Roman" w:hAnsi="Times New Roman" w:cs="Times New Roman"/>
          <w:sz w:val="22"/>
          <w:szCs w:val="22"/>
        </w:rPr>
      </w:pPr>
    </w:p>
    <w:p w14:paraId="63317049"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7AAD7C3A" w14:textId="77777777" w:rsidR="008E2398" w:rsidRDefault="008E2398">
      <w:pPr>
        <w:pStyle w:val="affe"/>
        <w:widowControl w:val="0"/>
        <w:spacing w:line="220" w:lineRule="atLeast"/>
        <w:ind w:right="-5" w:firstLine="709"/>
        <w:rPr>
          <w:rFonts w:ascii="Times New Roman" w:hAnsi="Times New Roman" w:cs="Times New Roman"/>
          <w:sz w:val="22"/>
          <w:szCs w:val="22"/>
        </w:rPr>
      </w:pPr>
    </w:p>
    <w:p w14:paraId="6C83C9DC" w14:textId="77777777" w:rsidR="008E2398" w:rsidRDefault="00C94B76">
      <w:pPr>
        <w:pStyle w:val="affe"/>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16E3E274" w14:textId="77777777" w:rsidR="008E2398" w:rsidRDefault="008E2398">
      <w:pPr>
        <w:pStyle w:val="affe"/>
        <w:widowControl w:val="0"/>
        <w:spacing w:line="220" w:lineRule="atLeast"/>
        <w:ind w:right="-5" w:firstLine="0"/>
        <w:jc w:val="left"/>
        <w:rPr>
          <w:rFonts w:ascii="Times New Roman" w:hAnsi="Times New Roman" w:cs="Times New Roman"/>
          <w:sz w:val="22"/>
          <w:szCs w:val="22"/>
        </w:rPr>
      </w:pPr>
    </w:p>
    <w:p w14:paraId="3F73346A" w14:textId="77777777" w:rsidR="008E2398" w:rsidRDefault="00C94B76">
      <w:pPr>
        <w:pStyle w:val="affe"/>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1AE89CB" w14:textId="77777777" w:rsidR="008E2398" w:rsidRDefault="008E2398">
      <w:pPr>
        <w:pStyle w:val="affe"/>
        <w:widowControl w:val="0"/>
        <w:spacing w:line="220" w:lineRule="atLeast"/>
        <w:ind w:right="-5" w:firstLine="709"/>
        <w:rPr>
          <w:rFonts w:ascii="Times New Roman" w:hAnsi="Times New Roman" w:cs="Times New Roman"/>
          <w:sz w:val="22"/>
          <w:szCs w:val="22"/>
        </w:rPr>
      </w:pPr>
    </w:p>
    <w:p w14:paraId="5FE90EEE" w14:textId="77777777" w:rsidR="008E2398" w:rsidRDefault="00C94B76">
      <w:pPr>
        <w:pStyle w:val="affe"/>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0AEEA6AB" w14:textId="77777777" w:rsidR="008E2398" w:rsidRDefault="008E2398">
      <w:pPr>
        <w:pStyle w:val="affe"/>
        <w:widowControl w:val="0"/>
        <w:spacing w:line="220" w:lineRule="atLeast"/>
        <w:ind w:right="-5" w:firstLine="0"/>
        <w:rPr>
          <w:rFonts w:ascii="Times New Roman" w:hAnsi="Times New Roman" w:cs="Times New Roman"/>
          <w:sz w:val="22"/>
          <w:szCs w:val="22"/>
        </w:rPr>
      </w:pPr>
    </w:p>
    <w:p w14:paraId="007C984F" w14:textId="53BED5C2" w:rsidR="008E2398" w:rsidRDefault="00C94B7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ascii="Times New Roman" w:hAnsi="Times New Roman"/>
          <w:b/>
        </w:rPr>
      </w:pPr>
      <w:r>
        <w:rPr>
          <w:rFonts w:ascii="Times New Roman" w:hAnsi="Times New Roman"/>
          <w:b/>
        </w:rPr>
        <w:t xml:space="preserve">принимая решение об участии в аукционе </w:t>
      </w:r>
      <w:r>
        <w:rPr>
          <w:rFonts w:ascii="Times New Roman" w:hAnsi="Times New Roman"/>
          <w:b/>
        </w:rPr>
        <w:t>«</w:t>
      </w:r>
      <w:r w:rsidR="00FC06D1">
        <w:rPr>
          <w:rFonts w:ascii="Times New Roman" w:hAnsi="Times New Roman"/>
          <w:b/>
        </w:rPr>
        <w:t>30</w:t>
      </w:r>
      <w:r>
        <w:rPr>
          <w:rFonts w:ascii="Times New Roman" w:hAnsi="Times New Roman"/>
          <w:b/>
        </w:rPr>
        <w:t xml:space="preserve">» </w:t>
      </w:r>
      <w:r w:rsidR="00FC06D1">
        <w:rPr>
          <w:rFonts w:ascii="Times New Roman" w:hAnsi="Times New Roman"/>
          <w:b/>
        </w:rPr>
        <w:t>июня</w:t>
      </w:r>
      <w:r>
        <w:rPr>
          <w:rFonts w:ascii="Times New Roman" w:hAnsi="Times New Roman"/>
          <w:b/>
        </w:rPr>
        <w:t xml:space="preserve"> 2026 года на право заключения договора уступки прав требований:                       </w:t>
      </w:r>
    </w:p>
    <w:p w14:paraId="74339101" w14:textId="15A01050" w:rsidR="008E2398" w:rsidRDefault="00C94B76">
      <w:pPr>
        <w:ind w:right="-57" w:firstLine="567"/>
        <w:jc w:val="both"/>
        <w:rPr>
          <w:rFonts w:ascii="Times New Roman" w:hAnsi="Times New Roman"/>
        </w:rPr>
      </w:pPr>
      <w:r>
        <w:rPr>
          <w:rFonts w:ascii="Times New Roman" w:hAnsi="Times New Roman"/>
        </w:rPr>
        <w:t>П</w:t>
      </w:r>
      <w:r>
        <w:rPr>
          <w:rFonts w:ascii="Times New Roman" w:hAnsi="Times New Roman"/>
          <w:bCs/>
        </w:rPr>
        <w:t>о договору участия в долевом строительстве</w:t>
      </w:r>
      <w:r>
        <w:rPr>
          <w:rFonts w:ascii="Times New Roman" w:hAnsi="Times New Roman"/>
        </w:rPr>
        <w:t xml:space="preserve"> в многоквартирном жилом доме на основании договора № 2-й Иртышский 1.7(</w:t>
      </w:r>
      <w:proofErr w:type="spellStart"/>
      <w:r>
        <w:rPr>
          <w:rFonts w:ascii="Times New Roman" w:hAnsi="Times New Roman"/>
        </w:rPr>
        <w:t>нж</w:t>
      </w:r>
      <w:proofErr w:type="spellEnd"/>
      <w:r>
        <w:rPr>
          <w:rFonts w:ascii="Times New Roman" w:hAnsi="Times New Roman"/>
        </w:rPr>
        <w:t>)-1.7/1/16(0)</w:t>
      </w:r>
      <w:r>
        <w:rPr>
          <w:rFonts w:ascii="Times New Roman" w:hAnsi="Times New Roman"/>
          <w:b/>
          <w:bCs/>
        </w:rPr>
        <w:t xml:space="preserve"> </w:t>
      </w:r>
      <w:r>
        <w:rPr>
          <w:rFonts w:ascii="Times New Roman" w:hAnsi="Times New Roman"/>
        </w:rPr>
        <w:t xml:space="preserve">участия в долевом строительстве от 01.12.2025, заключенного с Общество с ограниченной ответственностью «Специализированный застройщик «Л-ДЕВЕЛОПМЕНТ»» (ООО "Специализированный застройщик «Л-ДЕВЕЛОПМЕНТ»), ИНН 9715391937, в соответствии с которым Застройщик обязуется после получения разрешения на ввод в эксплуатацию ЖК «2-й Иртышский» по адресу: Российская Федерация, г. Москва, </w:t>
      </w:r>
      <w:proofErr w:type="spellStart"/>
      <w:r>
        <w:rPr>
          <w:rFonts w:ascii="Times New Roman" w:hAnsi="Times New Roman"/>
        </w:rPr>
        <w:t>вн.тер.г</w:t>
      </w:r>
      <w:proofErr w:type="spellEnd"/>
      <w:r>
        <w:rPr>
          <w:rFonts w:ascii="Times New Roman" w:hAnsi="Times New Roman"/>
        </w:rPr>
        <w:t xml:space="preserve">. муниципальный округ Гольяново, </w:t>
      </w:r>
      <w:proofErr w:type="spellStart"/>
      <w:r>
        <w:rPr>
          <w:rFonts w:ascii="Times New Roman" w:hAnsi="Times New Roman"/>
        </w:rPr>
        <w:t>пр</w:t>
      </w:r>
      <w:proofErr w:type="spellEnd"/>
      <w:r>
        <w:rPr>
          <w:rFonts w:ascii="Times New Roman" w:hAnsi="Times New Roman"/>
        </w:rPr>
        <w:t xml:space="preserve">-д 2-й Иртышский, передать  нежилое помещение, имеющее следующие характеристики: Строительный адрес: г. Москва, ВАО, Гольяново, </w:t>
      </w:r>
      <w:proofErr w:type="spellStart"/>
      <w:r>
        <w:rPr>
          <w:rFonts w:ascii="Times New Roman" w:hAnsi="Times New Roman"/>
        </w:rPr>
        <w:t>пр</w:t>
      </w:r>
      <w:proofErr w:type="spellEnd"/>
      <w:r>
        <w:rPr>
          <w:rFonts w:ascii="Times New Roman" w:hAnsi="Times New Roman"/>
        </w:rPr>
        <w:t>-д 2-й Иртышский, Назначение: нежилое помещение для коммерческого использования, Условный номер: НПКИ 16, Номер этажа: 1, Проектная общая площадь (кв.м.): 141.1</w:t>
      </w:r>
    </w:p>
    <w:p w14:paraId="794EDC08" w14:textId="77777777" w:rsidR="008E2398" w:rsidRDefault="00C94B76">
      <w:pPr>
        <w:pStyle w:val="Default"/>
        <w:ind w:firstLine="708"/>
        <w:jc w:val="both"/>
        <w:rPr>
          <w:sz w:val="22"/>
          <w:szCs w:val="22"/>
        </w:rPr>
      </w:pPr>
      <w:r>
        <w:rPr>
          <w:sz w:val="22"/>
          <w:szCs w:val="22"/>
        </w:rPr>
        <w:t>Обременения (ограничения): не зарегистрировано.</w:t>
      </w:r>
    </w:p>
    <w:p w14:paraId="615C04BB" w14:textId="389E7D18" w:rsidR="008E2398" w:rsidRDefault="00C94B76">
      <w:pPr>
        <w:pStyle w:val="Default"/>
        <w:jc w:val="both"/>
        <w:rPr>
          <w:sz w:val="22"/>
          <w:szCs w:val="22"/>
        </w:rPr>
      </w:pPr>
      <w:r>
        <w:rPr>
          <w:sz w:val="22"/>
          <w:szCs w:val="22"/>
        </w:rPr>
        <w:tab/>
        <w:t xml:space="preserve">Заключен Договор № </w:t>
      </w:r>
      <w:proofErr w:type="spellStart"/>
      <w:r>
        <w:rPr>
          <w:sz w:val="22"/>
          <w:szCs w:val="22"/>
        </w:rPr>
        <w:t>МсФ_с</w:t>
      </w:r>
      <w:proofErr w:type="spellEnd"/>
      <w:r>
        <w:rPr>
          <w:sz w:val="22"/>
          <w:szCs w:val="22"/>
        </w:rPr>
        <w:t>/41446/25 аренды с АО «ТАНДЕР» сроком по 31 марта 2038 год.</w:t>
      </w:r>
    </w:p>
    <w:p w14:paraId="4E884611" w14:textId="618D0A19" w:rsidR="008E2398" w:rsidRDefault="00C94B76">
      <w:pPr>
        <w:widowControl w:val="0"/>
        <w:jc w:val="both"/>
        <w:rPr>
          <w:rFonts w:ascii="Times New Roman" w:hAnsi="Times New Roman"/>
          <w:b/>
        </w:rPr>
      </w:pPr>
      <w:r>
        <w:rPr>
          <w:rFonts w:ascii="Times New Roman" w:hAnsi="Times New Roman"/>
          <w:b/>
        </w:rPr>
        <w:t>(далее – Объект), обязуюсь:</w:t>
      </w:r>
    </w:p>
    <w:p w14:paraId="5CF4CC85" w14:textId="77777777" w:rsidR="008E2398" w:rsidRDefault="00C94B76">
      <w:pPr>
        <w:jc w:val="both"/>
        <w:rPr>
          <w:rFonts w:ascii="Times New Roman" w:eastAsia="Times New Roman" w:hAnsi="Times New Roman"/>
          <w:bCs/>
          <w:u w:val="single"/>
          <w:lang w:eastAsia="ru-RU"/>
        </w:rPr>
      </w:pPr>
      <w:r>
        <w:rPr>
          <w:rFonts w:ascii="Times New Roman" w:hAnsi="Times New Roman"/>
          <w:bCs/>
        </w:rPr>
        <w:t xml:space="preserve">1. </w:t>
      </w:r>
      <w:r>
        <w:rPr>
          <w:rFonts w:ascii="Times New Roman" w:eastAsia="Times New Roman" w:hAnsi="Times New Roman"/>
          <w:bCs/>
          <w:lang w:eastAsia="ru-RU"/>
        </w:rPr>
        <w:t xml:space="preserve">Выполнять правила и условия проведения торгов, указанные в информационном сообщении, №______________________ (код лота), размещенном на сайте </w:t>
      </w:r>
      <w:hyperlink r:id="rId7" w:tooltip="http://www.auction-house.ru/" w:history="1">
        <w:r>
          <w:rPr>
            <w:rFonts w:ascii="Times New Roman" w:eastAsia="Times New Roman" w:hAnsi="Times New Roman"/>
            <w:bCs/>
            <w:lang w:eastAsia="ru-RU"/>
          </w:rPr>
          <w:t>www.auction-house.ru</w:t>
        </w:r>
      </w:hyperlink>
      <w:r>
        <w:rPr>
          <w:rFonts w:ascii="Times New Roman" w:eastAsia="Times New Roman" w:hAnsi="Times New Roman"/>
          <w:bCs/>
          <w:lang w:eastAsia="ru-RU"/>
        </w:rPr>
        <w:t xml:space="preserve">, </w:t>
      </w:r>
      <w:hyperlink r:id="rId8" w:tooltip="http://www.lot-online.ru/" w:history="1">
        <w:r>
          <w:rPr>
            <w:rFonts w:ascii="Times New Roman" w:eastAsia="Times New Roman" w:hAnsi="Times New Roman"/>
            <w:bCs/>
            <w:lang w:val="en-US" w:eastAsia="ru-RU"/>
          </w:rPr>
          <w:t>www</w:t>
        </w:r>
        <w:r>
          <w:rPr>
            <w:rFonts w:ascii="Times New Roman" w:eastAsia="Times New Roman" w:hAnsi="Times New Roman"/>
            <w:bCs/>
            <w:lang w:eastAsia="ru-RU"/>
          </w:rPr>
          <w:t>.lot-online.ru</w:t>
        </w:r>
      </w:hyperlink>
      <w:r>
        <w:rPr>
          <w:rFonts w:ascii="Times New Roman" w:eastAsia="Times New Roman" w:hAnsi="Times New Roman"/>
          <w:bCs/>
          <w:lang w:eastAsia="ru-RU"/>
        </w:rPr>
        <w:t>.</w:t>
      </w:r>
    </w:p>
    <w:p w14:paraId="3656FC0F" w14:textId="77777777" w:rsidR="008E2398" w:rsidRDefault="00C94B76">
      <w:pPr>
        <w:jc w:val="both"/>
        <w:rPr>
          <w:rFonts w:ascii="Times New Roman" w:hAnsi="Times New Roman"/>
        </w:rPr>
      </w:pPr>
      <w:r>
        <w:rPr>
          <w:rFonts w:ascii="Times New Roman" w:hAnsi="Times New Roman"/>
          <w:bCs/>
        </w:rPr>
        <w:t>2</w:t>
      </w:r>
      <w:r>
        <w:rPr>
          <w:rFonts w:ascii="Times New Roman" w:hAnsi="Times New Roman"/>
          <w:b/>
        </w:rPr>
        <w:t xml:space="preserve">. </w:t>
      </w:r>
      <w:r>
        <w:rPr>
          <w:rFonts w:ascii="Times New Roman" w:hAnsi="Times New Roman"/>
        </w:rPr>
        <w:t>В случае признания победителем аукциона:</w:t>
      </w:r>
    </w:p>
    <w:p w14:paraId="42109AF3" w14:textId="5647795D" w:rsidR="008E2398" w:rsidRDefault="00C94B76">
      <w:pPr>
        <w:tabs>
          <w:tab w:val="left" w:pos="3969"/>
        </w:tabs>
        <w:jc w:val="both"/>
        <w:rPr>
          <w:rFonts w:ascii="Times New Roman" w:hAnsi="Times New Roman"/>
          <w:b/>
        </w:rPr>
      </w:pPr>
      <w:r>
        <w:rPr>
          <w:rFonts w:ascii="Times New Roman" w:hAnsi="Times New Roman"/>
        </w:rPr>
        <w:t xml:space="preserve">2.1. Заключить </w:t>
      </w:r>
      <w:r>
        <w:rPr>
          <w:rFonts w:ascii="Times New Roman" w:hAnsi="Times New Roman"/>
          <w:bCs/>
        </w:rPr>
        <w:t>Договор уступки прав требования (цессии) с Собственником (Цедентом) в течение в течение 10 (десяти) рабочих дней после подведения итогов аукциона в соответствии с примерной формой, размещенной на сайте www.lot-online.ru в разделе «карточка лота»</w:t>
      </w:r>
      <w:r>
        <w:rPr>
          <w:rFonts w:ascii="Times New Roman" w:hAnsi="Times New Roman"/>
          <w:b/>
        </w:rPr>
        <w:t>.</w:t>
      </w:r>
    </w:p>
    <w:p w14:paraId="12152B68" w14:textId="7676F9CE" w:rsidR="008E2398" w:rsidRDefault="00C94B76">
      <w:pPr>
        <w:ind w:right="-57" w:firstLine="567"/>
        <w:jc w:val="both"/>
        <w:rPr>
          <w:rFonts w:ascii="Times New Roman" w:hAnsi="Times New Roman"/>
          <w:bCs/>
          <w:color w:val="FF0000"/>
        </w:rPr>
      </w:pPr>
      <w:r>
        <w:rPr>
          <w:rFonts w:ascii="Times New Roman" w:hAnsi="Times New Roman"/>
          <w:bCs/>
        </w:rPr>
        <w:t>Оплата цены продажи Объект производится Победителем аукциона, за вычетом суммы ранее внесённого задатка, путем безналичного перечисления денежных средств на счет Продавца в порядке и сроки, предусмотренные договором уступки прав требования.</w:t>
      </w:r>
    </w:p>
    <w:p w14:paraId="512EE110" w14:textId="77777777" w:rsidR="008E2398" w:rsidRDefault="008E2398">
      <w:pPr>
        <w:jc w:val="both"/>
        <w:rPr>
          <w:rFonts w:ascii="Times New Roman" w:hAnsi="Times New Roman"/>
          <w:b/>
        </w:rPr>
      </w:pPr>
    </w:p>
    <w:p w14:paraId="0E7D0A11" w14:textId="77777777" w:rsidR="008E2398" w:rsidRDefault="00C94B76">
      <w:pPr>
        <w:jc w:val="both"/>
        <w:rPr>
          <w:rFonts w:ascii="Times New Roman" w:hAnsi="Times New Roman"/>
        </w:rPr>
      </w:pPr>
      <w:r>
        <w:rPr>
          <w:rFonts w:ascii="Times New Roman" w:hAnsi="Times New Roman"/>
          <w:b/>
        </w:rPr>
        <w:t>3.</w:t>
      </w:r>
      <w:r>
        <w:rPr>
          <w:rFonts w:ascii="Times New Roman" w:hAnsi="Times New Roman"/>
        </w:rPr>
        <w:t xml:space="preserve"> </w:t>
      </w:r>
      <w:r>
        <w:rPr>
          <w:rFonts w:ascii="Times New Roman" w:hAnsi="Times New Roman"/>
          <w:b/>
        </w:rPr>
        <w:t>Мне известно, что</w:t>
      </w:r>
      <w:r>
        <w:rPr>
          <w:rFonts w:ascii="Times New Roman" w:hAnsi="Times New Roman"/>
        </w:rPr>
        <w:t xml:space="preserve">: </w:t>
      </w:r>
    </w:p>
    <w:p w14:paraId="6DF7ED30" w14:textId="77777777" w:rsidR="008E2398" w:rsidRDefault="00C94B76">
      <w:pPr>
        <w:jc w:val="both"/>
        <w:rPr>
          <w:rFonts w:ascii="Times New Roman" w:hAnsi="Times New Roman"/>
        </w:rPr>
      </w:pPr>
      <w:r>
        <w:rPr>
          <w:rFonts w:ascii="Times New Roman" w:hAnsi="Times New Roman"/>
        </w:rPr>
        <w:lastRenderedPageBreak/>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w:t>
      </w:r>
    </w:p>
    <w:p w14:paraId="5B53416C" w14:textId="3CF8C5F5" w:rsidR="008E2398" w:rsidRDefault="00C94B76">
      <w:pPr>
        <w:ind w:left="-15" w:right="60"/>
        <w:jc w:val="both"/>
        <w:rPr>
          <w:rFonts w:ascii="Times New Roman" w:hAnsi="Times New Roman"/>
        </w:rPr>
      </w:pPr>
      <w:r>
        <w:rPr>
          <w:rFonts w:ascii="Times New Roman" w:hAnsi="Times New Roman"/>
        </w:rPr>
        <w:t>3.2. При уклонении (отказе) Победителя электронного аукциона (Покупателя)</w:t>
      </w:r>
      <w:r>
        <w:rPr>
          <w:rFonts w:ascii="Times New Roman" w:hAnsi="Times New Roman"/>
          <w:b/>
        </w:rPr>
        <w:t xml:space="preserve"> </w:t>
      </w:r>
      <w:r>
        <w:rPr>
          <w:rFonts w:ascii="Times New Roman" w:hAnsi="Times New Roman"/>
        </w:rPr>
        <w:t xml:space="preserve">от оплаты покупной цены Объекта в установленный срок задаток ему не возвращается, и он утрачивает право на заключение договора </w:t>
      </w:r>
      <w:r>
        <w:rPr>
          <w:rFonts w:ascii="Times New Roman" w:hAnsi="Times New Roman"/>
          <w:bCs/>
        </w:rPr>
        <w:t xml:space="preserve">уступки прав требования </w:t>
      </w:r>
      <w:r>
        <w:rPr>
          <w:rFonts w:ascii="Times New Roman" w:hAnsi="Times New Roman"/>
        </w:rPr>
        <w:t xml:space="preserve">Объекта. </w:t>
      </w:r>
    </w:p>
    <w:p w14:paraId="2401B729" w14:textId="77777777" w:rsidR="008E2398" w:rsidRDefault="008E2398">
      <w:pPr>
        <w:jc w:val="both"/>
        <w:rPr>
          <w:rFonts w:ascii="Times New Roman" w:hAnsi="Times New Roman"/>
          <w:b/>
        </w:rPr>
      </w:pPr>
    </w:p>
    <w:p w14:paraId="70DC5B16" w14:textId="1A20DE74" w:rsidR="008E2398" w:rsidRDefault="00C94B76">
      <w:pPr>
        <w:jc w:val="both"/>
        <w:rPr>
          <w:rFonts w:ascii="Times New Roman" w:hAnsi="Times New Roman"/>
        </w:rPr>
      </w:pPr>
      <w:r>
        <w:rPr>
          <w:rFonts w:ascii="Times New Roman" w:hAnsi="Times New Roman"/>
          <w:b/>
        </w:rPr>
        <w:t>4.</w:t>
      </w:r>
      <w:r>
        <w:rPr>
          <w:rFonts w:ascii="Times New Roman" w:hAnsi="Times New Roman"/>
        </w:rPr>
        <w:t xml:space="preserve"> Настоящим подтверждаю, что ознакомился с проектом договора </w:t>
      </w:r>
      <w:r>
        <w:rPr>
          <w:rFonts w:ascii="Times New Roman" w:hAnsi="Times New Roman"/>
          <w:bCs/>
        </w:rPr>
        <w:t>уступки прав требования</w:t>
      </w:r>
      <w:r>
        <w:rPr>
          <w:rFonts w:ascii="Times New Roman" w:hAnsi="Times New Roman"/>
        </w:rPr>
        <w:t xml:space="preserve">, с состоянием Объекта, подлежащего реализации на аукционе, и документацией к нему. С условиями договора </w:t>
      </w:r>
      <w:r>
        <w:rPr>
          <w:rFonts w:ascii="Times New Roman" w:hAnsi="Times New Roman"/>
          <w:bCs/>
        </w:rPr>
        <w:t xml:space="preserve">уступки прав требования </w:t>
      </w:r>
      <w:r>
        <w:rPr>
          <w:rFonts w:ascii="Times New Roman" w:hAnsi="Times New Roman"/>
        </w:rPr>
        <w:t xml:space="preserve">согласен, обязуюсь условия договора </w:t>
      </w:r>
      <w:r>
        <w:rPr>
          <w:rFonts w:ascii="Times New Roman" w:hAnsi="Times New Roman"/>
          <w:bCs/>
        </w:rPr>
        <w:t xml:space="preserve">уступки прав требования </w:t>
      </w:r>
      <w:r>
        <w:rPr>
          <w:rFonts w:ascii="Times New Roman" w:hAnsi="Times New Roman"/>
        </w:rPr>
        <w:t>выполнять. Претензий по качеству, состоянию Объекта и к документации не имею.</w:t>
      </w:r>
    </w:p>
    <w:p w14:paraId="509F47DD" w14:textId="77777777" w:rsidR="008E2398" w:rsidRDefault="008E2398">
      <w:pPr>
        <w:jc w:val="both"/>
        <w:rPr>
          <w:rFonts w:ascii="Times New Roman" w:hAnsi="Times New Roman"/>
        </w:rPr>
      </w:pPr>
    </w:p>
    <w:p w14:paraId="0994C048" w14:textId="2210BA04" w:rsidR="008E2398" w:rsidRDefault="00C94B76">
      <w:pPr>
        <w:ind w:left="-15" w:right="60"/>
        <w:jc w:val="both"/>
        <w:rPr>
          <w:rFonts w:ascii="Times New Roman" w:hAnsi="Times New Roman"/>
          <w:b/>
        </w:rPr>
      </w:pPr>
      <w:r>
        <w:rPr>
          <w:rFonts w:ascii="Times New Roman" w:hAnsi="Times New Roman"/>
          <w:b/>
          <w:bCs/>
        </w:rPr>
        <w:t>5</w:t>
      </w:r>
      <w:r>
        <w:rPr>
          <w:rFonts w:ascii="Times New Roman" w:hAnsi="Times New Roman"/>
          <w:b/>
        </w:rPr>
        <w:t>.</w:t>
      </w:r>
      <w:r>
        <w:rPr>
          <w:rFonts w:ascii="Times New Roman" w:hAnsi="Times New Roman"/>
        </w:rPr>
        <w:t xml:space="preserve"> Настоящим подтверждаю, что я уведомлен о том, что в случае признания торгов несостоявшимися по причине допуска к участию только одного участника, Продавец вправе заключить договор </w:t>
      </w:r>
      <w:r>
        <w:rPr>
          <w:rFonts w:ascii="Times New Roman" w:hAnsi="Times New Roman"/>
          <w:bCs/>
        </w:rPr>
        <w:t>уступки прав требования</w:t>
      </w:r>
      <w:r>
        <w:rPr>
          <w:rFonts w:ascii="Times New Roman" w:hAnsi="Times New Roman"/>
        </w:rPr>
        <w:t xml:space="preserve"> Объекта по начальной цене Лота в течение 10 (десяти) рабочих дней с даты признания торгов несостоявшимися. Заключение договора уступки прав требования для такого участника является обязательным. Оплата цены Объекта производится единственным участником аукциона, за вычетом суммы ранее внесённого задатка, путем безналичного перечисления денежных средств на расчетный счет Продавца, указанный в договоре уступки прав требования Объекта, в соответствии с условиями такого договора уступки прав </w:t>
      </w:r>
      <w:proofErr w:type="gramStart"/>
      <w:r>
        <w:rPr>
          <w:rFonts w:ascii="Times New Roman" w:hAnsi="Times New Roman"/>
        </w:rPr>
        <w:t>требования .</w:t>
      </w:r>
      <w:proofErr w:type="gramEnd"/>
      <w:r>
        <w:rPr>
          <w:rFonts w:ascii="Times New Roman" w:hAnsi="Times New Roman"/>
          <w:b/>
        </w:rPr>
        <w:t xml:space="preserve"> </w:t>
      </w:r>
    </w:p>
    <w:p w14:paraId="2AA13936" w14:textId="77777777" w:rsidR="008E2398" w:rsidRDefault="008E2398">
      <w:pPr>
        <w:ind w:left="-15" w:right="60"/>
        <w:jc w:val="both"/>
        <w:rPr>
          <w:rFonts w:ascii="Times New Roman" w:hAnsi="Times New Roman"/>
          <w:b/>
        </w:rPr>
      </w:pPr>
    </w:p>
    <w:p w14:paraId="061CA928" w14:textId="02C71F28" w:rsidR="008E2398" w:rsidRDefault="00C94B76">
      <w:pPr>
        <w:ind w:left="-15" w:right="60"/>
        <w:jc w:val="both"/>
        <w:rPr>
          <w:rFonts w:ascii="Times New Roman" w:hAnsi="Times New Roman"/>
          <w:b/>
        </w:rPr>
      </w:pPr>
      <w:r>
        <w:rPr>
          <w:rFonts w:ascii="Times New Roman" w:hAnsi="Times New Roman"/>
          <w:b/>
          <w:bCs/>
        </w:rPr>
        <w:t>6.</w:t>
      </w:r>
      <w:r>
        <w:rPr>
          <w:rFonts w:ascii="Times New Roman" w:hAnsi="Times New Roman"/>
        </w:rPr>
        <w:t xml:space="preserve"> Настоящим подтверждаю, что я уведомлен о том, что в случае уклонения (отказа) Победителя аукциона от заключения договора уступки прав требования Объекта по результатам торгов в установленный срок, от оплаты цены Объекта, договор уступки прав требования Объекта может быть заключен с участником аукциона, сделавшим предпоследнее предложение по цене Объекта в ходе торгов, в течение 10 (десяти) рабочих дней с даты получения от Организатора торгов уведомления с предложением заключить договор уступки прав требования Объекта. Заключение договора уступки прав требования таким участником не является обязательным.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на расчетный счет Продавца, указанный в договоре уступки прав требования Объекта, в соответствии с условиями такого договора уступки прав </w:t>
      </w:r>
      <w:proofErr w:type="gramStart"/>
      <w:r>
        <w:rPr>
          <w:rFonts w:ascii="Times New Roman" w:hAnsi="Times New Roman"/>
        </w:rPr>
        <w:t>требования .</w:t>
      </w:r>
      <w:proofErr w:type="gramEnd"/>
      <w:r>
        <w:rPr>
          <w:rFonts w:ascii="Times New Roman" w:hAnsi="Times New Roman"/>
        </w:rPr>
        <w:t xml:space="preserve"> </w:t>
      </w:r>
    </w:p>
    <w:p w14:paraId="14922386" w14:textId="77777777" w:rsidR="008E2398" w:rsidRDefault="008E2398">
      <w:pPr>
        <w:jc w:val="both"/>
        <w:rPr>
          <w:rFonts w:ascii="Times New Roman" w:hAnsi="Times New Roman"/>
        </w:rPr>
      </w:pPr>
    </w:p>
    <w:p w14:paraId="456983CD" w14:textId="77777777" w:rsidR="008E2398" w:rsidRDefault="00C94B76">
      <w:pPr>
        <w:jc w:val="both"/>
        <w:rPr>
          <w:rFonts w:ascii="Times New Roman" w:hAnsi="Times New Roman"/>
        </w:rPr>
      </w:pPr>
      <w:r>
        <w:rPr>
          <w:rFonts w:ascii="Times New Roman" w:eastAsia="Times New Roman" w:hAnsi="Times New Roman"/>
          <w:b/>
          <w:bCs/>
          <w:lang w:eastAsia="ru-RU"/>
        </w:rPr>
        <w:t>7.</w:t>
      </w:r>
      <w:r>
        <w:rPr>
          <w:rFonts w:ascii="Times New Roman" w:eastAsia="Times New Roman" w:hAnsi="Times New Roman"/>
          <w:lang w:eastAsia="ru-RU"/>
        </w:rPr>
        <w:t xml:space="preserve"> Настоящей заявкой в соответствии со </w:t>
      </w:r>
      <w:r>
        <w:rPr>
          <w:rFonts w:ascii="Times New Roman" w:hAnsi="Times New Roman"/>
        </w:rPr>
        <w:t xml:space="preserve">статьей 9 </w:t>
      </w:r>
      <w:r>
        <w:rPr>
          <w:rFonts w:ascii="Times New Roman" w:eastAsia="Times New Roman" w:hAnsi="Times New Roman"/>
          <w:bCs/>
          <w:lang w:eastAsia="ru-RU"/>
        </w:rPr>
        <w:t>Федерального закона от 27.07.2006 №</w:t>
      </w:r>
      <w:r>
        <w:rPr>
          <w:rFonts w:ascii="Times New Roman" w:hAnsi="Times New Roman"/>
        </w:rPr>
        <w:t xml:space="preserve"> </w:t>
      </w:r>
      <w:r>
        <w:rPr>
          <w:rFonts w:ascii="Times New Roman" w:eastAsia="Times New Roman" w:hAnsi="Times New Roman"/>
          <w:bCs/>
          <w:lang w:eastAsia="ru-RU"/>
        </w:rPr>
        <w:t>152-ФЗ</w:t>
      </w:r>
      <w:r>
        <w:rPr>
          <w:rFonts w:ascii="Times New Roman" w:hAnsi="Times New Roman"/>
        </w:rPr>
        <w:t xml:space="preserve"> «О персональных данных</w:t>
      </w:r>
      <w:r>
        <w:rPr>
          <w:rFonts w:ascii="Times New Roman" w:eastAsia="Times New Roman" w:hAnsi="Times New Roman"/>
          <w:bCs/>
          <w:lang w:eastAsia="ru-RU"/>
        </w:rPr>
        <w:t xml:space="preserve">» </w:t>
      </w:r>
      <w:r>
        <w:rPr>
          <w:rFonts w:ascii="Times New Roman" w:eastAsia="Times New Roman" w:hAnsi="Times New Roman"/>
          <w:lang w:eastAsia="ru-RU"/>
        </w:rPr>
        <w:t xml:space="preserve">подтверждаю согласие (обладаю правом давать письменное согласие от имени Претендента) </w:t>
      </w:r>
      <w:r>
        <w:rPr>
          <w:rFonts w:ascii="Times New Roman" w:eastAsia="Times New Roman" w:hAnsi="Times New Roman"/>
          <w:bCs/>
          <w:lang w:eastAsia="ru-RU"/>
        </w:rPr>
        <w:t>на обработку</w:t>
      </w:r>
      <w:r>
        <w:rPr>
          <w:rFonts w:ascii="Times New Roman" w:hAnsi="Times New Roman"/>
        </w:rPr>
        <w:t xml:space="preserve"> как неавтоматизированным, так и автоматизированным способами Организатором аукциона согласно статье 3 </w:t>
      </w:r>
      <w:r>
        <w:rPr>
          <w:rFonts w:ascii="Times New Roman" w:eastAsia="Times New Roman" w:hAnsi="Times New Roman"/>
          <w:bCs/>
          <w:lang w:eastAsia="ru-RU"/>
        </w:rPr>
        <w:t>Федерального закона от 27.07.2006 №</w:t>
      </w:r>
      <w:r>
        <w:rPr>
          <w:rFonts w:ascii="Times New Roman" w:hAnsi="Times New Roman"/>
        </w:rPr>
        <w:t xml:space="preserve"> </w:t>
      </w:r>
      <w:r>
        <w:rPr>
          <w:rFonts w:ascii="Times New Roman" w:eastAsia="Times New Roman" w:hAnsi="Times New Roman"/>
          <w:bCs/>
          <w:lang w:eastAsia="ru-RU"/>
        </w:rPr>
        <w:t>152-ФЗ</w:t>
      </w:r>
      <w:r>
        <w:rPr>
          <w:rFonts w:ascii="Times New Roman" w:hAnsi="Times New Roman"/>
        </w:rPr>
        <w:t xml:space="preserve"> «О персональных данных</w:t>
      </w:r>
      <w:r>
        <w:rPr>
          <w:rFonts w:ascii="Times New Roman" w:eastAsia="Times New Roman" w:hAnsi="Times New Roman"/>
          <w:bCs/>
          <w:lang w:eastAsia="ru-RU"/>
        </w:rPr>
        <w:t xml:space="preserve">» </w:t>
      </w:r>
      <w:r>
        <w:rPr>
          <w:rFonts w:ascii="Times New Roman" w:eastAsia="Times New Roman" w:hAnsi="Times New Roman"/>
          <w:lang w:eastAsia="ru-RU"/>
        </w:rPr>
        <w:t>предоставленных мною в связи с участием в аукционе персональных данных.</w:t>
      </w:r>
      <w:r>
        <w:rPr>
          <w:rStyle w:val="aff0"/>
          <w:rFonts w:ascii="Times New Roman" w:eastAsia="Times New Roman" w:hAnsi="Times New Roman"/>
          <w:lang w:eastAsia="ru-RU"/>
        </w:rPr>
        <w:footnoteReference w:id="1"/>
      </w:r>
      <w:r>
        <w:rPr>
          <w:rFonts w:ascii="Times New Roman" w:eastAsia="Times New Roman" w:hAnsi="Times New Roman"/>
          <w:lang w:eastAsia="ru-RU"/>
        </w:rPr>
        <w:t>.</w:t>
      </w:r>
    </w:p>
    <w:p w14:paraId="7BF22B2E" w14:textId="77777777" w:rsidR="008E2398" w:rsidRDefault="008E2398">
      <w:pPr>
        <w:rPr>
          <w:rFonts w:ascii="Times New Roman" w:hAnsi="Times New Roman"/>
        </w:rPr>
      </w:pPr>
    </w:p>
    <w:p w14:paraId="146F9081" w14:textId="77777777" w:rsidR="008E2398" w:rsidRDefault="008E2398">
      <w:pPr>
        <w:jc w:val="both"/>
        <w:rPr>
          <w:rFonts w:ascii="Times New Roman" w:hAnsi="Times New Roman"/>
        </w:rPr>
      </w:pPr>
    </w:p>
    <w:p w14:paraId="17076408" w14:textId="77777777" w:rsidR="008E2398" w:rsidRDefault="00C94B76">
      <w:pPr>
        <w:rPr>
          <w:rFonts w:ascii="Times New Roman" w:hAnsi="Times New Roman"/>
          <w:bCs/>
        </w:rPr>
      </w:pPr>
      <w:r>
        <w:rPr>
          <w:rFonts w:ascii="Times New Roman" w:hAnsi="Times New Roman"/>
        </w:rPr>
        <w:tab/>
      </w:r>
      <w:r>
        <w:rPr>
          <w:rFonts w:ascii="Times New Roman" w:hAnsi="Times New Roman"/>
          <w:bCs/>
        </w:rPr>
        <w:t xml:space="preserve">Приложение </w:t>
      </w:r>
    </w:p>
    <w:p w14:paraId="11953F1B" w14:textId="77777777" w:rsidR="008E2398" w:rsidRDefault="008E2398">
      <w:pPr>
        <w:jc w:val="both"/>
        <w:rPr>
          <w:rFonts w:ascii="Times New Roman" w:hAnsi="Times New Roman"/>
        </w:rPr>
      </w:pPr>
    </w:p>
    <w:p w14:paraId="25A2AB21" w14:textId="77777777" w:rsidR="008E2398" w:rsidRDefault="00C94B76">
      <w:pPr>
        <w:jc w:val="both"/>
        <w:rPr>
          <w:rFonts w:ascii="Times New Roman" w:hAnsi="Times New Roman"/>
        </w:rPr>
      </w:pPr>
      <w:r>
        <w:rPr>
          <w:rFonts w:ascii="Times New Roman" w:hAnsi="Times New Roman"/>
        </w:rPr>
        <w:tab/>
        <w:t>Подпись Претендента (его полномочного представителя)</w:t>
      </w:r>
    </w:p>
    <w:p w14:paraId="6C8BCCEE" w14:textId="77777777" w:rsidR="008E2398" w:rsidRDefault="008E2398">
      <w:pPr>
        <w:jc w:val="both"/>
        <w:rPr>
          <w:rFonts w:ascii="Times New Roman" w:hAnsi="Times New Roman"/>
        </w:rPr>
      </w:pPr>
    </w:p>
    <w:p w14:paraId="4A41AC4A" w14:textId="77777777" w:rsidR="008E2398" w:rsidRDefault="00C94B76">
      <w:pPr>
        <w:jc w:val="both"/>
        <w:rPr>
          <w:rFonts w:ascii="Times New Roman" w:hAnsi="Times New Roman"/>
        </w:rPr>
      </w:pPr>
      <w:r>
        <w:rPr>
          <w:rFonts w:ascii="Times New Roman" w:hAnsi="Times New Roman"/>
        </w:rPr>
        <w:tab/>
        <w:t>__________________________\______________________\</w:t>
      </w:r>
    </w:p>
    <w:p w14:paraId="547B6707" w14:textId="77777777" w:rsidR="008E2398" w:rsidRDefault="008E2398">
      <w:pPr>
        <w:jc w:val="both"/>
        <w:rPr>
          <w:rFonts w:ascii="Times New Roman" w:hAnsi="Times New Roman"/>
        </w:rPr>
      </w:pPr>
    </w:p>
    <w:p w14:paraId="1D2C50B6" w14:textId="77777777" w:rsidR="008E2398" w:rsidRDefault="00C94B76">
      <w:pPr>
        <w:jc w:val="both"/>
        <w:rPr>
          <w:rFonts w:ascii="Times New Roman" w:hAnsi="Times New Roman"/>
        </w:rPr>
      </w:pPr>
      <w:r>
        <w:rPr>
          <w:rFonts w:ascii="Times New Roman" w:hAnsi="Times New Roman"/>
        </w:rPr>
        <w:tab/>
        <w:t>М.П. "_____" _____________ 20___ г.</w:t>
      </w:r>
    </w:p>
    <w:sectPr w:rsidR="008E2398">
      <w:pgSz w:w="11906"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B78F" w14:textId="77777777" w:rsidR="00A93DFB" w:rsidRDefault="00A93DFB">
      <w:r>
        <w:separator/>
      </w:r>
    </w:p>
  </w:endnote>
  <w:endnote w:type="continuationSeparator" w:id="0">
    <w:p w14:paraId="727A0FB0" w14:textId="77777777" w:rsidR="00A93DFB" w:rsidRDefault="00A9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auto"/>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A830" w14:textId="77777777" w:rsidR="00A93DFB" w:rsidRDefault="00A93DFB">
      <w:pPr>
        <w:rPr>
          <w:sz w:val="12"/>
        </w:rPr>
      </w:pPr>
      <w:r>
        <w:separator/>
      </w:r>
    </w:p>
  </w:footnote>
  <w:footnote w:type="continuationSeparator" w:id="0">
    <w:p w14:paraId="1383C302" w14:textId="77777777" w:rsidR="00A93DFB" w:rsidRDefault="00A93DFB">
      <w:pPr>
        <w:rPr>
          <w:sz w:val="12"/>
        </w:rPr>
      </w:pPr>
      <w:r>
        <w:continuationSeparator/>
      </w:r>
    </w:p>
  </w:footnote>
  <w:footnote w:id="1">
    <w:p w14:paraId="02AAB846" w14:textId="77777777" w:rsidR="008E2398" w:rsidRDefault="00C94B76">
      <w:pPr>
        <w:pStyle w:val="aff"/>
        <w:rPr>
          <w:rFonts w:ascii="Times New Roman" w:eastAsia="Times New Roman" w:hAnsi="Times New Roman"/>
          <w:sz w:val="22"/>
          <w:szCs w:val="22"/>
          <w:lang w:eastAsia="ru-RU"/>
        </w:rPr>
      </w:pPr>
      <w:r>
        <w:rPr>
          <w:rStyle w:val="aff6"/>
        </w:rPr>
        <w:footnoteRef/>
      </w:r>
      <w:r>
        <w:rPr>
          <w:sz w:val="22"/>
          <w:szCs w:val="22"/>
        </w:rPr>
        <w:t xml:space="preserve"> </w:t>
      </w:r>
      <w:r>
        <w:rPr>
          <w:rFonts w:ascii="Times New Roman" w:eastAsia="Times New Roman" w:hAnsi="Times New Roman"/>
          <w:sz w:val="22"/>
          <w:szCs w:val="22"/>
          <w:lang w:eastAsia="ru-RU"/>
        </w:rPr>
        <w:t xml:space="preserve">Указанный пункт Заявки только для Претендентов – физических лиц. </w:t>
      </w:r>
    </w:p>
    <w:p w14:paraId="6A6C0A8D" w14:textId="77777777" w:rsidR="008E2398" w:rsidRDefault="00C94B76">
      <w:pPr>
        <w:pStyle w:val="aff"/>
      </w:pPr>
      <w:r>
        <w:rPr>
          <w:rFonts w:ascii="Times New Roman" w:eastAsia="Times New Roman" w:hAnsi="Times New Roman"/>
          <w:sz w:val="22"/>
          <w:szCs w:val="22"/>
          <w:lang w:eastAsia="ru-RU"/>
        </w:rPr>
        <w:t>При оформлении заявки от претендента – юридического лица настоящий пункт подлежит удалению.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398"/>
    <w:rsid w:val="008D606B"/>
    <w:rsid w:val="008E2398"/>
    <w:rsid w:val="00A93DFB"/>
    <w:rsid w:val="00BE639E"/>
    <w:rsid w:val="00C94B76"/>
    <w:rsid w:val="00D073D8"/>
    <w:rsid w:val="00FC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DB0F"/>
  <w15:docId w15:val="{349FAF52-F91B-42C0-99DB-2ABC3A17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Times New Roma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8">
    <w:name w:val="Placeholder Text"/>
    <w:basedOn w:val="a0"/>
    <w:uiPriority w:val="99"/>
    <w:semiHidden/>
    <w:rPr>
      <w:color w:val="666666"/>
    </w:r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afb">
    <w:name w:val="Текст выноски Знак"/>
    <w:basedOn w:val="a0"/>
    <w:link w:val="afc"/>
    <w:uiPriority w:val="99"/>
    <w:semiHidden/>
    <w:qFormat/>
    <w:rPr>
      <w:rFonts w:ascii="Tahoma" w:eastAsia="Calibri" w:hAnsi="Tahoma" w:cs="Tahoma"/>
      <w:sz w:val="16"/>
      <w:szCs w:val="16"/>
    </w:rPr>
  </w:style>
  <w:style w:type="character" w:styleId="afd">
    <w:name w:val="Hyperlink"/>
    <w:basedOn w:val="a0"/>
    <w:uiPriority w:val="99"/>
    <w:unhideWhenUsed/>
    <w:rPr>
      <w:color w:val="0000FF" w:themeColor="hyperlink"/>
      <w:u w:val="single"/>
    </w:rPr>
  </w:style>
  <w:style w:type="character" w:customStyle="1" w:styleId="afe">
    <w:name w:val="Текст сноски Знак"/>
    <w:basedOn w:val="a0"/>
    <w:link w:val="aff"/>
    <w:uiPriority w:val="99"/>
    <w:semiHidden/>
    <w:qFormat/>
    <w:rPr>
      <w:rFonts w:ascii="Calibri" w:eastAsia="Calibri" w:hAnsi="Calibri" w:cs="Times New Roman"/>
      <w:sz w:val="20"/>
      <w:szCs w:val="20"/>
    </w:rPr>
  </w:style>
  <w:style w:type="character" w:styleId="aff0">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33">
    <w:name w:val="Основной текст 3 Знак"/>
    <w:basedOn w:val="a0"/>
    <w:link w:val="34"/>
    <w:qFormat/>
    <w:rPr>
      <w:rFonts w:ascii="Times New Roman" w:eastAsia="Times New Roman" w:hAnsi="Times New Roman" w:cs="Times New Roman"/>
      <w:sz w:val="24"/>
      <w:szCs w:val="24"/>
      <w:lang w:eastAsia="ru-RU"/>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Calibri" w:eastAsia="Calibri" w:hAnsi="Calibri" w:cs="Times New Roman"/>
      <w:sz w:val="20"/>
      <w:szCs w:val="20"/>
    </w:rPr>
  </w:style>
  <w:style w:type="character" w:customStyle="1" w:styleId="aff4">
    <w:name w:val="Тема примечания Знак"/>
    <w:basedOn w:val="aff2"/>
    <w:link w:val="aff5"/>
    <w:uiPriority w:val="99"/>
    <w:semiHidden/>
    <w:qFormat/>
    <w:rPr>
      <w:rFonts w:ascii="Calibri" w:eastAsia="Calibri" w:hAnsi="Calibri" w:cs="Times New Roman"/>
      <w:b/>
      <w:bCs/>
      <w:sz w:val="20"/>
      <w:szCs w:val="20"/>
    </w:rPr>
  </w:style>
  <w:style w:type="character" w:customStyle="1" w:styleId="fontstyle01">
    <w:name w:val="fontstyle01"/>
    <w:basedOn w:val="a0"/>
    <w:qFormat/>
    <w:rPr>
      <w:rFonts w:ascii="TimesNewRomanPSMT" w:hAnsi="TimesNewRomanPSMT"/>
      <w:b w:val="0"/>
      <w:bCs w:val="0"/>
      <w:i w:val="0"/>
      <w:iCs w:val="0"/>
      <w:color w:val="000000"/>
      <w:sz w:val="20"/>
      <w:szCs w:val="20"/>
    </w:rPr>
  </w:style>
  <w:style w:type="character" w:customStyle="1" w:styleId="aff6">
    <w:name w:val="Символ сноски"/>
    <w:qFormat/>
  </w:style>
  <w:style w:type="character" w:styleId="aff7">
    <w:name w:val="line number"/>
  </w:style>
  <w:style w:type="character" w:styleId="aff8">
    <w:name w:val="endnote reference"/>
    <w:rPr>
      <w:vertAlign w:val="superscript"/>
    </w:rPr>
  </w:style>
  <w:style w:type="character" w:customStyle="1" w:styleId="aff9">
    <w:name w:val="Символ концевой сноски"/>
    <w:qFormat/>
  </w:style>
  <w:style w:type="paragraph" w:styleId="a4">
    <w:name w:val="Title"/>
    <w:basedOn w:val="a"/>
    <w:next w:val="affa"/>
    <w:link w:val="a3"/>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40" w:line="276" w:lineRule="auto"/>
    </w:pPr>
  </w:style>
  <w:style w:type="paragraph" w:styleId="affb">
    <w:name w:val="List"/>
    <w:basedOn w:val="affa"/>
    <w:rPr>
      <w:rFonts w:cs="Lucida Sans"/>
    </w:rPr>
  </w:style>
  <w:style w:type="paragraph" w:styleId="affc">
    <w:name w:val="caption"/>
    <w:basedOn w:val="a"/>
    <w:qFormat/>
    <w:pPr>
      <w:suppressLineNumbers/>
      <w:spacing w:before="120" w:after="120"/>
    </w:pPr>
    <w:rPr>
      <w:rFonts w:cs="Lucida Sans"/>
      <w:i/>
      <w:iCs/>
      <w:sz w:val="24"/>
      <w:szCs w:val="24"/>
    </w:rPr>
  </w:style>
  <w:style w:type="paragraph" w:styleId="affd">
    <w:name w:val="index heading"/>
    <w:basedOn w:val="a"/>
    <w:qFormat/>
    <w:pPr>
      <w:suppressLineNumbers/>
    </w:pPr>
    <w:rPr>
      <w:rFonts w:cs="Lucida Sans"/>
    </w:rPr>
  </w:style>
  <w:style w:type="paragraph" w:customStyle="1" w:styleId="affe">
    <w:name w:val="готик текст"/>
    <w:uiPriority w:val="99"/>
    <w:qFormat/>
    <w:pPr>
      <w:tabs>
        <w:tab w:val="right" w:leader="dot" w:pos="4762"/>
      </w:tabs>
      <w:spacing w:line="240" w:lineRule="atLeast"/>
      <w:ind w:firstLine="283"/>
      <w:jc w:val="both"/>
    </w:pPr>
    <w:rPr>
      <w:rFonts w:ascii="NewsGothic_A.Z_PS" w:eastAsia="Times New Roman" w:hAnsi="NewsGothic_A.Z_PS" w:cs="NewsGothic_A.Z_PS"/>
      <w:color w:val="000000"/>
      <w:sz w:val="20"/>
      <w:szCs w:val="20"/>
      <w:lang w:eastAsia="ru-RU"/>
    </w:rPr>
  </w:style>
  <w:style w:type="paragraph" w:styleId="afc">
    <w:name w:val="Balloon Text"/>
    <w:basedOn w:val="a"/>
    <w:link w:val="afb"/>
    <w:uiPriority w:val="99"/>
    <w:semiHidden/>
    <w:unhideWhenUsed/>
    <w:qFormat/>
    <w:rPr>
      <w:rFonts w:ascii="Tahoma" w:hAnsi="Tahoma" w:cs="Tahoma"/>
      <w:sz w:val="16"/>
      <w:szCs w:val="16"/>
    </w:rPr>
  </w:style>
  <w:style w:type="paragraph" w:styleId="afff">
    <w:name w:val="List Paragraph"/>
    <w:basedOn w:val="a"/>
    <w:uiPriority w:val="34"/>
    <w:qFormat/>
    <w:pPr>
      <w:ind w:left="720"/>
      <w:contextualSpacing/>
    </w:pPr>
  </w:style>
  <w:style w:type="paragraph" w:customStyle="1" w:styleId="afff0">
    <w:name w:val="абзац"/>
    <w:basedOn w:val="a"/>
    <w:qFormat/>
    <w:pPr>
      <w:spacing w:line="210" w:lineRule="atLeast"/>
      <w:ind w:firstLine="283"/>
      <w:jc w:val="both"/>
    </w:pPr>
    <w:rPr>
      <w:rFonts w:ascii="Arial" w:eastAsia="Times New Roman" w:hAnsi="Arial" w:cs="Arial"/>
      <w:color w:val="000000"/>
      <w:sz w:val="18"/>
      <w:szCs w:val="18"/>
      <w:lang w:eastAsia="ru-RU"/>
    </w:rPr>
  </w:style>
  <w:style w:type="paragraph" w:styleId="aff">
    <w:name w:val="footnote text"/>
    <w:basedOn w:val="a"/>
    <w:link w:val="afe"/>
    <w:uiPriority w:val="99"/>
    <w:semiHidden/>
    <w:unhideWhenUsed/>
    <w:rPr>
      <w:sz w:val="20"/>
      <w:szCs w:val="20"/>
    </w:rPr>
  </w:style>
  <w:style w:type="paragraph" w:customStyle="1" w:styleId="ConsPlusNonformat">
    <w:name w:val="ConsPlusNonformat"/>
    <w:uiPriority w:val="99"/>
    <w:qFormat/>
    <w:rPr>
      <w:rFonts w:ascii="Courier New" w:hAnsi="Courier New" w:cs="Courier New"/>
      <w:sz w:val="20"/>
      <w:szCs w:val="20"/>
    </w:rPr>
  </w:style>
  <w:style w:type="paragraph" w:styleId="34">
    <w:name w:val="Body Text 3"/>
    <w:basedOn w:val="a"/>
    <w:link w:val="33"/>
    <w:qFormat/>
    <w:pPr>
      <w:jc w:val="both"/>
    </w:pPr>
    <w:rPr>
      <w:rFonts w:ascii="Times New Roman" w:eastAsia="Times New Roman" w:hAnsi="Times New Roman"/>
      <w:sz w:val="24"/>
      <w:szCs w:val="24"/>
      <w:lang w:eastAsia="ru-RU"/>
    </w:rPr>
  </w:style>
  <w:style w:type="paragraph" w:styleId="aff3">
    <w:name w:val="annotation text"/>
    <w:basedOn w:val="a"/>
    <w:link w:val="aff2"/>
    <w:uiPriority w:val="99"/>
    <w:semiHidden/>
    <w:unhideWhenUsed/>
    <w:qFormat/>
    <w:rPr>
      <w:sz w:val="20"/>
      <w:szCs w:val="20"/>
    </w:rPr>
  </w:style>
  <w:style w:type="paragraph" w:styleId="aff5">
    <w:name w:val="annotation subject"/>
    <w:basedOn w:val="aff3"/>
    <w:next w:val="aff3"/>
    <w:link w:val="aff4"/>
    <w:uiPriority w:val="99"/>
    <w:semiHidden/>
    <w:unhideWhenUsed/>
    <w:qFormat/>
    <w:rPr>
      <w:b/>
      <w:bCs/>
    </w:rPr>
  </w:style>
  <w:style w:type="paragraph" w:customStyle="1" w:styleId="ConsPlusNormal">
    <w:name w:val="ConsPlusNormal"/>
    <w:qFormat/>
    <w:pPr>
      <w:widowControl w:val="0"/>
    </w:pPr>
    <w:rPr>
      <w:rFonts w:ascii="Arial" w:eastAsiaTheme="minorEastAsia" w:hAnsi="Arial" w:cs="Arial"/>
      <w:sz w:val="20"/>
      <w:lang w:eastAsia="ru-RU"/>
    </w:rPr>
  </w:style>
  <w:style w:type="table" w:styleId="af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Revision"/>
    <w:hidden/>
    <w:uiPriority w:val="99"/>
    <w:semiHidden/>
    <w:rPr>
      <w:rFonts w:cs="Times New Roman"/>
    </w:rPr>
  </w:style>
  <w:style w:type="paragraph" w:customStyle="1" w:styleId="Default">
    <w:name w:val="Default"/>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openxmlformats.org/officeDocument/2006/relationships/settings" Target="settings.xml"/><Relationship Id="rId7" Type="http://schemas.openxmlformats.org/officeDocument/2006/relationships/hyperlink" Target="http://www.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DFC26-F1A3-4901-B0AB-E8B3817D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946</Words>
  <Characters>5395</Characters>
  <Application>Microsoft Office Word</Application>
  <DocSecurity>0</DocSecurity>
  <Lines>44</Lines>
  <Paragraphs>12</Paragraphs>
  <ScaleCrop>false</ScaleCrop>
  <Company>Hewlett-Packard Company</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Юхнович Ирина</dc:creator>
  <dc:description/>
  <cp:lastModifiedBy>Гоникберг Полина Эрнестовна</cp:lastModifiedBy>
  <cp:revision>28</cp:revision>
  <dcterms:created xsi:type="dcterms:W3CDTF">2022-09-26T09:39:00Z</dcterms:created>
  <dcterms:modified xsi:type="dcterms:W3CDTF">2026-05-05T18:58:00Z</dcterms:modified>
  <dc:language>ru-RU</dc:language>
</cp:coreProperties>
</file>