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2CFB" w14:textId="77777777" w:rsidR="0033542A" w:rsidRPr="00FB1107" w:rsidRDefault="0033542A" w:rsidP="00C768E6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highlight w:val="yellow"/>
          <w:lang w:eastAsia="ru-RU"/>
        </w:rPr>
      </w:pPr>
    </w:p>
    <w:p w14:paraId="3F65E8EE" w14:textId="77777777" w:rsidR="00C51157" w:rsidRPr="00FB1107" w:rsidRDefault="00C51157" w:rsidP="00C768E6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79402CB4" w14:textId="2BAA9F8A" w:rsidR="00C768E6" w:rsidRPr="00FB1107" w:rsidRDefault="006A1290" w:rsidP="00C768E6">
      <w:pPr>
        <w:pStyle w:val="ab"/>
        <w:ind w:firstLine="708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АО «Российский аукционный дом»  </w:t>
      </w:r>
      <w:r w:rsidR="00C768E6"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(ИНН 7838430413, 190000, Санкт-Петербург, пер. Гривцова, д.5, </w:t>
      </w:r>
      <w:proofErr w:type="spellStart"/>
      <w:r w:rsidR="00C768E6" w:rsidRPr="00FB1107">
        <w:rPr>
          <w:rFonts w:ascii="Times New Roman" w:hAnsi="Times New Roman" w:cs="Times New Roman"/>
          <w:color w:val="000000" w:themeColor="text1"/>
          <w:lang w:eastAsia="ru-RU"/>
        </w:rPr>
        <w:t>лит.В</w:t>
      </w:r>
      <w:proofErr w:type="spellEnd"/>
      <w:r w:rsidR="00C768E6"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hyperlink r:id="rId5" w:history="1">
        <w:r w:rsidR="00C768E6" w:rsidRPr="00FB1107">
          <w:rPr>
            <w:rStyle w:val="a3"/>
            <w:rFonts w:ascii="Times New Roman" w:hAnsi="Times New Roman" w:cs="Times New Roman"/>
            <w:bCs/>
            <w:color w:val="000000" w:themeColor="text1"/>
            <w:u w:val="none"/>
            <w:lang w:eastAsia="ru-RU"/>
          </w:rPr>
          <w:t>8 800 777-57-57</w:t>
        </w:r>
      </w:hyperlink>
      <w:r w:rsidR="00C768E6" w:rsidRPr="00FB1107">
        <w:rPr>
          <w:rFonts w:ascii="Times New Roman" w:hAnsi="Times New Roman" w:cs="Times New Roman"/>
          <w:lang w:eastAsia="ru-RU"/>
        </w:rPr>
        <w:t xml:space="preserve"> (доб.</w:t>
      </w:r>
      <w:r w:rsidR="0033542A" w:rsidRPr="00FB1107">
        <w:rPr>
          <w:rFonts w:ascii="Times New Roman" w:hAnsi="Times New Roman" w:cs="Times New Roman"/>
          <w:lang w:eastAsia="ru-RU"/>
        </w:rPr>
        <w:t>336</w:t>
      </w:r>
      <w:r w:rsidR="00C768E6" w:rsidRPr="00FB1107">
        <w:rPr>
          <w:rFonts w:ascii="Times New Roman" w:hAnsi="Times New Roman" w:cs="Times New Roman"/>
          <w:lang w:eastAsia="ru-RU"/>
        </w:rPr>
        <w:t xml:space="preserve">), </w:t>
      </w:r>
      <w:r w:rsidR="0033542A" w:rsidRPr="00FB1107">
        <w:rPr>
          <w:rFonts w:ascii="Times New Roman" w:hAnsi="Times New Roman" w:cs="Times New Roman"/>
          <w:lang w:eastAsia="ru-RU"/>
        </w:rPr>
        <w:t>o.ivanova@auction-house.ru</w:t>
      </w:r>
      <w:r w:rsidR="00C768E6" w:rsidRPr="00FB1107">
        <w:rPr>
          <w:rFonts w:ascii="Times New Roman" w:hAnsi="Times New Roman" w:cs="Times New Roman"/>
          <w:lang w:eastAsia="ru-RU"/>
        </w:rPr>
        <w:t>, далее-Организатор торгов, ОТ), действующее на осн</w:t>
      </w:r>
      <w:r w:rsidR="00FE2DF0" w:rsidRPr="00FB1107">
        <w:rPr>
          <w:rFonts w:ascii="Times New Roman" w:hAnsi="Times New Roman" w:cs="Times New Roman"/>
          <w:lang w:eastAsia="ru-RU"/>
        </w:rPr>
        <w:t>овании</w:t>
      </w:r>
      <w:r w:rsidR="00C768E6" w:rsidRPr="00FB1107">
        <w:rPr>
          <w:rFonts w:ascii="Times New Roman" w:hAnsi="Times New Roman" w:cs="Times New Roman"/>
          <w:lang w:eastAsia="ru-RU"/>
        </w:rPr>
        <w:t xml:space="preserve"> договора поручения с </w:t>
      </w:r>
      <w:r w:rsidR="00C768E6" w:rsidRPr="00FB1107">
        <w:rPr>
          <w:rFonts w:ascii="Times New Roman" w:hAnsi="Times New Roman" w:cs="Times New Roman"/>
          <w:b/>
          <w:bCs/>
          <w:lang w:eastAsia="ru-RU"/>
        </w:rPr>
        <w:t>Арбитражным управляющим</w:t>
      </w:r>
      <w:r w:rsidR="00C768E6" w:rsidRPr="00FB1107">
        <w:rPr>
          <w:rFonts w:ascii="Times New Roman" w:hAnsi="Times New Roman" w:cs="Times New Roman"/>
          <w:lang w:eastAsia="ru-RU"/>
        </w:rPr>
        <w:t xml:space="preserve"> </w:t>
      </w:r>
      <w:r w:rsidR="00C768E6" w:rsidRPr="00FB1107">
        <w:rPr>
          <w:rFonts w:ascii="Times New Roman" w:hAnsi="Times New Roman" w:cs="Times New Roman"/>
          <w:b/>
          <w:bCs/>
          <w:lang w:eastAsia="ru-RU"/>
        </w:rPr>
        <w:t xml:space="preserve">процедуры распределения обнаруженного имущества ликвидированного </w:t>
      </w:r>
      <w:r w:rsidR="00EB7867" w:rsidRPr="00FB1107">
        <w:rPr>
          <w:rFonts w:ascii="Times New Roman" w:hAnsi="Times New Roman" w:cs="Times New Roman"/>
          <w:b/>
          <w:bCs/>
          <w:lang w:eastAsia="ru-RU"/>
        </w:rPr>
        <w:t xml:space="preserve">юридического лица </w:t>
      </w:r>
      <w:r w:rsidR="00C768E6" w:rsidRPr="00FB1107">
        <w:rPr>
          <w:rFonts w:ascii="Times New Roman" w:hAnsi="Times New Roman" w:cs="Times New Roman"/>
          <w:b/>
          <w:lang w:eastAsia="ru-RU"/>
        </w:rPr>
        <w:t>ООО «</w:t>
      </w:r>
      <w:r w:rsidR="0033542A" w:rsidRPr="00FB1107">
        <w:rPr>
          <w:rFonts w:ascii="Times New Roman" w:hAnsi="Times New Roman" w:cs="Times New Roman"/>
          <w:b/>
          <w:bCs/>
          <w:lang w:eastAsia="ru-RU"/>
        </w:rPr>
        <w:t>РЕНТИНВЕСТЦЕНТР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» </w:t>
      </w:r>
      <w:r w:rsidR="00C768E6" w:rsidRPr="00FB1107">
        <w:rPr>
          <w:rFonts w:ascii="Times New Roman" w:hAnsi="Times New Roman" w:cs="Times New Roman"/>
          <w:lang w:eastAsia="ru-RU"/>
        </w:rPr>
        <w:t>(</w:t>
      </w:r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>ОГРН: 1127746410990, ИНН: 7710913576</w:t>
      </w:r>
      <w:r w:rsidR="006D4AFF" w:rsidRPr="00FB1107">
        <w:rPr>
          <w:rFonts w:ascii="Times New Roman" w:hAnsi="Times New Roman" w:cs="Times New Roman"/>
          <w:lang w:eastAsia="ru-RU"/>
        </w:rPr>
        <w:t>, далее -</w:t>
      </w:r>
      <w:r w:rsidR="006D4AFF" w:rsidRPr="00FB1107">
        <w:rPr>
          <w:rFonts w:ascii="Times New Roman" w:hAnsi="Times New Roman" w:cs="Times New Roman"/>
          <w:bCs/>
          <w:lang w:eastAsia="ru-RU"/>
        </w:rPr>
        <w:t xml:space="preserve"> ООО </w:t>
      </w:r>
      <w:r w:rsidR="006D4AFF" w:rsidRPr="00FB1107">
        <w:rPr>
          <w:rFonts w:ascii="Times New Roman" w:hAnsi="Times New Roman" w:cs="Times New Roman"/>
          <w:lang w:eastAsia="ru-RU"/>
        </w:rPr>
        <w:t>«РЕНТИНВЕСТЦЕНТР»)</w:t>
      </w:r>
      <w:r w:rsidR="00C768E6" w:rsidRPr="00FB1107">
        <w:rPr>
          <w:rFonts w:ascii="Times New Roman" w:hAnsi="Times New Roman" w:cs="Times New Roman"/>
          <w:lang w:eastAsia="ru-RU"/>
        </w:rPr>
        <w:t xml:space="preserve">, </w:t>
      </w:r>
      <w:r w:rsidR="0033542A" w:rsidRPr="00FB1107">
        <w:rPr>
          <w:rFonts w:ascii="Times New Roman" w:hAnsi="Times New Roman" w:cs="Times New Roman"/>
          <w:b/>
          <w:bCs/>
          <w:lang w:eastAsia="ru-RU"/>
        </w:rPr>
        <w:t>Евсюковой Анной Игоревной</w:t>
      </w:r>
      <w:r w:rsidR="0033542A" w:rsidRPr="00FB1107">
        <w:rPr>
          <w:rFonts w:ascii="Times New Roman" w:hAnsi="Times New Roman" w:cs="Times New Roman"/>
          <w:lang w:eastAsia="ru-RU"/>
        </w:rPr>
        <w:t xml:space="preserve"> </w:t>
      </w:r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(ИНН 332501678408, СНИЛС 117-471-747 64, рег. № 21145, адрес для корреспонденции: 600901, г. Владимир, </w:t>
      </w:r>
      <w:proofErr w:type="spellStart"/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>мкр</w:t>
      </w:r>
      <w:proofErr w:type="spellEnd"/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>. Юрьевец, а/я 91</w:t>
      </w:r>
      <w:r w:rsidR="007D2066" w:rsidRPr="00FB1107">
        <w:rPr>
          <w:rFonts w:ascii="Times New Roman" w:hAnsi="Times New Roman" w:cs="Times New Roman"/>
          <w:color w:val="000000" w:themeColor="text1"/>
          <w:lang w:eastAsia="ru-RU"/>
        </w:rPr>
        <w:t>,</w:t>
      </w:r>
      <w:r w:rsidR="007D2066" w:rsidRPr="00FB1107">
        <w:rPr>
          <w:rFonts w:ascii="Times New Roman" w:hAnsi="Times New Roman" w:cs="Times New Roman"/>
          <w:lang w:eastAsia="ru-RU"/>
        </w:rPr>
        <w:t xml:space="preserve"> далее-Арбитражный управляющий, АУ)</w:t>
      </w:r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 w:rsidR="000E74EC" w:rsidRPr="00FB1107">
        <w:rPr>
          <w:rFonts w:ascii="Times New Roman" w:hAnsi="Times New Roman" w:cs="Times New Roman"/>
          <w:color w:val="000000" w:themeColor="text1"/>
          <w:lang w:eastAsia="ru-RU"/>
        </w:rPr>
        <w:t>-</w:t>
      </w:r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>член СОЮЗА АРБИТРАЖНЫХ УПРАВЛЯЮЩИХ «САМОРЕГУЛИРУЕМАЯ ОРГАНИЗАЦИЯ «ДЕЛО» (САУ «СРО «ДЕЛО») (ИНН 5010029544, ОГРН 1035002205919,</w:t>
      </w:r>
      <w:r w:rsidR="00C51157" w:rsidRPr="00FB1107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C51157" w:rsidRPr="00FB110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юридический адрес: 141307, Московская область, </w:t>
      </w:r>
      <w:proofErr w:type="spellStart"/>
      <w:r w:rsidR="00C51157" w:rsidRPr="00FB1107">
        <w:rPr>
          <w:rFonts w:ascii="Times New Roman" w:hAnsi="Times New Roman" w:cs="Times New Roman"/>
          <w:bCs/>
          <w:color w:val="000000" w:themeColor="text1"/>
          <w:lang w:eastAsia="ru-RU"/>
        </w:rPr>
        <w:t>г.о</w:t>
      </w:r>
      <w:proofErr w:type="spellEnd"/>
      <w:r w:rsidR="00C51157" w:rsidRPr="00FB110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. Сергиево-Посадский, г. Сергиев Посад, ул. Гефсиманские пруды, д.4, фактический адрес: 125284, г. Москва, Хорошевское шоссе, д.32А, корп.22, оф.300, почтовый адрес: 125284, г. Москва, а/я № 22 САУ «СРО «ДЕЛО», тел. 8 (495) 988-76-62, </w:t>
      </w:r>
      <w:hyperlink r:id="rId6" w:history="1">
        <w:r w:rsidR="006D4AFF" w:rsidRPr="00FB1107">
          <w:rPr>
            <w:rStyle w:val="a3"/>
            <w:rFonts w:ascii="Times New Roman" w:hAnsi="Times New Roman" w:cs="Times New Roman"/>
            <w:bCs/>
            <w:lang w:eastAsia="ru-RU"/>
          </w:rPr>
          <w:t>https://www.sro-delo.ru/</w:t>
        </w:r>
      </w:hyperlink>
      <w:r w:rsidR="007D2066" w:rsidRPr="00FB1107">
        <w:rPr>
          <w:rFonts w:ascii="Times New Roman" w:hAnsi="Times New Roman" w:cs="Times New Roman"/>
        </w:rPr>
        <w:t>)</w:t>
      </w:r>
      <w:r w:rsidR="006D4AFF" w:rsidRPr="00FB110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, </w:t>
      </w:r>
      <w:r w:rsidR="00C768E6" w:rsidRPr="00FB1107">
        <w:rPr>
          <w:rFonts w:ascii="Times New Roman" w:hAnsi="Times New Roman" w:cs="Times New Roman"/>
          <w:lang w:eastAsia="ru-RU"/>
        </w:rPr>
        <w:t>действующ</w:t>
      </w:r>
      <w:r w:rsidR="00FE2DF0" w:rsidRPr="00FB1107">
        <w:rPr>
          <w:rFonts w:ascii="Times New Roman" w:hAnsi="Times New Roman" w:cs="Times New Roman"/>
          <w:lang w:eastAsia="ru-RU"/>
        </w:rPr>
        <w:t>ей</w:t>
      </w:r>
      <w:r w:rsidR="00EB7867" w:rsidRPr="00FB1107">
        <w:rPr>
          <w:rFonts w:ascii="Times New Roman" w:hAnsi="Times New Roman" w:cs="Times New Roman"/>
          <w:lang w:eastAsia="ru-RU"/>
        </w:rPr>
        <w:t xml:space="preserve"> на </w:t>
      </w:r>
      <w:r w:rsidR="00C51157" w:rsidRPr="00FB110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основании Решения Арбитражного суда Московской области по делу № А41-24690/25 от 09 сентября 2025 года о назначении процедуры распределения обнаруженного имущества ликвидированного юридического лица ООО </w:t>
      </w:r>
      <w:r w:rsidR="00C51157" w:rsidRPr="00FB1107">
        <w:rPr>
          <w:rFonts w:ascii="Times New Roman" w:hAnsi="Times New Roman" w:cs="Times New Roman"/>
          <w:color w:val="000000" w:themeColor="text1"/>
          <w:lang w:eastAsia="ru-RU"/>
        </w:rPr>
        <w:t>«РЕНТИНВЕСТЦЕНТР»,</w:t>
      </w:r>
      <w:r w:rsidR="00C51157" w:rsidRPr="00FB1107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C768E6" w:rsidRPr="00FB1107">
        <w:rPr>
          <w:rFonts w:ascii="Times New Roman" w:hAnsi="Times New Roman" w:cs="Times New Roman"/>
          <w:lang w:eastAsia="ru-RU"/>
        </w:rPr>
        <w:t xml:space="preserve">сообщает о проведении </w:t>
      </w:r>
      <w:r w:rsidRPr="00FB1107">
        <w:rPr>
          <w:rFonts w:ascii="Times New Roman" w:hAnsi="Times New Roman" w:cs="Times New Roman"/>
          <w:b/>
          <w:lang w:eastAsia="ru-RU"/>
        </w:rPr>
        <w:t>22</w:t>
      </w:r>
      <w:r w:rsidR="00E64B86" w:rsidRPr="00FB1107">
        <w:rPr>
          <w:rFonts w:ascii="Times New Roman" w:hAnsi="Times New Roman" w:cs="Times New Roman"/>
          <w:b/>
          <w:lang w:eastAsia="ru-RU"/>
        </w:rPr>
        <w:t>.</w:t>
      </w:r>
      <w:r w:rsidRPr="00FB1107">
        <w:rPr>
          <w:rFonts w:ascii="Times New Roman" w:hAnsi="Times New Roman" w:cs="Times New Roman"/>
          <w:b/>
          <w:lang w:eastAsia="ru-RU"/>
        </w:rPr>
        <w:t>06</w:t>
      </w:r>
      <w:r w:rsidR="00E64B86" w:rsidRPr="00FB1107">
        <w:rPr>
          <w:rFonts w:ascii="Times New Roman" w:hAnsi="Times New Roman" w:cs="Times New Roman"/>
          <w:b/>
          <w:lang w:eastAsia="ru-RU"/>
        </w:rPr>
        <w:t>.202</w:t>
      </w:r>
      <w:r w:rsidR="0033542A" w:rsidRPr="00FB1107">
        <w:rPr>
          <w:rFonts w:ascii="Times New Roman" w:hAnsi="Times New Roman" w:cs="Times New Roman"/>
          <w:b/>
          <w:lang w:eastAsia="ru-RU"/>
        </w:rPr>
        <w:t>6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 в 10:00</w:t>
      </w:r>
      <w:r w:rsidR="00C768E6" w:rsidRPr="00FB1107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C768E6" w:rsidRPr="00FB1107">
        <w:rPr>
          <w:rFonts w:ascii="Times New Roman" w:hAnsi="Times New Roman" w:cs="Times New Roman"/>
          <w:lang w:eastAsia="ru-RU"/>
        </w:rPr>
        <w:t>Мск</w:t>
      </w:r>
      <w:proofErr w:type="spellEnd"/>
      <w:r w:rsidR="00C768E6" w:rsidRPr="00FB1107">
        <w:rPr>
          <w:rFonts w:ascii="Times New Roman" w:hAnsi="Times New Roman" w:cs="Times New Roman"/>
          <w:lang w:eastAsia="ru-RU"/>
        </w:rPr>
        <w:t xml:space="preserve">) </w:t>
      </w:r>
      <w:r w:rsidR="00C768E6" w:rsidRPr="00FB1107">
        <w:rPr>
          <w:rFonts w:ascii="Times New Roman" w:hAnsi="Times New Roman" w:cs="Times New Roman"/>
          <w:b/>
          <w:bCs/>
          <w:lang w:eastAsia="ru-RU"/>
        </w:rPr>
        <w:t>открытых электронных торгов</w:t>
      </w:r>
      <w:r w:rsidR="00C768E6" w:rsidRPr="00FB1107">
        <w:rPr>
          <w:rFonts w:ascii="Times New Roman" w:hAnsi="Times New Roman" w:cs="Times New Roman"/>
          <w:lang w:eastAsia="ru-RU"/>
        </w:rPr>
        <w:t xml:space="preserve"> (далее–Торги) на электронной торговой площад</w:t>
      </w:r>
      <w:r w:rsidR="00EB7867" w:rsidRPr="00FB1107">
        <w:rPr>
          <w:rFonts w:ascii="Times New Roman" w:hAnsi="Times New Roman" w:cs="Times New Roman"/>
          <w:lang w:eastAsia="ru-RU"/>
        </w:rPr>
        <w:t xml:space="preserve">ке </w:t>
      </w:r>
      <w:r w:rsidR="007D2066" w:rsidRPr="00FB1107">
        <w:rPr>
          <w:rFonts w:ascii="Times New Roman" w:hAnsi="Times New Roman" w:cs="Times New Roman"/>
          <w:lang w:eastAsia="ru-RU"/>
        </w:rPr>
        <w:t>АО «Российский аукционный дом» </w:t>
      </w:r>
      <w:r w:rsidR="00C768E6" w:rsidRPr="00FB1107">
        <w:rPr>
          <w:rFonts w:ascii="Times New Roman" w:hAnsi="Times New Roman" w:cs="Times New Roman"/>
          <w:lang w:eastAsia="ru-RU"/>
        </w:rPr>
        <w:t>по адресу в сети Интернет: http://lot-online.ru/ (далее-ЭП) путем 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 с 09:00 </w:t>
      </w:r>
      <w:r w:rsidRPr="00FB1107">
        <w:rPr>
          <w:rFonts w:ascii="Times New Roman" w:hAnsi="Times New Roman" w:cs="Times New Roman"/>
          <w:b/>
          <w:lang w:eastAsia="ru-RU"/>
        </w:rPr>
        <w:t>10</w:t>
      </w:r>
      <w:r w:rsidR="00E64B86" w:rsidRPr="00FB1107">
        <w:rPr>
          <w:rFonts w:ascii="Times New Roman" w:hAnsi="Times New Roman" w:cs="Times New Roman"/>
          <w:b/>
          <w:lang w:eastAsia="ru-RU"/>
        </w:rPr>
        <w:t>.</w:t>
      </w:r>
      <w:r w:rsidRPr="00FB1107">
        <w:rPr>
          <w:rFonts w:ascii="Times New Roman" w:hAnsi="Times New Roman" w:cs="Times New Roman"/>
          <w:b/>
          <w:lang w:eastAsia="ru-RU"/>
        </w:rPr>
        <w:t>05</w:t>
      </w:r>
      <w:r w:rsidR="00E64B86" w:rsidRPr="00FB1107">
        <w:rPr>
          <w:rFonts w:ascii="Times New Roman" w:hAnsi="Times New Roman" w:cs="Times New Roman"/>
          <w:b/>
          <w:lang w:eastAsia="ru-RU"/>
        </w:rPr>
        <w:t>.202</w:t>
      </w:r>
      <w:r w:rsidR="0033542A" w:rsidRPr="00FB1107">
        <w:rPr>
          <w:rFonts w:ascii="Times New Roman" w:hAnsi="Times New Roman" w:cs="Times New Roman"/>
          <w:b/>
          <w:lang w:eastAsia="ru-RU"/>
        </w:rPr>
        <w:t>6</w:t>
      </w:r>
      <w:r w:rsidR="00E64B86" w:rsidRPr="00FB1107">
        <w:rPr>
          <w:rFonts w:ascii="Times New Roman" w:hAnsi="Times New Roman" w:cs="Times New Roman"/>
          <w:b/>
          <w:lang w:eastAsia="ru-RU"/>
        </w:rPr>
        <w:t xml:space="preserve"> 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по </w:t>
      </w:r>
      <w:r w:rsidRPr="00FB1107">
        <w:rPr>
          <w:rFonts w:ascii="Times New Roman" w:hAnsi="Times New Roman" w:cs="Times New Roman"/>
          <w:b/>
          <w:lang w:eastAsia="ru-RU"/>
        </w:rPr>
        <w:t>16</w:t>
      </w:r>
      <w:r w:rsidR="00E64B86" w:rsidRPr="00FB1107">
        <w:rPr>
          <w:rFonts w:ascii="Times New Roman" w:hAnsi="Times New Roman" w:cs="Times New Roman"/>
          <w:b/>
          <w:lang w:eastAsia="ru-RU"/>
        </w:rPr>
        <w:t>.</w:t>
      </w:r>
      <w:r w:rsidRPr="00FB1107">
        <w:rPr>
          <w:rFonts w:ascii="Times New Roman" w:hAnsi="Times New Roman" w:cs="Times New Roman"/>
          <w:b/>
          <w:lang w:eastAsia="ru-RU"/>
        </w:rPr>
        <w:t>06</w:t>
      </w:r>
      <w:r w:rsidR="00E64B86" w:rsidRPr="00FB1107">
        <w:rPr>
          <w:rFonts w:ascii="Times New Roman" w:hAnsi="Times New Roman" w:cs="Times New Roman"/>
          <w:b/>
          <w:lang w:eastAsia="ru-RU"/>
        </w:rPr>
        <w:t>.202</w:t>
      </w:r>
      <w:r w:rsidR="0033542A" w:rsidRPr="00FB1107">
        <w:rPr>
          <w:rFonts w:ascii="Times New Roman" w:hAnsi="Times New Roman" w:cs="Times New Roman"/>
          <w:b/>
          <w:lang w:eastAsia="ru-RU"/>
        </w:rPr>
        <w:t xml:space="preserve">6 </w:t>
      </w:r>
      <w:r w:rsidR="00C768E6" w:rsidRPr="00FB1107">
        <w:rPr>
          <w:rFonts w:ascii="Times New Roman" w:hAnsi="Times New Roman" w:cs="Times New Roman"/>
          <w:b/>
          <w:lang w:eastAsia="ru-RU"/>
        </w:rPr>
        <w:t>до 23:</w:t>
      </w:r>
      <w:r w:rsidRPr="00FB1107">
        <w:rPr>
          <w:rFonts w:ascii="Times New Roman" w:hAnsi="Times New Roman" w:cs="Times New Roman"/>
          <w:b/>
          <w:lang w:eastAsia="ru-RU"/>
        </w:rPr>
        <w:t>59.</w:t>
      </w:r>
      <w:r w:rsidR="00C768E6" w:rsidRPr="00FB1107">
        <w:rPr>
          <w:rFonts w:ascii="Times New Roman" w:hAnsi="Times New Roman" w:cs="Times New Roman"/>
          <w:lang w:eastAsia="ru-RU"/>
        </w:rPr>
        <w:t xml:space="preserve"> Определение участников торгов</w:t>
      </w:r>
      <w:r w:rsidR="00C768E6" w:rsidRPr="00FB1107">
        <w:rPr>
          <w:rFonts w:ascii="Times New Roman" w:hAnsi="Times New Roman" w:cs="Times New Roman"/>
          <w:b/>
          <w:lang w:eastAsia="ru-RU"/>
        </w:rPr>
        <w:t>–</w:t>
      </w:r>
      <w:r w:rsidRPr="00FB1107">
        <w:rPr>
          <w:rFonts w:ascii="Times New Roman" w:hAnsi="Times New Roman" w:cs="Times New Roman"/>
          <w:b/>
          <w:lang w:eastAsia="ru-RU"/>
        </w:rPr>
        <w:t>19</w:t>
      </w:r>
      <w:r w:rsidR="00E64B86" w:rsidRPr="00FB1107">
        <w:rPr>
          <w:rFonts w:ascii="Times New Roman" w:hAnsi="Times New Roman" w:cs="Times New Roman"/>
          <w:b/>
          <w:lang w:eastAsia="ru-RU"/>
        </w:rPr>
        <w:t>.</w:t>
      </w:r>
      <w:r w:rsidRPr="00FB1107">
        <w:rPr>
          <w:rFonts w:ascii="Times New Roman" w:hAnsi="Times New Roman" w:cs="Times New Roman"/>
          <w:b/>
          <w:lang w:eastAsia="ru-RU"/>
        </w:rPr>
        <w:t>06</w:t>
      </w:r>
      <w:r w:rsidR="00E64B86" w:rsidRPr="00FB1107">
        <w:rPr>
          <w:rFonts w:ascii="Times New Roman" w:hAnsi="Times New Roman" w:cs="Times New Roman"/>
          <w:b/>
          <w:lang w:eastAsia="ru-RU"/>
        </w:rPr>
        <w:t>.202</w:t>
      </w:r>
      <w:r w:rsidR="00901B2B" w:rsidRPr="00FB1107">
        <w:rPr>
          <w:rFonts w:ascii="Times New Roman" w:hAnsi="Times New Roman" w:cs="Times New Roman"/>
          <w:b/>
          <w:lang w:eastAsia="ru-RU"/>
        </w:rPr>
        <w:t xml:space="preserve">6 </w:t>
      </w:r>
      <w:r w:rsidR="00C768E6" w:rsidRPr="00FB1107">
        <w:rPr>
          <w:rFonts w:ascii="Times New Roman" w:hAnsi="Times New Roman" w:cs="Times New Roman"/>
          <w:lang w:eastAsia="ru-RU"/>
        </w:rPr>
        <w:t xml:space="preserve">оформляется протоколом об определении участников торгов. </w:t>
      </w:r>
    </w:p>
    <w:p w14:paraId="13B818E8" w14:textId="5870EFB2" w:rsidR="00901B2B" w:rsidRPr="00FB1107" w:rsidRDefault="00C768E6" w:rsidP="00901B2B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lang w:eastAsia="ru-RU"/>
        </w:rPr>
        <w:t>Продаже на Торгах</w:t>
      </w:r>
      <w:r w:rsidRPr="00FB110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FB1107">
        <w:rPr>
          <w:rFonts w:ascii="Times New Roman" w:hAnsi="Times New Roman" w:cs="Times New Roman"/>
          <w:lang w:eastAsia="ru-RU"/>
        </w:rPr>
        <w:t>подлежит следующее имущество</w:t>
      </w:r>
      <w:r w:rsidR="00901B2B" w:rsidRPr="00FB1107">
        <w:rPr>
          <w:rFonts w:ascii="Times New Roman" w:hAnsi="Times New Roman" w:cs="Times New Roman"/>
          <w:bCs/>
          <w:lang w:eastAsia="ru-RU"/>
        </w:rPr>
        <w:t xml:space="preserve"> ООО </w:t>
      </w:r>
      <w:r w:rsidR="00901B2B" w:rsidRPr="00FB1107">
        <w:rPr>
          <w:rFonts w:ascii="Times New Roman" w:hAnsi="Times New Roman" w:cs="Times New Roman"/>
          <w:lang w:eastAsia="ru-RU"/>
        </w:rPr>
        <w:t>«РЕНТИНВЕСТЦЕНТР»</w:t>
      </w:r>
      <w:r w:rsidRPr="00FB1107">
        <w:rPr>
          <w:rFonts w:ascii="Times New Roman" w:hAnsi="Times New Roman" w:cs="Times New Roman"/>
          <w:lang w:eastAsia="ru-RU"/>
        </w:rPr>
        <w:t xml:space="preserve"> (далее-Имущество, Лот): </w:t>
      </w:r>
    </w:p>
    <w:p w14:paraId="3EBC3528" w14:textId="77777777" w:rsidR="00AC599A" w:rsidRPr="00FB1107" w:rsidRDefault="00C768E6" w:rsidP="00901B2B">
      <w:pPr>
        <w:pStyle w:val="ab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FB1107">
        <w:rPr>
          <w:rFonts w:ascii="Times New Roman" w:hAnsi="Times New Roman" w:cs="Times New Roman"/>
          <w:b/>
          <w:lang w:eastAsia="ru-RU"/>
        </w:rPr>
        <w:t>Лот 1:</w:t>
      </w:r>
      <w:r w:rsidRPr="00FB1107">
        <w:rPr>
          <w:rFonts w:ascii="Times New Roman" w:hAnsi="Times New Roman" w:cs="Times New Roman"/>
          <w:bCs/>
          <w:lang w:eastAsia="ru-RU"/>
        </w:rPr>
        <w:t xml:space="preserve"> </w:t>
      </w:r>
      <w:r w:rsidR="00901B2B" w:rsidRPr="00FB1107">
        <w:rPr>
          <w:rFonts w:ascii="Times New Roman" w:hAnsi="Times New Roman" w:cs="Times New Roman"/>
          <w:b/>
          <w:lang w:eastAsia="ru-RU"/>
        </w:rPr>
        <w:t>Земельный участок,</w:t>
      </w:r>
      <w:r w:rsidR="00901B2B" w:rsidRPr="00FB1107">
        <w:rPr>
          <w:rFonts w:ascii="Times New Roman" w:hAnsi="Times New Roman" w:cs="Times New Roman"/>
          <w:bCs/>
          <w:lang w:eastAsia="ru-RU"/>
        </w:rPr>
        <w:t xml:space="preserve"> площадью 603 635 +/- 6798 кв.м., кадастровый номер: 50:18:0080201:209, категория земель: земли сельскохозяйственного назначения, виды разрешенного использования: для сельскохозяйственного производства, расположенный по адресу: местоположение установлено относительно ориентира, расположенного за пределами участка. Ориентир дом. Участок находится примерно в 200 м, по направлению на запад от ориентира. Почтовый адрес ориентира: Московская область, Можайский район, д. Красный Стан, д.9. </w:t>
      </w:r>
    </w:p>
    <w:p w14:paraId="7CB94561" w14:textId="77777777" w:rsidR="00AC599A" w:rsidRPr="00FB1107" w:rsidRDefault="00901B2B" w:rsidP="00901B2B">
      <w:pPr>
        <w:pStyle w:val="ab"/>
        <w:ind w:firstLine="708"/>
        <w:jc w:val="both"/>
        <w:rPr>
          <w:rFonts w:ascii="Times New Roman" w:hAnsi="Times New Roman" w:cs="Times New Roman"/>
          <w:bCs/>
        </w:rPr>
      </w:pPr>
      <w:r w:rsidRPr="00FB1107">
        <w:rPr>
          <w:rFonts w:ascii="Times New Roman" w:hAnsi="Times New Roman" w:cs="Times New Roman"/>
          <w:bCs/>
          <w:lang w:eastAsia="ru-RU"/>
        </w:rPr>
        <w:t>Ограничение (обременение) на основании выписки из ЕГРН от 03.03.2026г. № КУВИ-001/2026-28388148: не зарегистрировано.</w:t>
      </w:r>
      <w:r w:rsidRPr="00FB1107">
        <w:rPr>
          <w:rFonts w:ascii="Times New Roman" w:hAnsi="Times New Roman" w:cs="Times New Roman"/>
          <w:bCs/>
        </w:rPr>
        <w:t xml:space="preserve"> </w:t>
      </w:r>
    </w:p>
    <w:p w14:paraId="0DA8722E" w14:textId="55501818" w:rsidR="00347E9E" w:rsidRPr="00FB1107" w:rsidRDefault="00901B2B" w:rsidP="00901B2B">
      <w:pPr>
        <w:pStyle w:val="ab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FB1107">
        <w:rPr>
          <w:rFonts w:ascii="Times New Roman" w:hAnsi="Times New Roman" w:cs="Times New Roman"/>
          <w:b/>
        </w:rPr>
        <w:t xml:space="preserve">Начальная цена Лота- </w:t>
      </w:r>
      <w:r w:rsidRPr="00FB1107">
        <w:rPr>
          <w:rFonts w:ascii="Times New Roman" w:hAnsi="Times New Roman" w:cs="Times New Roman"/>
          <w:b/>
          <w:lang w:eastAsia="ru-RU"/>
        </w:rPr>
        <w:t xml:space="preserve">14 900 000,00 руб. </w:t>
      </w:r>
    </w:p>
    <w:p w14:paraId="612DDA32" w14:textId="77777777" w:rsidR="00901B2B" w:rsidRPr="00FB1107" w:rsidRDefault="00347E9E" w:rsidP="00901B2B">
      <w:pPr>
        <w:pStyle w:val="ab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FB1107">
        <w:rPr>
          <w:rFonts w:ascii="Times New Roman" w:hAnsi="Times New Roman" w:cs="Times New Roman"/>
          <w:b/>
          <w:lang w:eastAsia="ru-RU"/>
        </w:rPr>
        <w:t xml:space="preserve">Для сведения: </w:t>
      </w:r>
    </w:p>
    <w:p w14:paraId="2F90C0F1" w14:textId="539FF0FC" w:rsidR="00901B2B" w:rsidRPr="00FB1107" w:rsidRDefault="00901B2B" w:rsidP="00901B2B">
      <w:pPr>
        <w:pStyle w:val="ab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FB1107">
        <w:rPr>
          <w:rFonts w:ascii="Times New Roman" w:hAnsi="Times New Roman" w:cs="Times New Roman"/>
          <w:b/>
          <w:lang w:eastAsia="ru-RU"/>
        </w:rPr>
        <w:t>По Лоту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7583B153" w14:textId="77777777" w:rsidR="00170318" w:rsidRPr="00FB1107" w:rsidRDefault="00901B2B" w:rsidP="00170318">
      <w:pPr>
        <w:pStyle w:val="ab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FB1107">
        <w:rPr>
          <w:rFonts w:ascii="Times New Roman" w:hAnsi="Times New Roman" w:cs="Times New Roman"/>
          <w:b/>
          <w:lang w:eastAsia="ru-RU"/>
        </w:rPr>
        <w:t>Покупатель по</w:t>
      </w:r>
      <w:r w:rsidR="00AC599A" w:rsidRPr="00FB1107">
        <w:rPr>
          <w:rFonts w:ascii="Times New Roman" w:hAnsi="Times New Roman" w:cs="Times New Roman"/>
          <w:b/>
          <w:lang w:eastAsia="ru-RU"/>
        </w:rPr>
        <w:t xml:space="preserve"> </w:t>
      </w:r>
      <w:r w:rsidRPr="00FB1107">
        <w:rPr>
          <w:rFonts w:ascii="Times New Roman" w:hAnsi="Times New Roman" w:cs="Times New Roman"/>
          <w:b/>
          <w:lang w:eastAsia="ru-RU"/>
        </w:rPr>
        <w:t>Лоту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3125C48C" w14:textId="0B1E1CFF" w:rsidR="00170318" w:rsidRPr="00FB1107" w:rsidRDefault="00170318" w:rsidP="00834FD1">
      <w:pPr>
        <w:pStyle w:val="ab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FB1107">
        <w:rPr>
          <w:rFonts w:ascii="Times New Roman" w:hAnsi="Times New Roman" w:cs="Times New Roman"/>
        </w:rPr>
        <w:t xml:space="preserve">Ознакомление с Лотом производится по адресу нахождения </w:t>
      </w:r>
      <w:r w:rsidR="007D2066" w:rsidRPr="00FB1107">
        <w:rPr>
          <w:rFonts w:ascii="Times New Roman" w:hAnsi="Times New Roman" w:cs="Times New Roman"/>
        </w:rPr>
        <w:t>И</w:t>
      </w:r>
      <w:r w:rsidRPr="00FB1107">
        <w:rPr>
          <w:rFonts w:ascii="Times New Roman" w:hAnsi="Times New Roman" w:cs="Times New Roman"/>
        </w:rPr>
        <w:t xml:space="preserve">мущества, доступ открытый. Информацию о реализуемом </w:t>
      </w:r>
      <w:r w:rsidR="007D2066" w:rsidRPr="00FB1107">
        <w:rPr>
          <w:rFonts w:ascii="Times New Roman" w:hAnsi="Times New Roman" w:cs="Times New Roman"/>
        </w:rPr>
        <w:t>И</w:t>
      </w:r>
      <w:r w:rsidRPr="00FB1107">
        <w:rPr>
          <w:rFonts w:ascii="Times New Roman" w:hAnsi="Times New Roman" w:cs="Times New Roman"/>
        </w:rPr>
        <w:t>муществе можно получить у Организатора торгов:</w:t>
      </w:r>
      <w:r w:rsidR="00834FD1" w:rsidRPr="00FB1107">
        <w:rPr>
          <w:rFonts w:ascii="Times New Roman" w:hAnsi="Times New Roman" w:cs="Times New Roman"/>
        </w:rPr>
        <w:t xml:space="preserve"> </w:t>
      </w:r>
      <w:r w:rsidR="000E74EC" w:rsidRPr="00FB1107">
        <w:rPr>
          <w:rFonts w:ascii="Times New Roman" w:hAnsi="Times New Roman" w:cs="Times New Roman"/>
        </w:rPr>
        <w:t>тел. 7985-171-90-57, эл. почта: orlov@auction-house.ru.</w:t>
      </w:r>
    </w:p>
    <w:p w14:paraId="40D36BEE" w14:textId="1C34D03F" w:rsidR="00FE2DF0" w:rsidRPr="00FB1107" w:rsidRDefault="00347E9E" w:rsidP="00170318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b/>
          <w:lang w:eastAsia="ru-RU"/>
        </w:rPr>
        <w:t>Задаток–</w:t>
      </w:r>
      <w:r w:rsidR="00901B2B" w:rsidRPr="00FB1107">
        <w:rPr>
          <w:rFonts w:ascii="Times New Roman" w:hAnsi="Times New Roman" w:cs="Times New Roman"/>
          <w:b/>
          <w:lang w:eastAsia="ru-RU"/>
        </w:rPr>
        <w:t>10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% от </w:t>
      </w:r>
      <w:r w:rsidR="00FE2DF0" w:rsidRPr="00FB1107">
        <w:rPr>
          <w:rFonts w:ascii="Times New Roman" w:hAnsi="Times New Roman" w:cs="Times New Roman"/>
          <w:b/>
          <w:lang w:eastAsia="ru-RU"/>
        </w:rPr>
        <w:t>Начальной цены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 Лота. Шаг аукциона–5% от Н</w:t>
      </w:r>
      <w:r w:rsidR="00FE2DF0" w:rsidRPr="00FB1107">
        <w:rPr>
          <w:rFonts w:ascii="Times New Roman" w:hAnsi="Times New Roman" w:cs="Times New Roman"/>
          <w:b/>
          <w:lang w:eastAsia="ru-RU"/>
        </w:rPr>
        <w:t>ачальной цены</w:t>
      </w:r>
      <w:r w:rsidR="00C768E6" w:rsidRPr="00FB1107">
        <w:rPr>
          <w:rFonts w:ascii="Times New Roman" w:hAnsi="Times New Roman" w:cs="Times New Roman"/>
          <w:b/>
          <w:lang w:eastAsia="ru-RU"/>
        </w:rPr>
        <w:t xml:space="preserve"> Лота.</w:t>
      </w:r>
      <w:r w:rsidR="00C768E6" w:rsidRPr="00FB1107">
        <w:rPr>
          <w:rFonts w:ascii="Times New Roman" w:hAnsi="Times New Roman" w:cs="Times New Roman"/>
          <w:lang w:eastAsia="ru-RU"/>
        </w:rPr>
        <w:t xml:space="preserve"> </w:t>
      </w:r>
    </w:p>
    <w:p w14:paraId="792B4781" w14:textId="2AB190EA" w:rsidR="00C768E6" w:rsidRPr="00FB1107" w:rsidRDefault="00C768E6" w:rsidP="00C768E6">
      <w:pPr>
        <w:pStyle w:val="ab"/>
        <w:ind w:firstLine="708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FB1107">
        <w:rPr>
          <w:rFonts w:ascii="Times New Roman" w:hAnsi="Times New Roman" w:cs="Times New Roman"/>
          <w:lang w:eastAsia="ru-RU"/>
        </w:rPr>
        <w:t>Реквизиты для внесения задатка: получатель-</w:t>
      </w:r>
      <w:r w:rsidR="007D2066" w:rsidRPr="00FB1107">
        <w:rPr>
          <w:rFonts w:ascii="Times New Roman" w:hAnsi="Times New Roman" w:cs="Times New Roman"/>
          <w:lang w:eastAsia="ru-RU"/>
        </w:rPr>
        <w:t xml:space="preserve">АО «Российский аукционный дом»  </w:t>
      </w:r>
      <w:r w:rsidRPr="00FB1107">
        <w:rPr>
          <w:rFonts w:ascii="Times New Roman" w:hAnsi="Times New Roman" w:cs="Times New Roman"/>
          <w:lang w:eastAsia="ru-RU"/>
        </w:rPr>
        <w:t>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</w:t>
      </w:r>
      <w:proofErr w:type="spellStart"/>
      <w:r w:rsidRPr="00FB1107">
        <w:rPr>
          <w:rFonts w:ascii="Times New Roman" w:hAnsi="Times New Roman" w:cs="Times New Roman"/>
          <w:lang w:eastAsia="ru-RU"/>
        </w:rPr>
        <w:t>с__Средства</w:t>
      </w:r>
      <w:proofErr w:type="spellEnd"/>
      <w:r w:rsidRPr="00FB1107">
        <w:rPr>
          <w:rFonts w:ascii="Times New Roman" w:hAnsi="Times New Roman" w:cs="Times New Roman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r w:rsidR="00EB7867" w:rsidRPr="00FB1107">
        <w:rPr>
          <w:rFonts w:ascii="Times New Roman" w:hAnsi="Times New Roman" w:cs="Times New Roman"/>
          <w:lang w:eastAsia="ru-RU"/>
        </w:rPr>
        <w:t>ОТ</w:t>
      </w:r>
      <w:r w:rsidRPr="00FB1107">
        <w:rPr>
          <w:rFonts w:ascii="Times New Roman" w:hAnsi="Times New Roman" w:cs="Times New Roman"/>
          <w:lang w:eastAsia="ru-RU"/>
        </w:rPr>
        <w:t xml:space="preserve">, является выписка со счета </w:t>
      </w:r>
      <w:r w:rsidR="00EB7867" w:rsidRPr="00FB1107">
        <w:rPr>
          <w:rFonts w:ascii="Times New Roman" w:hAnsi="Times New Roman" w:cs="Times New Roman"/>
          <w:lang w:eastAsia="ru-RU"/>
        </w:rPr>
        <w:t>ОТ</w:t>
      </w:r>
      <w:r w:rsidRPr="00FB1107">
        <w:rPr>
          <w:rFonts w:ascii="Times New Roman" w:hAnsi="Times New Roman" w:cs="Times New Roman"/>
          <w:lang w:eastAsia="ru-RU"/>
        </w:rPr>
        <w:t xml:space="preserve">. Поступление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14:paraId="0C630A57" w14:textId="1DC0E461" w:rsidR="00C768E6" w:rsidRPr="00FB1107" w:rsidRDefault="00C768E6" w:rsidP="00C768E6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lang w:eastAsia="ru-RU"/>
        </w:rPr>
        <w:t>К участию в Торгах допускаются любые юр</w:t>
      </w:r>
      <w:r w:rsidR="00DC1C4B" w:rsidRPr="00FB1107">
        <w:rPr>
          <w:rFonts w:ascii="Times New Roman" w:hAnsi="Times New Roman" w:cs="Times New Roman"/>
          <w:lang w:eastAsia="ru-RU"/>
        </w:rPr>
        <w:t>идические</w:t>
      </w:r>
      <w:r w:rsidRPr="00FB1107">
        <w:rPr>
          <w:rFonts w:ascii="Times New Roman" w:hAnsi="Times New Roman" w:cs="Times New Roman"/>
          <w:lang w:eastAsia="ru-RU"/>
        </w:rPr>
        <w:t xml:space="preserve"> и физ</w:t>
      </w:r>
      <w:r w:rsidR="00DC1C4B" w:rsidRPr="00FB1107">
        <w:rPr>
          <w:rFonts w:ascii="Times New Roman" w:hAnsi="Times New Roman" w:cs="Times New Roman"/>
          <w:lang w:eastAsia="ru-RU"/>
        </w:rPr>
        <w:t>ические</w:t>
      </w:r>
      <w:r w:rsidRPr="00FB1107">
        <w:rPr>
          <w:rFonts w:ascii="Times New Roman" w:hAnsi="Times New Roman" w:cs="Times New Roman"/>
          <w:lang w:eastAsia="ru-RU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</w:t>
      </w:r>
      <w:r w:rsidRPr="00FB1107">
        <w:rPr>
          <w:rFonts w:ascii="Times New Roman" w:hAnsi="Times New Roman" w:cs="Times New Roman"/>
          <w:lang w:eastAsia="ru-RU"/>
        </w:rPr>
        <w:lastRenderedPageBreak/>
        <w:t xml:space="preserve">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</w:t>
      </w:r>
      <w:r w:rsidR="004D580F" w:rsidRPr="00FB1107">
        <w:rPr>
          <w:rFonts w:ascii="Times New Roman" w:hAnsi="Times New Roman" w:cs="Times New Roman"/>
          <w:lang w:eastAsia="ru-RU"/>
        </w:rPr>
        <w:t>ликвидированному</w:t>
      </w:r>
      <w:r w:rsidRPr="00FB1107">
        <w:rPr>
          <w:rFonts w:ascii="Times New Roman" w:hAnsi="Times New Roman" w:cs="Times New Roman"/>
          <w:lang w:eastAsia="ru-RU"/>
        </w:rPr>
        <w:t xml:space="preserve"> юридическому лицу </w:t>
      </w:r>
      <w:r w:rsidR="00901B2B" w:rsidRPr="00FB1107">
        <w:rPr>
          <w:rFonts w:ascii="Times New Roman" w:hAnsi="Times New Roman" w:cs="Times New Roman"/>
          <w:bCs/>
          <w:lang w:eastAsia="ru-RU"/>
        </w:rPr>
        <w:t xml:space="preserve">ООО </w:t>
      </w:r>
      <w:r w:rsidR="00901B2B" w:rsidRPr="00FB1107">
        <w:rPr>
          <w:rFonts w:ascii="Times New Roman" w:hAnsi="Times New Roman" w:cs="Times New Roman"/>
          <w:lang w:eastAsia="ru-RU"/>
        </w:rPr>
        <w:t>«РЕНТИНВЕСТЦЕНТР»,</w:t>
      </w:r>
      <w:r w:rsidR="00901B2B" w:rsidRPr="00FB110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FB1107">
        <w:rPr>
          <w:rFonts w:ascii="Times New Roman" w:hAnsi="Times New Roman" w:cs="Times New Roman"/>
          <w:lang w:eastAsia="ru-RU"/>
        </w:rPr>
        <w:t xml:space="preserve">кредиторам, </w:t>
      </w:r>
      <w:r w:rsidR="006D4AFF" w:rsidRPr="00FB1107">
        <w:rPr>
          <w:rFonts w:ascii="Times New Roman" w:hAnsi="Times New Roman" w:cs="Times New Roman"/>
          <w:lang w:eastAsia="ru-RU"/>
        </w:rPr>
        <w:t xml:space="preserve">Арбитражному управляющему </w:t>
      </w:r>
      <w:r w:rsidRPr="00FB1107">
        <w:rPr>
          <w:rFonts w:ascii="Times New Roman" w:hAnsi="Times New Roman" w:cs="Times New Roman"/>
          <w:lang w:eastAsia="ru-RU"/>
        </w:rPr>
        <w:t xml:space="preserve"> и о характере этой заинтересованности, сведения об участии в капитале заявителя </w:t>
      </w:r>
      <w:r w:rsidR="006D4AFF" w:rsidRPr="00FB1107">
        <w:rPr>
          <w:rFonts w:ascii="Times New Roman" w:hAnsi="Times New Roman" w:cs="Times New Roman"/>
          <w:lang w:eastAsia="ru-RU"/>
        </w:rPr>
        <w:t>Арбитражного управляющего</w:t>
      </w:r>
      <w:r w:rsidRPr="00FB1107">
        <w:rPr>
          <w:rFonts w:ascii="Times New Roman" w:hAnsi="Times New Roman" w:cs="Times New Roman"/>
          <w:lang w:eastAsia="ru-RU"/>
        </w:rPr>
        <w:t xml:space="preserve">, СРО арбитражных управляющих, членом или руководителем которой является </w:t>
      </w:r>
      <w:r w:rsidR="008E16DF" w:rsidRPr="00FB1107">
        <w:rPr>
          <w:rFonts w:ascii="Times New Roman" w:hAnsi="Times New Roman" w:cs="Times New Roman"/>
          <w:lang w:eastAsia="ru-RU"/>
        </w:rPr>
        <w:t>Арбитражный управляющий</w:t>
      </w:r>
      <w:r w:rsidRPr="00FB1107">
        <w:rPr>
          <w:rFonts w:ascii="Times New Roman" w:hAnsi="Times New Roman" w:cs="Times New Roman"/>
          <w:lang w:eastAsia="ru-RU"/>
        </w:rPr>
        <w:t xml:space="preserve">. </w:t>
      </w:r>
    </w:p>
    <w:p w14:paraId="60D5C17A" w14:textId="77777777" w:rsidR="00DC1C4B" w:rsidRPr="00FB1107" w:rsidRDefault="00C768E6" w:rsidP="00C768E6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b/>
          <w:bCs/>
          <w:lang w:eastAsia="ru-RU"/>
        </w:rPr>
        <w:t>Победитель Торгов</w:t>
      </w:r>
      <w:r w:rsidRPr="00FB1107">
        <w:rPr>
          <w:rFonts w:ascii="Times New Roman" w:hAnsi="Times New Roman" w:cs="Times New Roman"/>
          <w:lang w:eastAsia="ru-RU"/>
        </w:rPr>
        <w:t xml:space="preserve"> -лицо, предложившее наиболее высокую цену. </w:t>
      </w:r>
    </w:p>
    <w:p w14:paraId="6D663B0B" w14:textId="77777777" w:rsidR="00DC1C4B" w:rsidRPr="00FB1107" w:rsidRDefault="00347E9E" w:rsidP="00C768E6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lang w:eastAsia="ru-RU"/>
        </w:rPr>
        <w:t>О</w:t>
      </w:r>
      <w:r w:rsidR="008E16DF" w:rsidRPr="00FB1107">
        <w:rPr>
          <w:rFonts w:ascii="Times New Roman" w:hAnsi="Times New Roman" w:cs="Times New Roman"/>
          <w:lang w:eastAsia="ru-RU"/>
        </w:rPr>
        <w:t>рганизатор торгов</w:t>
      </w:r>
      <w:r w:rsidR="00C768E6" w:rsidRPr="00FB1107">
        <w:rPr>
          <w:rFonts w:ascii="Times New Roman" w:hAnsi="Times New Roman" w:cs="Times New Roman"/>
          <w:lang w:eastAsia="ru-RU"/>
        </w:rPr>
        <w:t xml:space="preserve"> имеет право отменить Торги в любое время до момента подведения итогов. </w:t>
      </w:r>
    </w:p>
    <w:p w14:paraId="4E90636D" w14:textId="036C50D9" w:rsidR="00C768E6" w:rsidRPr="00FB1107" w:rsidRDefault="00C768E6" w:rsidP="00C768E6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lang w:eastAsia="ru-RU"/>
        </w:rPr>
        <w:t xml:space="preserve">Результаты Торгов подводятся </w:t>
      </w:r>
      <w:r w:rsidR="008E16DF" w:rsidRPr="00FB1107">
        <w:rPr>
          <w:rFonts w:ascii="Times New Roman" w:hAnsi="Times New Roman" w:cs="Times New Roman"/>
          <w:lang w:eastAsia="ru-RU"/>
        </w:rPr>
        <w:t>Организатором торгов</w:t>
      </w:r>
      <w:r w:rsidRPr="00FB1107">
        <w:rPr>
          <w:rFonts w:ascii="Times New Roman" w:hAnsi="Times New Roman" w:cs="Times New Roman"/>
          <w:lang w:eastAsia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</w:t>
      </w:r>
      <w:r w:rsidR="008E16DF" w:rsidRPr="00FB1107">
        <w:rPr>
          <w:rFonts w:ascii="Times New Roman" w:hAnsi="Times New Roman" w:cs="Times New Roman"/>
          <w:lang w:eastAsia="ru-RU"/>
        </w:rPr>
        <w:t xml:space="preserve"> Организатором торгов </w:t>
      </w:r>
      <w:r w:rsidRPr="00FB1107">
        <w:rPr>
          <w:rFonts w:ascii="Times New Roman" w:hAnsi="Times New Roman" w:cs="Times New Roman"/>
          <w:lang w:eastAsia="ru-RU"/>
        </w:rPr>
        <w:t>решения о признании участника П</w:t>
      </w:r>
      <w:r w:rsidR="008E16DF" w:rsidRPr="00FB1107">
        <w:rPr>
          <w:rFonts w:ascii="Times New Roman" w:hAnsi="Times New Roman" w:cs="Times New Roman"/>
          <w:lang w:eastAsia="ru-RU"/>
        </w:rPr>
        <w:t>обедителем торгов</w:t>
      </w:r>
      <w:r w:rsidRPr="00FB1107">
        <w:rPr>
          <w:rFonts w:ascii="Times New Roman" w:hAnsi="Times New Roman" w:cs="Times New Roman"/>
          <w:lang w:eastAsia="ru-RU"/>
        </w:rPr>
        <w:t>.</w:t>
      </w:r>
    </w:p>
    <w:p w14:paraId="0D13C1C6" w14:textId="77777777" w:rsidR="00DC1C4B" w:rsidRPr="00FB1107" w:rsidRDefault="00C768E6" w:rsidP="00347E9E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FB1107">
        <w:rPr>
          <w:rFonts w:ascii="Times New Roman" w:hAnsi="Times New Roman" w:cs="Times New Roman"/>
          <w:lang w:eastAsia="ru-RU"/>
        </w:rPr>
        <w:t xml:space="preserve"> Проект договора купли-продажи размещен на ЭП. Д</w:t>
      </w:r>
      <w:r w:rsidR="00901B2B" w:rsidRPr="00FB1107">
        <w:rPr>
          <w:rFonts w:ascii="Times New Roman" w:hAnsi="Times New Roman" w:cs="Times New Roman"/>
          <w:lang w:eastAsia="ru-RU"/>
        </w:rPr>
        <w:t>оговор</w:t>
      </w:r>
      <w:r w:rsidRPr="00FB1107">
        <w:rPr>
          <w:rFonts w:ascii="Times New Roman" w:hAnsi="Times New Roman" w:cs="Times New Roman"/>
          <w:lang w:eastAsia="ru-RU"/>
        </w:rPr>
        <w:t xml:space="preserve"> </w:t>
      </w:r>
      <w:r w:rsidR="00901B2B" w:rsidRPr="00FB1107">
        <w:rPr>
          <w:rFonts w:ascii="Times New Roman" w:hAnsi="Times New Roman" w:cs="Times New Roman"/>
          <w:lang w:eastAsia="ru-RU"/>
        </w:rPr>
        <w:t xml:space="preserve">купли-продажи 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заключается с </w:t>
      </w:r>
      <w:r w:rsidR="00901B2B" w:rsidRPr="00FB1107">
        <w:rPr>
          <w:rFonts w:ascii="Times New Roman" w:hAnsi="Times New Roman" w:cs="Times New Roman"/>
          <w:lang w:eastAsia="ru-RU"/>
        </w:rPr>
        <w:t>Победителем Торгов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в течение 5 дней с даты получения </w:t>
      </w:r>
      <w:r w:rsidR="00C73448" w:rsidRPr="00FB1107">
        <w:rPr>
          <w:rFonts w:ascii="Times New Roman" w:hAnsi="Times New Roman" w:cs="Times New Roman"/>
          <w:lang w:eastAsia="ru-RU"/>
        </w:rPr>
        <w:t>Победителем Торгов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C73448" w:rsidRPr="00FB1107">
        <w:rPr>
          <w:rFonts w:ascii="Times New Roman" w:hAnsi="Times New Roman" w:cs="Times New Roman"/>
          <w:lang w:eastAsia="ru-RU"/>
        </w:rPr>
        <w:t>договора купли-продажи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от А</w:t>
      </w:r>
      <w:r w:rsidR="00DC1C4B" w:rsidRPr="00FB1107">
        <w:rPr>
          <w:rFonts w:ascii="Times New Roman" w:hAnsi="Times New Roman" w:cs="Times New Roman"/>
          <w:color w:val="000000" w:themeColor="text1"/>
          <w:lang w:eastAsia="ru-RU"/>
        </w:rPr>
        <w:t>рбитражного управляющего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144332CE" w14:textId="3DB8C65E" w:rsidR="00C768E6" w:rsidRPr="00FB1107" w:rsidRDefault="00C768E6" w:rsidP="00347E9E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highlight w:val="yellow"/>
          <w:lang w:eastAsia="ru-RU"/>
        </w:rPr>
      </w:pPr>
      <w:r w:rsidRPr="00FB1107">
        <w:rPr>
          <w:rFonts w:ascii="Times New Roman" w:hAnsi="Times New Roman" w:cs="Times New Roman"/>
          <w:color w:val="000000" w:themeColor="text1"/>
          <w:lang w:eastAsia="ru-RU"/>
        </w:rPr>
        <w:t>Оплата–</w:t>
      </w:r>
      <w:r w:rsidR="00DC1C4B"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в течение 30 дней со дня подписания </w:t>
      </w:r>
      <w:r w:rsidR="00DC1C4B" w:rsidRPr="00FB1107">
        <w:rPr>
          <w:rFonts w:ascii="Times New Roman" w:hAnsi="Times New Roman" w:cs="Times New Roman"/>
          <w:lang w:eastAsia="ru-RU"/>
        </w:rPr>
        <w:t>договора купли-продажи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на </w:t>
      </w:r>
      <w:r w:rsidR="00347E9E" w:rsidRPr="00FB1107">
        <w:rPr>
          <w:rFonts w:ascii="Times New Roman" w:hAnsi="Times New Roman" w:cs="Times New Roman"/>
          <w:color w:val="000000" w:themeColor="text1"/>
          <w:lang w:eastAsia="ru-RU"/>
        </w:rPr>
        <w:t>осн</w:t>
      </w:r>
      <w:r w:rsidR="00DC1C4B" w:rsidRPr="00FB1107">
        <w:rPr>
          <w:rFonts w:ascii="Times New Roman" w:hAnsi="Times New Roman" w:cs="Times New Roman"/>
          <w:color w:val="000000" w:themeColor="text1"/>
          <w:lang w:eastAsia="ru-RU"/>
        </w:rPr>
        <w:t>овной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счет А</w:t>
      </w:r>
      <w:r w:rsidR="008E16DF" w:rsidRPr="00FB1107">
        <w:rPr>
          <w:rFonts w:ascii="Times New Roman" w:hAnsi="Times New Roman" w:cs="Times New Roman"/>
          <w:color w:val="000000" w:themeColor="text1"/>
          <w:lang w:eastAsia="ru-RU"/>
        </w:rPr>
        <w:t>рбитражного управляющего</w:t>
      </w:r>
      <w:r w:rsidRPr="00FB1107">
        <w:rPr>
          <w:rFonts w:ascii="Times New Roman" w:hAnsi="Times New Roman" w:cs="Times New Roman"/>
          <w:color w:val="000000" w:themeColor="text1"/>
          <w:lang w:eastAsia="ru-RU"/>
        </w:rPr>
        <w:t>:</w:t>
      </w:r>
      <w:r w:rsidR="00347E9E"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9F3179" w:rsidRPr="00FB1107">
        <w:rPr>
          <w:rFonts w:ascii="Times New Roman" w:hAnsi="Times New Roman" w:cs="Times New Roman"/>
          <w:color w:val="000000" w:themeColor="text1"/>
          <w:lang w:eastAsia="ru-RU"/>
        </w:rPr>
        <w:t>Получатель: ЕВСЮКОВА АННА ИГОРЕВНА, Счет: 40817810950207686127 в ФИЛИАЛ "ЦЕНТРАЛЬНЫЙ" ПАО "СОВКОМБАНК" (БЕРДСК), к/с 30101810150040000763, БИК 045004763, ИНН БАНКА 4401116480,  КПП БАНКА 544543001.</w:t>
      </w:r>
    </w:p>
    <w:p w14:paraId="7100B305" w14:textId="77777777" w:rsidR="00C768E6" w:rsidRPr="00FB1107" w:rsidRDefault="00C768E6" w:rsidP="00C768E6">
      <w:pPr>
        <w:pStyle w:val="ab"/>
        <w:ind w:firstLine="708"/>
        <w:jc w:val="both"/>
        <w:rPr>
          <w:rFonts w:ascii="Times New Roman" w:hAnsi="Times New Roman" w:cs="Times New Roman"/>
          <w:lang w:eastAsia="ru-RU"/>
        </w:rPr>
      </w:pPr>
      <w:r w:rsidRPr="00FB1107">
        <w:rPr>
          <w:rFonts w:ascii="Times New Roman" w:hAnsi="Times New Roman" w:cs="Times New Roman"/>
          <w:color w:val="000000" w:themeColor="text1"/>
          <w:lang w:eastAsia="ru-RU"/>
        </w:rPr>
        <w:t xml:space="preserve"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</w:t>
      </w:r>
      <w:r w:rsidRPr="00FB1107">
        <w:rPr>
          <w:rFonts w:ascii="Times New Roman" w:hAnsi="Times New Roman" w:cs="Times New Roman"/>
          <w:lang w:eastAsia="ru-RU"/>
        </w:rPr>
        <w:t>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301251C4" w14:textId="77777777" w:rsidR="0033542A" w:rsidRPr="00FB1107" w:rsidRDefault="0033542A" w:rsidP="0033542A">
      <w:pPr>
        <w:pStyle w:val="ab"/>
        <w:rPr>
          <w:rFonts w:ascii="Times New Roman" w:hAnsi="Times New Roman" w:cs="Times New Roman"/>
          <w:b/>
          <w:lang w:eastAsia="ru-RU"/>
        </w:rPr>
      </w:pPr>
    </w:p>
    <w:p w14:paraId="70D607FE" w14:textId="77777777" w:rsidR="0033542A" w:rsidRPr="00FB1107" w:rsidRDefault="0033542A" w:rsidP="0033542A">
      <w:pPr>
        <w:pStyle w:val="ab"/>
        <w:rPr>
          <w:rFonts w:ascii="Times New Roman" w:hAnsi="Times New Roman" w:cs="Times New Roman"/>
          <w:b/>
          <w:lang w:eastAsia="ru-RU"/>
        </w:rPr>
      </w:pPr>
    </w:p>
    <w:p w14:paraId="64CF6E3D" w14:textId="77777777" w:rsidR="0033542A" w:rsidRPr="00FB1107" w:rsidRDefault="0033542A" w:rsidP="0033542A">
      <w:pPr>
        <w:pStyle w:val="ab"/>
        <w:rPr>
          <w:rFonts w:ascii="Times New Roman" w:hAnsi="Times New Roman" w:cs="Times New Roman"/>
          <w:b/>
          <w:lang w:eastAsia="ru-RU"/>
        </w:rPr>
      </w:pPr>
    </w:p>
    <w:p w14:paraId="66AD5C20" w14:textId="1903D4D9" w:rsidR="00880884" w:rsidRPr="00177B3B" w:rsidRDefault="00880884" w:rsidP="00347E9E">
      <w:pPr>
        <w:pStyle w:val="ab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sectPr w:rsidR="00880884" w:rsidRPr="00177B3B" w:rsidSect="00177B3B">
      <w:type w:val="continuous"/>
      <w:pgSz w:w="11906" w:h="16838"/>
      <w:pgMar w:top="426" w:right="567" w:bottom="567" w:left="1021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ED"/>
    <w:rsid w:val="000422DB"/>
    <w:rsid w:val="0004455F"/>
    <w:rsid w:val="00045916"/>
    <w:rsid w:val="00067DAA"/>
    <w:rsid w:val="000E5EF1"/>
    <w:rsid w:val="000E62E8"/>
    <w:rsid w:val="000E74EC"/>
    <w:rsid w:val="000F10C9"/>
    <w:rsid w:val="001378B3"/>
    <w:rsid w:val="00170318"/>
    <w:rsid w:val="00177B3B"/>
    <w:rsid w:val="001872CD"/>
    <w:rsid w:val="00190834"/>
    <w:rsid w:val="001A5621"/>
    <w:rsid w:val="001D6275"/>
    <w:rsid w:val="002D4751"/>
    <w:rsid w:val="0031489C"/>
    <w:rsid w:val="00316295"/>
    <w:rsid w:val="0033542A"/>
    <w:rsid w:val="0033795F"/>
    <w:rsid w:val="00347E9E"/>
    <w:rsid w:val="0037530E"/>
    <w:rsid w:val="003A67AF"/>
    <w:rsid w:val="00477002"/>
    <w:rsid w:val="004D580F"/>
    <w:rsid w:val="00552973"/>
    <w:rsid w:val="00575C55"/>
    <w:rsid w:val="005B2F85"/>
    <w:rsid w:val="005B4B23"/>
    <w:rsid w:val="00625214"/>
    <w:rsid w:val="006663F1"/>
    <w:rsid w:val="0069783F"/>
    <w:rsid w:val="006A1290"/>
    <w:rsid w:val="006D4AFF"/>
    <w:rsid w:val="006D6931"/>
    <w:rsid w:val="007653DF"/>
    <w:rsid w:val="00793B43"/>
    <w:rsid w:val="007D2066"/>
    <w:rsid w:val="00810AC2"/>
    <w:rsid w:val="00834FD1"/>
    <w:rsid w:val="00842E76"/>
    <w:rsid w:val="00880884"/>
    <w:rsid w:val="008B2C16"/>
    <w:rsid w:val="008C05C4"/>
    <w:rsid w:val="008C131D"/>
    <w:rsid w:val="008C7AC7"/>
    <w:rsid w:val="008E16DF"/>
    <w:rsid w:val="008F6BE6"/>
    <w:rsid w:val="00901B2B"/>
    <w:rsid w:val="00960934"/>
    <w:rsid w:val="00962335"/>
    <w:rsid w:val="009C65BA"/>
    <w:rsid w:val="009F3179"/>
    <w:rsid w:val="00A26EC1"/>
    <w:rsid w:val="00A508F4"/>
    <w:rsid w:val="00A50F62"/>
    <w:rsid w:val="00A80F58"/>
    <w:rsid w:val="00AA77A1"/>
    <w:rsid w:val="00AC1F0F"/>
    <w:rsid w:val="00AC599A"/>
    <w:rsid w:val="00AE7196"/>
    <w:rsid w:val="00B019C6"/>
    <w:rsid w:val="00B07FED"/>
    <w:rsid w:val="00B36EA5"/>
    <w:rsid w:val="00B965A1"/>
    <w:rsid w:val="00BA3F14"/>
    <w:rsid w:val="00BC1820"/>
    <w:rsid w:val="00C21E9D"/>
    <w:rsid w:val="00C51157"/>
    <w:rsid w:val="00C645E6"/>
    <w:rsid w:val="00C73448"/>
    <w:rsid w:val="00C756F8"/>
    <w:rsid w:val="00C768E6"/>
    <w:rsid w:val="00CA0CD5"/>
    <w:rsid w:val="00D86E8D"/>
    <w:rsid w:val="00DC1C4B"/>
    <w:rsid w:val="00DC70E5"/>
    <w:rsid w:val="00DF7067"/>
    <w:rsid w:val="00E20633"/>
    <w:rsid w:val="00E476C9"/>
    <w:rsid w:val="00E64B86"/>
    <w:rsid w:val="00E84C9E"/>
    <w:rsid w:val="00E906EB"/>
    <w:rsid w:val="00E94F91"/>
    <w:rsid w:val="00EA6503"/>
    <w:rsid w:val="00EB7867"/>
    <w:rsid w:val="00EC6130"/>
    <w:rsid w:val="00ED5BD2"/>
    <w:rsid w:val="00F018AD"/>
    <w:rsid w:val="00F9145F"/>
    <w:rsid w:val="00FB1107"/>
    <w:rsid w:val="00FC0B00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DED5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04455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45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455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4455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4455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55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20633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6D4AFF"/>
    <w:rPr>
      <w:color w:val="605E5C"/>
      <w:shd w:val="clear" w:color="auto" w:fill="E1DFDD"/>
    </w:rPr>
  </w:style>
  <w:style w:type="character" w:customStyle="1" w:styleId="1">
    <w:name w:val="Текст примечания Знак1"/>
    <w:basedOn w:val="a0"/>
    <w:uiPriority w:val="99"/>
    <w:semiHidden/>
    <w:rsid w:val="00170318"/>
    <w:rPr>
      <w:rFonts w:ascii="NTTimes/Cyrillic" w:eastAsia="Times New Roman" w:hAnsi="NTTimes/Cyrillic" w:cs="NTTimes/Cyrillic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ro-delo.ru/" TargetMode="External"/><Relationship Id="rId5" Type="http://schemas.openxmlformats.org/officeDocument/2006/relationships/hyperlink" Target="tel:88007775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D966-B328-4F70-B33E-C65C6FF4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Иванова Ольга Ивановна</cp:lastModifiedBy>
  <cp:revision>50</cp:revision>
  <cp:lastPrinted>2026-05-04T08:21:00Z</cp:lastPrinted>
  <dcterms:created xsi:type="dcterms:W3CDTF">2022-10-11T07:06:00Z</dcterms:created>
  <dcterms:modified xsi:type="dcterms:W3CDTF">2026-05-06T09:02:00Z</dcterms:modified>
</cp:coreProperties>
</file>