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7480EDFA" w:rsidR="00E172B3" w:rsidRPr="00C81E30" w:rsidRDefault="00814183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76A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3476A8">
        <w:rPr>
          <w:rFonts w:ascii="Times New Roman" w:hAnsi="Times New Roman" w:cs="Times New Roman"/>
          <w:b/>
          <w:sz w:val="20"/>
          <w:szCs w:val="20"/>
        </w:rPr>
        <w:t xml:space="preserve">Липкиным Владимиром Юрьевичем </w:t>
      </w:r>
      <w:r w:rsidRPr="003476A8">
        <w:rPr>
          <w:rFonts w:ascii="Times New Roman" w:hAnsi="Times New Roman" w:cs="Times New Roman"/>
          <w:sz w:val="20"/>
          <w:szCs w:val="20"/>
        </w:rPr>
        <w:t xml:space="preserve">(дата рождения: 09.07.1951 г., место рождения: город Москва, СНИЛС на момент публикации неизвестен, ИНН 772321996655, место жительства: 109387, г Москва, </w:t>
      </w:r>
      <w:proofErr w:type="spellStart"/>
      <w:r w:rsidRPr="003476A8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3476A8">
        <w:rPr>
          <w:rFonts w:ascii="Times New Roman" w:hAnsi="Times New Roman" w:cs="Times New Roman"/>
          <w:sz w:val="20"/>
          <w:szCs w:val="20"/>
        </w:rPr>
        <w:t xml:space="preserve"> 40 лет </w:t>
      </w:r>
      <w:r w:rsidRPr="00AC173D">
        <w:rPr>
          <w:rFonts w:ascii="Times New Roman" w:hAnsi="Times New Roman" w:cs="Times New Roman"/>
          <w:sz w:val="20"/>
          <w:szCs w:val="20"/>
        </w:rPr>
        <w:t xml:space="preserve">Октября, 14, 1, 38, далее – Должник), </w:t>
      </w:r>
      <w:r w:rsidRPr="00AC173D">
        <w:rPr>
          <w:rFonts w:ascii="Times New Roman" w:hAnsi="Times New Roman" w:cs="Times New Roman"/>
          <w:b/>
          <w:sz w:val="20"/>
          <w:szCs w:val="20"/>
        </w:rPr>
        <w:t>в лице</w:t>
      </w:r>
      <w:r w:rsidRPr="00AC173D">
        <w:rPr>
          <w:rFonts w:ascii="Times New Roman" w:hAnsi="Times New Roman" w:cs="Times New Roman"/>
          <w:sz w:val="20"/>
          <w:szCs w:val="20"/>
        </w:rPr>
        <w:t xml:space="preserve"> </w:t>
      </w:r>
      <w:r w:rsidRPr="00AC173D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Одинцова Дениса Александровича </w:t>
      </w:r>
      <w:r w:rsidRPr="00AC173D">
        <w:rPr>
          <w:rFonts w:ascii="Times New Roman" w:hAnsi="Times New Roman" w:cs="Times New Roman"/>
          <w:sz w:val="20"/>
          <w:szCs w:val="20"/>
        </w:rPr>
        <w:t>(ИНН 312326450317, СНИЛС 129-577-320 93, рег. №: 19943, адрес для корреспонденции: 190031, г Санкт-</w:t>
      </w:r>
      <w:r w:rsidRPr="00814183">
        <w:rPr>
          <w:rFonts w:ascii="Times New Roman" w:hAnsi="Times New Roman" w:cs="Times New Roman"/>
          <w:sz w:val="20"/>
          <w:szCs w:val="20"/>
        </w:rPr>
        <w:t xml:space="preserve">Петербург, а/я 429, далее – Финансовый управляющий) – член Союза «СРО АУ СЗ» (ИНН 7825489593), действующего на основании </w:t>
      </w:r>
      <w:r w:rsidRPr="00C81E30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18.11.2024 г. по делу №А40-214532/23-123-472Ф</w:t>
      </w:r>
      <w:r w:rsidR="00CD43A4" w:rsidRPr="00C81E3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C81E3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C81E3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C81E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C81E3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Интернет: </w:t>
      </w:r>
      <w:hyperlink r:id="rId5" w:history="1">
        <w:r w:rsidR="00572545" w:rsidRPr="00737500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737500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737500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737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6F293F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4A8C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6F293F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D43A4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к/дней без изменения начальной цены, с</w:t>
      </w:r>
      <w:r w:rsidR="00EE559D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6F293F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73750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ый периоды – </w:t>
      </w:r>
      <w:r w:rsidR="001067A7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 2-го по 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-ый периоды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3867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6F293F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 10-ом периоде устанавливается цена, равная </w:t>
      </w:r>
      <w:r w:rsidR="00903BB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минимальной цене (</w:t>
      </w:r>
      <w:r w:rsidR="0073750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цене отсечения</w:t>
      </w:r>
      <w:r w:rsidR="00903BB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3BB0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1 100 000</w:t>
      </w:r>
      <w:r w:rsidR="00D8458E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,00 </w:t>
      </w:r>
      <w:r w:rsidR="002F7AB6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903BB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</w:t>
      </w:r>
      <w:r w:rsidR="00CD43A4" w:rsidRPr="00C81E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C81E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7777777" w:rsidR="00942B94" w:rsidRPr="00C81E30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81E30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C81E30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3474A96D" w14:textId="77777777" w:rsidR="00C81E30" w:rsidRPr="00C81E30" w:rsidRDefault="00C81E30" w:rsidP="00C8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1E30">
        <w:rPr>
          <w:rFonts w:ascii="Times New Roman" w:hAnsi="Times New Roman" w:cs="Times New Roman"/>
          <w:b/>
          <w:bCs/>
          <w:sz w:val="20"/>
          <w:szCs w:val="20"/>
        </w:rPr>
        <w:t>Лот 1:</w:t>
      </w:r>
      <w:r w:rsidRPr="00C81E30">
        <w:rPr>
          <w:rFonts w:ascii="Times New Roman" w:hAnsi="Times New Roman" w:cs="Times New Roman"/>
          <w:sz w:val="20"/>
          <w:szCs w:val="20"/>
        </w:rPr>
        <w:t xml:space="preserve">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Земельный участок,</w:t>
      </w:r>
      <w:r w:rsidRPr="00C81E30">
        <w:rPr>
          <w:rFonts w:ascii="Times New Roman" w:hAnsi="Times New Roman" w:cs="Times New Roman"/>
          <w:sz w:val="20"/>
          <w:szCs w:val="20"/>
        </w:rPr>
        <w:t xml:space="preserve"> категория земель: земли сельскохозяйственного назначения, виды разрешенного использования: для садоводства, площадь: 675 +/- 18 кв.м., кадастровый № (далее – кад. №): 50:29:0040222:224, местоположение установлено относительно ориентира, расположенного в границах участка, почтовый адрес ориентира: обл. Московская, р-н Воскресенский, с/о Барановский, д. Потаповское,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-к 301;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Здание (садовый домик)</w:t>
      </w:r>
      <w:r w:rsidRPr="00C81E30">
        <w:rPr>
          <w:rFonts w:ascii="Times New Roman" w:hAnsi="Times New Roman" w:cs="Times New Roman"/>
          <w:sz w:val="20"/>
          <w:szCs w:val="20"/>
        </w:rPr>
        <w:t xml:space="preserve">, назначение: нежилое, количество этажей 1, в том числе подземных 0, площадь: 58,1 кв.м., кад. №: 50:29:0040201:315, местоположение: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 Москвич;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Сооружение (гараж)</w:t>
      </w:r>
      <w:r w:rsidRPr="00C81E30">
        <w:rPr>
          <w:rFonts w:ascii="Times New Roman" w:hAnsi="Times New Roman" w:cs="Times New Roman"/>
          <w:sz w:val="20"/>
          <w:szCs w:val="20"/>
        </w:rPr>
        <w:t xml:space="preserve">, назначение: нежилое, количество этажей 1, в том числе подземных 0, площадь: 22,75 кв.м., кад. №: 50:29:0040222:445, местоположение: Московская область, Воскресенский район, д. Потаповское,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 «Москвич», уч. 301;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Сооружение (баня)</w:t>
      </w:r>
      <w:r w:rsidRPr="00C81E30">
        <w:rPr>
          <w:rFonts w:ascii="Times New Roman" w:hAnsi="Times New Roman" w:cs="Times New Roman"/>
          <w:sz w:val="20"/>
          <w:szCs w:val="20"/>
        </w:rPr>
        <w:t xml:space="preserve">, назначение: иное сооружение (Баня), площадь: 12,7 кв.м., кад. №: 50:29:0040222:514, местоположение: обл. Московская, р-н Воскресенский, с/о Барановский, д. Потаповское,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-к 301;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Сооружение (летняя кухня)</w:t>
      </w:r>
      <w:r w:rsidRPr="00C81E30">
        <w:rPr>
          <w:rFonts w:ascii="Times New Roman" w:hAnsi="Times New Roman" w:cs="Times New Roman"/>
          <w:sz w:val="20"/>
          <w:szCs w:val="20"/>
        </w:rPr>
        <w:t xml:space="preserve">, назначение: нежилое здание, площадь: 13,5 кв.м., кад. №: 50:29:0040222:528, местоположение: обл. Московская, р-н Воскресенский, с/о Барановский, д. Потаповское,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снт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 «Москвич», </w:t>
      </w:r>
      <w:proofErr w:type="spellStart"/>
      <w:r w:rsidRPr="00C81E30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C81E30">
        <w:rPr>
          <w:rFonts w:ascii="Times New Roman" w:hAnsi="Times New Roman" w:cs="Times New Roman"/>
          <w:sz w:val="20"/>
          <w:szCs w:val="20"/>
        </w:rPr>
        <w:t xml:space="preserve">-к 301.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Обременение (ограничение) Лота:</w:t>
      </w:r>
      <w:r w:rsidRPr="00C81E30">
        <w:rPr>
          <w:rFonts w:ascii="Times New Roman" w:hAnsi="Times New Roman" w:cs="Times New Roman"/>
          <w:sz w:val="20"/>
          <w:szCs w:val="20"/>
        </w:rPr>
        <w:t xml:space="preserve"> в соответствии с выписками из ЕГРН от 20.11.2025: на земельный участок с кад. №: 50:29:0040222:224, здание с кад. №: 50:29:0040201:315 и сооружение с кад. №: 50:29:0040222:445 ипотека в пользу АКБ «ЛИНК-банк» (ОАО); на сооружения с кад. № 50:29:0040222:514 и кад. №: 50:29:0040222:528 запрещения регистрации.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Для сведения:</w:t>
      </w:r>
      <w:r w:rsidRPr="00C81E30">
        <w:rPr>
          <w:rFonts w:ascii="Times New Roman" w:hAnsi="Times New Roman" w:cs="Times New Roman"/>
          <w:sz w:val="20"/>
          <w:szCs w:val="20"/>
        </w:rPr>
        <w:t xml:space="preserve"> согласно Положению о порядке, сроках и условиях реализации имущества Липкина Владимира Юрьевича, СНИЛС 057-673-192 94, ИНН 772321996655 (дело А40-214532/2023) являющегося предметом залога Государственной корпорации «Агентство по страхованию вкладов», утвержденному Государственной корпорацией «Агентство по страхованию вкладов» от 16.10.2025 г., имущество находится в залоге у ГК «АСВ». По состоянию на 20.11.2025 г. запись об обременении (ипотека) в пользу ГК «АСВ» в ЕГРН отсутствует, что подтверждается выписками из ЕГРН от 20.11.2025. На основании Определения Арбитражного суда города Москвы от 12.07.2024 г. по делу №А40-214532/23-123-472Ф требования ГК «АСВ» включены в третью очередь реестра требований кредиторов должника, как обеспеченное залогом имущества должника. </w:t>
      </w:r>
      <w:r w:rsidRPr="00C81E30">
        <w:rPr>
          <w:rFonts w:ascii="Times New Roman" w:hAnsi="Times New Roman" w:cs="Times New Roman"/>
          <w:b/>
          <w:bCs/>
          <w:sz w:val="20"/>
          <w:szCs w:val="20"/>
        </w:rPr>
        <w:t>Начальная цена – 1 692 000,00 руб.</w:t>
      </w:r>
    </w:p>
    <w:p w14:paraId="7A948CB7" w14:textId="77777777" w:rsidR="00C81E30" w:rsidRPr="00C81E30" w:rsidRDefault="00C81E30" w:rsidP="00C81E3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E30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Имуществом производится по адресу местонахождения имущества по предварительной договоренности: эл. почта au9219733801@gmail.com, тел. +79219733801 (Одинцов Денис Александрович), а также с Организатором торгов:</w:t>
      </w:r>
      <w:r w:rsidRPr="00C81E30">
        <w:rPr>
          <w:rFonts w:eastAsia="Times New Roman" w:cs="NTTimes/Cyrillic"/>
          <w:sz w:val="24"/>
          <w:szCs w:val="24"/>
          <w:lang w:eastAsia="ru-RU"/>
        </w:rPr>
        <w:t xml:space="preserve"> </w:t>
      </w:r>
      <w:r w:rsidRPr="00C81E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7(919)775-01-01, эл. почта: </w:t>
      </w:r>
      <w:hyperlink r:id="rId6" w:history="1">
        <w:r w:rsidRPr="00C81E3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ivancova@auction-house.ru</w:t>
        </w:r>
      </w:hyperlink>
      <w:r w:rsidRPr="00C81E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0A73BDA" w14:textId="7E8DB141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75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737500" w:rsidRPr="007375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7375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C5364D" w:rsidRPr="007375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7375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73750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737500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</w:t>
      </w:r>
      <w:r w:rsidR="00942B94" w:rsidRPr="00737500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737500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737500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37500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737500">
        <w:rPr>
          <w:rFonts w:ascii="Times New Roman" w:hAnsi="Times New Roman" w:cs="Times New Roman"/>
          <w:sz w:val="20"/>
          <w:szCs w:val="20"/>
        </w:rPr>
        <w:t>(далее</w:t>
      </w:r>
      <w:r w:rsidRPr="00737500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737500">
        <w:rPr>
          <w:rFonts w:ascii="Times New Roman" w:hAnsi="Times New Roman" w:cs="Times New Roman"/>
          <w:sz w:val="20"/>
          <w:szCs w:val="20"/>
        </w:rPr>
        <w:t>–</w:t>
      </w:r>
      <w:r w:rsidRPr="00737500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737500">
        <w:rPr>
          <w:rFonts w:ascii="Times New Roman" w:hAnsi="Times New Roman" w:cs="Times New Roman"/>
          <w:sz w:val="20"/>
          <w:szCs w:val="20"/>
        </w:rPr>
        <w:t>ДКП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737500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737500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 </w:t>
      </w:r>
      <w:r w:rsidRPr="00737500">
        <w:rPr>
          <w:rFonts w:ascii="Times New Roman" w:hAnsi="Times New Roman" w:cs="Times New Roman"/>
          <w:sz w:val="20"/>
          <w:szCs w:val="20"/>
        </w:rPr>
        <w:t>ДКП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737500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737500">
        <w:rPr>
          <w:rFonts w:ascii="Times New Roman" w:hAnsi="Times New Roman" w:cs="Times New Roman"/>
          <w:sz w:val="20"/>
          <w:szCs w:val="20"/>
        </w:rPr>
        <w:t xml:space="preserve">. </w:t>
      </w:r>
      <w:r w:rsidR="003D31B1" w:rsidRPr="00737500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40817810050206284378 в ФИЛИАЛ </w:t>
      </w:r>
      <w:r w:rsidR="003D31B1" w:rsidRPr="00737500">
        <w:rPr>
          <w:rFonts w:ascii="Times New Roman" w:hAnsi="Times New Roman" w:cs="Times New Roman"/>
          <w:sz w:val="20"/>
          <w:szCs w:val="20"/>
        </w:rPr>
        <w:t>«</w:t>
      </w:r>
      <w:r w:rsidR="003D31B1" w:rsidRPr="00737500">
        <w:rPr>
          <w:rFonts w:ascii="Times New Roman" w:hAnsi="Times New Roman" w:cs="Times New Roman"/>
          <w:sz w:val="20"/>
          <w:szCs w:val="20"/>
        </w:rPr>
        <w:t>ЦЕНТРАЛЬНЫЙ</w:t>
      </w:r>
      <w:r w:rsidR="003D31B1" w:rsidRPr="00737500">
        <w:rPr>
          <w:rFonts w:ascii="Times New Roman" w:hAnsi="Times New Roman" w:cs="Times New Roman"/>
          <w:sz w:val="20"/>
          <w:szCs w:val="20"/>
        </w:rPr>
        <w:t>»</w:t>
      </w:r>
      <w:r w:rsidR="003D31B1" w:rsidRPr="00737500">
        <w:rPr>
          <w:rFonts w:ascii="Times New Roman" w:hAnsi="Times New Roman" w:cs="Times New Roman"/>
          <w:sz w:val="20"/>
          <w:szCs w:val="20"/>
        </w:rPr>
        <w:t xml:space="preserve"> ПАО "СОВКОМБАНК", к/с 30101810150040000763</w:t>
      </w:r>
      <w:r w:rsidR="003D31B1" w:rsidRPr="003D31B1">
        <w:rPr>
          <w:rFonts w:ascii="Times New Roman" w:hAnsi="Times New Roman" w:cs="Times New Roman"/>
          <w:sz w:val="20"/>
          <w:szCs w:val="20"/>
        </w:rPr>
        <w:t>, БИК 045004763.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3D31B1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293F"/>
    <w:rsid w:val="006F6ACB"/>
    <w:rsid w:val="00702D73"/>
    <w:rsid w:val="007115EC"/>
    <w:rsid w:val="00733DFB"/>
    <w:rsid w:val="00737500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14183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03BB0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30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cov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84</cp:revision>
  <cp:lastPrinted>2022-11-25T07:43:00Z</cp:lastPrinted>
  <dcterms:created xsi:type="dcterms:W3CDTF">2023-10-04T11:26:00Z</dcterms:created>
  <dcterms:modified xsi:type="dcterms:W3CDTF">2026-05-05T07:16:00Z</dcterms:modified>
</cp:coreProperties>
</file>