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40435" w14:textId="77777777" w:rsidR="00546649" w:rsidRPr="001D2D62" w:rsidRDefault="00546649" w:rsidP="00B1689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3CF2132F" w14:textId="77777777" w:rsidR="00EF0ADD" w:rsidRPr="00EF0ADD" w:rsidRDefault="001B4562" w:rsidP="00EF0ADD">
      <w:pPr>
        <w:ind w:firstLine="290"/>
        <w:jc w:val="center"/>
        <w:rPr>
          <w:sz w:val="28"/>
          <w:szCs w:val="28"/>
        </w:rPr>
      </w:pPr>
      <w:r w:rsidRPr="001B4562">
        <w:rPr>
          <w:sz w:val="28"/>
          <w:szCs w:val="28"/>
        </w:rPr>
        <w:t>Сообщение о проведении торгов</w:t>
      </w:r>
      <w:r w:rsidR="00EF0ADD" w:rsidRPr="00EF0ADD">
        <w:rPr>
          <w:sz w:val="28"/>
          <w:szCs w:val="28"/>
        </w:rPr>
        <w:t xml:space="preserve"> </w:t>
      </w:r>
      <w:r w:rsidR="00EF0ADD">
        <w:rPr>
          <w:sz w:val="28"/>
          <w:szCs w:val="28"/>
        </w:rPr>
        <w:t>№</w:t>
      </w:r>
      <w:r w:rsidR="001931EC">
        <w:rPr>
          <w:sz w:val="28"/>
          <w:szCs w:val="28"/>
        </w:rPr>
        <w:t>270685</w:t>
      </w:r>
    </w:p>
    <w:p w14:paraId="2DD6D92D" w14:textId="77777777" w:rsidR="006612A6" w:rsidRPr="00737077" w:rsidRDefault="00737077" w:rsidP="006612A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торгов</w:t>
      </w:r>
      <w:r w:rsidRPr="00737077">
        <w:rPr>
          <w:rFonts w:ascii="Times New Roman" w:hAnsi="Times New Roman" w:cs="Times New Roman"/>
          <w:sz w:val="28"/>
          <w:szCs w:val="28"/>
        </w:rPr>
        <w:t xml:space="preserve">: </w:t>
      </w:r>
      <w:r w:rsidR="001931EC">
        <w:rPr>
          <w:rFonts w:ascii="Times New Roman" w:hAnsi="Times New Roman" w:cs="Times New Roman"/>
          <w:sz w:val="28"/>
          <w:szCs w:val="28"/>
        </w:rPr>
        <w:t>11.06.2026 14:00</w:t>
      </w:r>
    </w:p>
    <w:p w14:paraId="26566ACA" w14:textId="77777777" w:rsidR="006612A6" w:rsidRPr="001B4562" w:rsidRDefault="006612A6" w:rsidP="006612A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5C4BA03F" w14:textId="77777777" w:rsidR="00D342DA" w:rsidRPr="001D2D62" w:rsidRDefault="00D342DA" w:rsidP="00D342D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6"/>
        <w:gridCol w:w="5203"/>
      </w:tblGrid>
      <w:tr w:rsidR="00D342DA" w:rsidRPr="001D2D62" w14:paraId="3A558CDD" w14:textId="77777777" w:rsidTr="00281FE0">
        <w:tc>
          <w:tcPr>
            <w:tcW w:w="5076" w:type="dxa"/>
            <w:shd w:val="clear" w:color="auto" w:fill="FFFFFF"/>
          </w:tcPr>
          <w:p w14:paraId="5C4F7B0F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а) наименование (фамилия, имя, отчество - для физического лица) должника, имущество (предприятие) которого выставляется на открытые торги, идентифицирующие должника данные (идентификационный номер налогоплательщика, основной государственный регистрационный номер - для юридических лиц);</w:t>
            </w:r>
          </w:p>
        </w:tc>
        <w:tc>
          <w:tcPr>
            <w:tcW w:w="5103" w:type="dxa"/>
          </w:tcPr>
          <w:p w14:paraId="7030D70C" w14:textId="77777777" w:rsidR="00D342DA" w:rsidRPr="00E600A4" w:rsidRDefault="001931EC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ООО "СЛАВЯНСКИЙ СТИЛЬ"</w:t>
            </w:r>
            <w:r w:rsidR="00D342DA" w:rsidRPr="00E600A4">
              <w:rPr>
                <w:sz w:val="28"/>
                <w:szCs w:val="28"/>
                <w:lang w:val="en-US"/>
              </w:rPr>
              <w:t xml:space="preserve">, </w:t>
            </w:r>
          </w:p>
          <w:p w14:paraId="1CB6D714" w14:textId="77777777" w:rsidR="00D342DA" w:rsidRPr="001D2D62" w:rsidRDefault="001931EC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194017, Г.САНКТ-ПЕТЕРБУРГ, ВН.ТЕР.Г. МУНИЦИПАЛЬНЫЙ ОКРУГ СВЕТЛАНОВСКОЕ, УЛ ДРЕЗДЕНСКАЯ, Д. 9, ЛИТЕРА А, КВ. 138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, </w:t>
            </w:r>
            <w:r w:rsidR="00D342DA" w:rsidRPr="00C63829">
              <w:rPr>
                <w:sz w:val="28"/>
                <w:szCs w:val="28"/>
                <w:lang w:val="en-US"/>
              </w:rPr>
              <w:t>ОГРН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1109847003826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, </w:t>
            </w:r>
            <w:r w:rsidR="00D342DA" w:rsidRPr="00C63829">
              <w:rPr>
                <w:sz w:val="28"/>
                <w:szCs w:val="28"/>
                <w:lang w:val="en-US"/>
              </w:rPr>
              <w:t>ИНН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7810575666</w:t>
            </w:r>
            <w:r w:rsidR="00D342DA" w:rsidRPr="001D2D62">
              <w:rPr>
                <w:sz w:val="28"/>
                <w:szCs w:val="28"/>
                <w:lang w:val="en-US"/>
              </w:rPr>
              <w:t>.</w:t>
            </w:r>
          </w:p>
          <w:p w14:paraId="2D65ED83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D342DA" w:rsidRPr="00E600A4" w14:paraId="7802C149" w14:textId="77777777" w:rsidTr="00281FE0">
        <w:tc>
          <w:tcPr>
            <w:tcW w:w="5076" w:type="dxa"/>
            <w:shd w:val="clear" w:color="auto" w:fill="FFFFFF"/>
          </w:tcPr>
          <w:p w14:paraId="7F09BEB1" w14:textId="77777777" w:rsidR="001718BC" w:rsidRPr="001718BC" w:rsidRDefault="00D342DA" w:rsidP="001718BC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б) фамилия, имя, отчество арбитражного управляющего, наименование саморегулируемой организации арбитражных управляющих, членом которой он является</w:t>
            </w:r>
            <w:r w:rsidR="001718BC" w:rsidRPr="001718B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3E58649" w14:textId="77777777" w:rsidR="00D342DA" w:rsidRPr="001D2D62" w:rsidRDefault="001718BC" w:rsidP="001718BC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815DD" w:rsidRPr="00602D2B">
              <w:rPr>
                <w:rFonts w:ascii="Times New Roman" w:hAnsi="Times New Roman" w:cs="Times New Roman"/>
                <w:sz w:val="28"/>
                <w:szCs w:val="28"/>
              </w:rPr>
              <w:t>олное наименование конкурсного управляющего, краткое наименование конкурсного управляющего, ОГРН конкурсного управляющего</w:t>
            </w:r>
            <w:r w:rsidRPr="001718BC">
              <w:rPr>
                <w:rFonts w:ascii="Times New Roman" w:hAnsi="Times New Roman" w:cs="Times New Roman"/>
                <w:sz w:val="28"/>
                <w:szCs w:val="28"/>
              </w:rPr>
              <w:t xml:space="preserve"> (для процедур в отношении несостоятельных банков)</w:t>
            </w:r>
            <w:r w:rsidR="00F815DD" w:rsidRPr="00A523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5103" w:type="dxa"/>
          </w:tcPr>
          <w:p w14:paraId="075D6D46" w14:textId="77777777" w:rsidR="001931EC" w:rsidRDefault="001931EC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Маланин Роман Сергеевич</w:t>
            </w:r>
          </w:p>
          <w:p w14:paraId="2635C63C" w14:textId="77777777" w:rsidR="00D342DA" w:rsidRPr="00E600A4" w:rsidRDefault="001931EC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Ассоциация "ВАУ "Достояние" (Ассоциация "Ведущих Арбитражных Управляющих "Достояние")</w:t>
            </w:r>
          </w:p>
        </w:tc>
      </w:tr>
      <w:tr w:rsidR="00D342DA" w:rsidRPr="001D2D62" w14:paraId="22B14407" w14:textId="77777777" w:rsidTr="00281FE0">
        <w:tc>
          <w:tcPr>
            <w:tcW w:w="5076" w:type="dxa"/>
            <w:shd w:val="clear" w:color="auto" w:fill="FFFFFF"/>
          </w:tcPr>
          <w:p w14:paraId="1CBE1764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в) наименование арбитражного суда, рассматривающего дело о банкротстве, номер дела о банкротстве;</w:t>
            </w:r>
          </w:p>
        </w:tc>
        <w:tc>
          <w:tcPr>
            <w:tcW w:w="5103" w:type="dxa"/>
          </w:tcPr>
          <w:p w14:paraId="43941332" w14:textId="77777777" w:rsidR="00D342DA" w:rsidRPr="001D2D62" w:rsidRDefault="001931EC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Арбитражный суд города Санкт-Петербурга и Ленинградской области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, </w:t>
            </w:r>
            <w:r w:rsidR="00D342DA" w:rsidRPr="00C63829">
              <w:rPr>
                <w:sz w:val="28"/>
                <w:szCs w:val="28"/>
                <w:lang w:val="en-US"/>
              </w:rPr>
              <w:t>дело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 </w:t>
            </w:r>
            <w:r w:rsidR="00D342DA" w:rsidRPr="00C63829">
              <w:rPr>
                <w:sz w:val="28"/>
                <w:szCs w:val="28"/>
                <w:lang w:val="en-US"/>
              </w:rPr>
              <w:t>о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 </w:t>
            </w:r>
            <w:r w:rsidR="00D342DA" w:rsidRPr="00C63829">
              <w:rPr>
                <w:sz w:val="28"/>
                <w:szCs w:val="28"/>
                <w:lang w:val="en-US"/>
              </w:rPr>
              <w:t>банкротстве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А56-25152/2023</w:t>
            </w:r>
          </w:p>
        </w:tc>
      </w:tr>
      <w:tr w:rsidR="00D342DA" w:rsidRPr="001D2D62" w14:paraId="53A83C34" w14:textId="77777777" w:rsidTr="00281FE0">
        <w:tc>
          <w:tcPr>
            <w:tcW w:w="5076" w:type="dxa"/>
            <w:shd w:val="clear" w:color="auto" w:fill="FFFFFF"/>
          </w:tcPr>
          <w:p w14:paraId="058B7260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г) основание для проведения открытых торгов (реквизиты судебного акта арбитражного суда);</w:t>
            </w:r>
          </w:p>
        </w:tc>
        <w:tc>
          <w:tcPr>
            <w:tcW w:w="5103" w:type="dxa"/>
          </w:tcPr>
          <w:p w14:paraId="51AF7855" w14:textId="77777777" w:rsidR="00D342DA" w:rsidRPr="001D2D62" w:rsidRDefault="001931EC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Арбитражный суд города Санкт-Петербурга и Ленинградской области</w:t>
            </w:r>
            <w:r w:rsidR="00D342DA"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Решение</w:t>
            </w:r>
            <w:r w:rsidR="00D342DA"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D342DA" w:rsidRPr="00C6382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от</w:t>
            </w:r>
            <w:r w:rsidR="00D342DA"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14.06.2024</w:t>
            </w:r>
            <w:r w:rsidR="00D342DA"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D342DA" w:rsidRPr="00C6382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г</w:t>
            </w:r>
            <w:r w:rsidR="00D342DA"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</w:tr>
      <w:tr w:rsidR="00D342DA" w:rsidRPr="001D2D62" w14:paraId="504649C4" w14:textId="77777777" w:rsidTr="00281FE0">
        <w:tc>
          <w:tcPr>
            <w:tcW w:w="5076" w:type="dxa"/>
            <w:shd w:val="clear" w:color="auto" w:fill="FFFFFF"/>
          </w:tcPr>
          <w:p w14:paraId="781A833C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д) сведения об имуществе (предприятии) должника, выставляемом на торги, его составе, характеристиках, описание, порядок ознакомления с имуществом (предприятием) должника;</w:t>
            </w:r>
          </w:p>
        </w:tc>
        <w:tc>
          <w:tcPr>
            <w:tcW w:w="5103" w:type="dxa"/>
          </w:tcPr>
          <w:p w14:paraId="2C2987AA" w14:textId="77777777" w:rsidR="00D342DA" w:rsidRPr="001D2D62" w:rsidRDefault="001931EC" w:rsidP="00281FE0">
            <w:pPr>
              <w:pStyle w:val="ConsPlusNormal"/>
              <w:ind w:firstLine="290"/>
              <w:jc w:val="both"/>
              <w:outlineLvl w:val="1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1: Земельный участок с кадастровым номером 53:05:0130120:24 площадью 5 000 кв. м. по адресу Новгородская обл., р-н Демянский, с/п Полновское, с. Полново, ул. Глинская, земли населенных пунктов, для ведения личного подсобного хозяйства.</w:t>
            </w:r>
          </w:p>
        </w:tc>
      </w:tr>
      <w:tr w:rsidR="00D342DA" w:rsidRPr="001D2D62" w14:paraId="70B08437" w14:textId="77777777" w:rsidTr="00281FE0">
        <w:tc>
          <w:tcPr>
            <w:tcW w:w="5076" w:type="dxa"/>
            <w:shd w:val="clear" w:color="auto" w:fill="FFFFFF"/>
          </w:tcPr>
          <w:p w14:paraId="3388C935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е) сведения о форме проведения открытых торгов и форме представления предложений о цене имущества (предприятия) должника;</w:t>
            </w:r>
          </w:p>
        </w:tc>
        <w:tc>
          <w:tcPr>
            <w:tcW w:w="5103" w:type="dxa"/>
          </w:tcPr>
          <w:p w14:paraId="219BCA67" w14:textId="77777777" w:rsidR="00D342DA" w:rsidRPr="001D2D62" w:rsidRDefault="001931EC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Аукцион с открытой формой подачи предложений</w:t>
            </w:r>
          </w:p>
        </w:tc>
      </w:tr>
      <w:tr w:rsidR="00D342DA" w:rsidRPr="001D2D62" w14:paraId="1885CA1F" w14:textId="77777777" w:rsidTr="00281FE0">
        <w:tc>
          <w:tcPr>
            <w:tcW w:w="5076" w:type="dxa"/>
            <w:shd w:val="clear" w:color="auto" w:fill="FFFFFF"/>
          </w:tcPr>
          <w:p w14:paraId="3ECD3807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 xml:space="preserve">ж) условия конкурса в случае проведения открытых торгов в форме </w:t>
            </w: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конкурса; </w:t>
            </w:r>
          </w:p>
        </w:tc>
        <w:tc>
          <w:tcPr>
            <w:tcW w:w="5103" w:type="dxa"/>
          </w:tcPr>
          <w:p w14:paraId="61EB3CBB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42DA" w:rsidRPr="001D2D62" w14:paraId="52E92896" w14:textId="77777777" w:rsidTr="00281FE0">
        <w:tc>
          <w:tcPr>
            <w:tcW w:w="5076" w:type="dxa"/>
            <w:shd w:val="clear" w:color="auto" w:fill="FFFFFF"/>
          </w:tcPr>
          <w:p w14:paraId="5FA7C839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з) порядок, место, срок и время представления заявок на участие в открытых торгах и предложений о цене имущества (предприятия) должника (даты и время начала и окончания представления указанных заявок и предложений); в случае проведения открытых торгов с открытой формой представления предложений о цене имущества (предприятия) время окончания представления предложений о цене не указывается;</w:t>
            </w:r>
          </w:p>
        </w:tc>
        <w:tc>
          <w:tcPr>
            <w:tcW w:w="5103" w:type="dxa"/>
          </w:tcPr>
          <w:p w14:paraId="42B91F0E" w14:textId="77777777" w:rsidR="00D342DA" w:rsidRPr="001D2D62" w:rsidRDefault="00D342DA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1D2D62">
              <w:rPr>
                <w:sz w:val="28"/>
                <w:szCs w:val="28"/>
              </w:rPr>
              <w:t xml:space="preserve">Прием заявок на участие в торгах осуществляется по адресу: http://lot-online.ru  с </w:t>
            </w:r>
            <w:r w:rsidR="001931EC">
              <w:rPr>
                <w:sz w:val="28"/>
                <w:szCs w:val="28"/>
              </w:rPr>
              <w:t>06.05.2026</w:t>
            </w:r>
            <w:r w:rsidRPr="001D2D62">
              <w:rPr>
                <w:sz w:val="28"/>
                <w:szCs w:val="28"/>
              </w:rPr>
              <w:t xml:space="preserve"> г. и заканчивается </w:t>
            </w:r>
            <w:r w:rsidR="001931EC">
              <w:rPr>
                <w:sz w:val="28"/>
                <w:szCs w:val="28"/>
              </w:rPr>
              <w:t>10.06.2026 г. в 23:59</w:t>
            </w:r>
            <w:r w:rsidRPr="001D2D62">
              <w:rPr>
                <w:sz w:val="28"/>
                <w:szCs w:val="28"/>
              </w:rPr>
              <w:t xml:space="preserve"> (время московское).</w:t>
            </w:r>
          </w:p>
        </w:tc>
      </w:tr>
      <w:tr w:rsidR="00D342DA" w:rsidRPr="001D2D62" w14:paraId="6A23AD22" w14:textId="77777777" w:rsidTr="00281FE0">
        <w:tc>
          <w:tcPr>
            <w:tcW w:w="5076" w:type="dxa"/>
            <w:shd w:val="clear" w:color="auto" w:fill="FFFFFF"/>
          </w:tcPr>
          <w:p w14:paraId="55C6EDCA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и) порядок оформления участия в торгах, перечень представляемых участниками торгов документов и требования к их оформлению;</w:t>
            </w:r>
          </w:p>
        </w:tc>
        <w:tc>
          <w:tcPr>
            <w:tcW w:w="5103" w:type="dxa"/>
          </w:tcPr>
          <w:p w14:paraId="4B9D3C6B" w14:textId="77777777" w:rsidR="00D342DA" w:rsidRPr="001D2D62" w:rsidRDefault="001931EC" w:rsidP="00281FE0">
            <w:pPr>
              <w:autoSpaceDE w:val="0"/>
              <w:autoSpaceDN w:val="0"/>
              <w:adjustRightInd w:val="0"/>
              <w:ind w:firstLine="290"/>
              <w:jc w:val="both"/>
              <w:outlineLvl w:val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Прием заявок на участие в торгах осуществляется по адресу: http://lot-online.ru с 10:00 06.05.2026 и заканчивается 10.06.2026 в 23:59 (время московское). К участию в аукционе допускаются лица, своевременно подавшие заявки на участие в аукционе и предоставившие документы, указанные в настоящем сообщении, оплатившие сумму задатка по договору о задатке, заключенному с организатором торгов и оператором ЭТП АО "Российский аукционный дом". Заявки на участие в торгах должны соответствовать требованиям, предъявляемым ст. 110 ФЗ «О несостоятельности (банкротстве)», содержать необходимые сведения и представляются в форме электронного документа на электронную площадку АО «Российский аукционный дом» (сайт https://sales.lot-online.ru). К заявке с указанием наименования, адреса (для юр. лиц), ФИО, паспортных данных, адреса (для физ. лиц) прилагаются документы, указанные в Приложении № 1 к Приказу Минэкономразвития России от 23.05.2015 № 495. Решение об определении участников торгов принимается организатором торгов и оформляется протоколом не позднее 11:00 11.06.2026</w:t>
            </w:r>
            <w:r w:rsidR="00D342DA" w:rsidRPr="001D2D62">
              <w:rPr>
                <w:sz w:val="28"/>
                <w:szCs w:val="28"/>
              </w:rPr>
              <w:t xml:space="preserve"> </w:t>
            </w:r>
          </w:p>
        </w:tc>
      </w:tr>
      <w:tr w:rsidR="00D342DA" w:rsidRPr="00E600A4" w14:paraId="6A7E7CF3" w14:textId="77777777" w:rsidTr="00281FE0">
        <w:tc>
          <w:tcPr>
            <w:tcW w:w="5076" w:type="dxa"/>
            <w:shd w:val="clear" w:color="auto" w:fill="FFFFFF"/>
          </w:tcPr>
          <w:p w14:paraId="75B5F080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 xml:space="preserve">к) размер задатка, сроки и порядок </w:t>
            </w: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внесения и возврата задатка, реквизиты счетов, на которые вносится задаток;</w:t>
            </w:r>
          </w:p>
        </w:tc>
        <w:tc>
          <w:tcPr>
            <w:tcW w:w="5103" w:type="dxa"/>
          </w:tcPr>
          <w:p w14:paraId="5FD86811" w14:textId="77777777" w:rsidR="001931EC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 xml:space="preserve">Сумма задатка на каждый из лотов: </w:t>
            </w:r>
          </w:p>
          <w:p w14:paraId="0C1D40E6" w14:textId="77777777" w:rsidR="001931EC" w:rsidRDefault="001931EC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lastRenderedPageBreak/>
              <w:t>Лот 1: 202 000.00 руб.</w:t>
            </w:r>
          </w:p>
          <w:p w14:paraId="594F8089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5A02DE76" w14:textId="77777777" w:rsidR="00D342DA" w:rsidRPr="00D342DA" w:rsidRDefault="001931EC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Задаток по лотам составляет 20% (Двадцать процентов) от начальной цены лота. Прием заявок на участие в торгах осуществляется по адресу: http://lot-online.ru с 10:00 06.05.2026 и заканчивается 10.06.2026 в 23:59 (время московское). К участию в аукционе допускаются лица, своевременно подавшие заявки на участие в аукционе и предоставившие документы, указанные в настоящем сообщении, оплатившие сумму задатка по договору о задатке, заключенному с организатором торгов и оператором ЭТП АО "Российский аукционный дом". Задатки возвращаются всем участникам в течение пяти рабочих дней с момента размещения протокола об итогах процедуры продажи имущества, за исключением победителя, в порядке, установленном Регламентом "О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собственников" АО "Российский аукционный дом" (ознакомиться можно по ссылке https://catalog.lot-online.ru/images/docs/regulations/ reglament_zadatok_bkr.pdf?_t=1658847783 или на сайте ЭТП в разделе "Документация".</w:t>
            </w:r>
            <w:r w:rsidR="00D342DA" w:rsidRPr="00D342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.</w:t>
            </w:r>
          </w:p>
          <w:p w14:paraId="3B1D34C7" w14:textId="77777777" w:rsidR="00D342DA" w:rsidRPr="00E600A4" w:rsidRDefault="001931EC" w:rsidP="00281FE0">
            <w:pPr>
              <w:pStyle w:val="ConsTitle"/>
              <w:widowControl/>
              <w:ind w:firstLine="290"/>
              <w:jc w:val="both"/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  <w:lang w:val="en-US"/>
              </w:rPr>
              <w:t>Получатель - АО «Российский аукционный дом» (ИНН 7838430413, КПП 783801001); расчётный счёт: 40702810355000036459; банк: СЕВЕРО-ЗАПАДНЫЙ БАНК ПАО СБЕРБАНК, БИК банка: 044030653, к/с банка: 30101810500000000653.</w:t>
            </w:r>
          </w:p>
        </w:tc>
      </w:tr>
      <w:tr w:rsidR="00D342DA" w:rsidRPr="001D2D62" w14:paraId="220E49FF" w14:textId="77777777" w:rsidTr="00281FE0">
        <w:tc>
          <w:tcPr>
            <w:tcW w:w="5076" w:type="dxa"/>
            <w:shd w:val="clear" w:color="auto" w:fill="FFFFFF"/>
          </w:tcPr>
          <w:p w14:paraId="118C5B22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л) начальная цена продажи имущества (предприятия) должника;</w:t>
            </w:r>
          </w:p>
        </w:tc>
        <w:tc>
          <w:tcPr>
            <w:tcW w:w="5103" w:type="dxa"/>
          </w:tcPr>
          <w:p w14:paraId="5090ED8F" w14:textId="77777777" w:rsidR="001931EC" w:rsidRDefault="001931EC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1: 1 010 000.00 руб.</w:t>
            </w:r>
          </w:p>
          <w:p w14:paraId="62F6685B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42DA" w:rsidRPr="001D2D62" w14:paraId="0E2C4D91" w14:textId="77777777" w:rsidTr="00281FE0">
        <w:tc>
          <w:tcPr>
            <w:tcW w:w="5076" w:type="dxa"/>
            <w:shd w:val="clear" w:color="auto" w:fill="FFFFFF"/>
          </w:tcPr>
          <w:p w14:paraId="1939746F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м) величина повышения начальной цены продажи имущества (предприятия) должника ("шаг аукциона") в случае использования открытой формы подачи предложений о цене имущества (предприятия) должника; график снижения цены в случае продажи посредством публичного предложения</w:t>
            </w:r>
          </w:p>
        </w:tc>
        <w:tc>
          <w:tcPr>
            <w:tcW w:w="5103" w:type="dxa"/>
          </w:tcPr>
          <w:p w14:paraId="4C349406" w14:textId="77777777" w:rsidR="001931EC" w:rsidRDefault="001931EC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Лот 1: 50 500.00 руб.</w:t>
            </w:r>
          </w:p>
          <w:p w14:paraId="181F91E2" w14:textId="77777777" w:rsidR="00D342DA" w:rsidRPr="001D2D62" w:rsidRDefault="00D342DA" w:rsidP="00281FE0">
            <w:pPr>
              <w:ind w:firstLine="290"/>
              <w:jc w:val="both"/>
              <w:rPr>
                <w:color w:val="FF0000"/>
                <w:sz w:val="28"/>
                <w:szCs w:val="28"/>
                <w:lang w:val="en-US"/>
              </w:rPr>
            </w:pPr>
          </w:p>
        </w:tc>
      </w:tr>
      <w:tr w:rsidR="00D342DA" w:rsidRPr="001D2D62" w14:paraId="4588BD0B" w14:textId="77777777" w:rsidTr="00281FE0">
        <w:tc>
          <w:tcPr>
            <w:tcW w:w="5076" w:type="dxa"/>
            <w:shd w:val="clear" w:color="auto" w:fill="FFFFFF"/>
          </w:tcPr>
          <w:p w14:paraId="54A86B92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н) порядок и критерии определения победителя торгов;</w:t>
            </w:r>
          </w:p>
        </w:tc>
        <w:tc>
          <w:tcPr>
            <w:tcW w:w="5103" w:type="dxa"/>
          </w:tcPr>
          <w:p w14:paraId="5C33AD35" w14:textId="77777777" w:rsidR="00D342DA" w:rsidRPr="00E600A4" w:rsidRDefault="001931EC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</w:rPr>
              <w:t>Шаг торгов составляет 5 % от начальной цены лота. Победителем торгов признается участник торгов, предложивший наиболее высокую цену за продаваемое имущество</w:t>
            </w:r>
          </w:p>
        </w:tc>
      </w:tr>
      <w:tr w:rsidR="00D342DA" w:rsidRPr="001D2D62" w14:paraId="1C178398" w14:textId="77777777" w:rsidTr="00281FE0">
        <w:tc>
          <w:tcPr>
            <w:tcW w:w="5076" w:type="dxa"/>
            <w:shd w:val="clear" w:color="auto" w:fill="FFFFFF"/>
          </w:tcPr>
          <w:p w14:paraId="29C93354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о) дата, время и место подведения результатов открытых торгов;</w:t>
            </w:r>
          </w:p>
        </w:tc>
        <w:tc>
          <w:tcPr>
            <w:tcW w:w="5103" w:type="dxa"/>
          </w:tcPr>
          <w:p w14:paraId="26C2D94F" w14:textId="77777777" w:rsidR="00D342DA" w:rsidRPr="001D2D62" w:rsidRDefault="001931EC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 итогам торгов не позднее рабочего дня, следующего за днем проведения торгов, организатор торгов подписывает протокол о результатах торгов и направляет протокол в форме электронного документа участникам торгов и оператору электронной площадки</w:t>
            </w:r>
          </w:p>
        </w:tc>
      </w:tr>
      <w:tr w:rsidR="00D342DA" w:rsidRPr="001D2D62" w14:paraId="75F48205" w14:textId="77777777" w:rsidTr="00281FE0">
        <w:tc>
          <w:tcPr>
            <w:tcW w:w="5076" w:type="dxa"/>
            <w:shd w:val="clear" w:color="auto" w:fill="FFFFFF"/>
          </w:tcPr>
          <w:p w14:paraId="4D20142B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п) порядок и срок заключения договора купли-продажи имущества (предприятия) должника;</w:t>
            </w:r>
          </w:p>
        </w:tc>
        <w:tc>
          <w:tcPr>
            <w:tcW w:w="5103" w:type="dxa"/>
          </w:tcPr>
          <w:p w14:paraId="62B28711" w14:textId="77777777" w:rsidR="00D342DA" w:rsidRPr="001D2D62" w:rsidRDefault="001931EC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В течение трех рабочих дней организатор направляет победителю предложение заключить договор продажи имущества с приложением проекта договора. Договор заключается с победителем в течение пяти рабочих дней с даты получения победителем предложения заключить договор</w:t>
            </w:r>
          </w:p>
        </w:tc>
      </w:tr>
      <w:tr w:rsidR="00D342DA" w:rsidRPr="001D2D62" w14:paraId="5F388E93" w14:textId="77777777" w:rsidTr="00281FE0">
        <w:tc>
          <w:tcPr>
            <w:tcW w:w="5076" w:type="dxa"/>
            <w:shd w:val="clear" w:color="auto" w:fill="FFFFFF"/>
          </w:tcPr>
          <w:p w14:paraId="402CFAC5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р) сроки платежей, реквизиты счетов, на которые вносятся платежи;</w:t>
            </w:r>
          </w:p>
        </w:tc>
        <w:tc>
          <w:tcPr>
            <w:tcW w:w="5103" w:type="dxa"/>
          </w:tcPr>
          <w:p w14:paraId="189D2246" w14:textId="77777777" w:rsidR="00D342DA" w:rsidRPr="002A1506" w:rsidRDefault="001931EC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</w:rPr>
              <w:t>Срок оплаты по договору - 30 дней с даты заключения по реквизитам, указанным в договоре. Победитель торгов обязан оплатить сумму, определенную по результатам торгов, за вычетом внесенного задатка</w:t>
            </w:r>
          </w:p>
        </w:tc>
      </w:tr>
      <w:tr w:rsidR="00D342DA" w:rsidRPr="001D2D62" w14:paraId="5DA08C11" w14:textId="77777777" w:rsidTr="00281FE0">
        <w:tc>
          <w:tcPr>
            <w:tcW w:w="5076" w:type="dxa"/>
            <w:shd w:val="clear" w:color="auto" w:fill="FFFFFF"/>
          </w:tcPr>
          <w:p w14:paraId="17C2919E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с) сведения об организаторе торгов (его почтовый адрес, адрес электронной почты, номер контактного телефона);</w:t>
            </w:r>
          </w:p>
        </w:tc>
        <w:tc>
          <w:tcPr>
            <w:tcW w:w="5103" w:type="dxa"/>
          </w:tcPr>
          <w:p w14:paraId="1E5929AD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Организатор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торгов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– </w:t>
            </w:r>
            <w:r w:rsidR="001931E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Маланин Роман Сергеевич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ИНН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1931E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781015146903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КПП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,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</w:t>
            </w:r>
            <w:r w:rsidR="001931E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199178, Санкт-Петербург, 16-я линия В.О., д. 35, лит. А, кв. 14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 w:rsidRPr="0084288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тел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r w:rsidR="001931EC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+79213682030</w:t>
            </w:r>
            <w:r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e-mail: </w:t>
            </w:r>
            <w:hyperlink r:id="rId5" w:history="1">
              <w:r w:rsidR="001931EC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rmalanin@mail.ru</w:t>
              </w:r>
            </w:hyperlink>
            <w:r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).</w:t>
            </w:r>
          </w:p>
        </w:tc>
      </w:tr>
      <w:tr w:rsidR="00D342DA" w:rsidRPr="00E600A4" w14:paraId="00844652" w14:textId="77777777" w:rsidTr="00281FE0">
        <w:tc>
          <w:tcPr>
            <w:tcW w:w="5076" w:type="dxa"/>
            <w:shd w:val="clear" w:color="auto" w:fill="FFFFFF"/>
          </w:tcPr>
          <w:p w14:paraId="732A472F" w14:textId="77777777" w:rsidR="00D342DA" w:rsidRPr="001D2D62" w:rsidRDefault="00D342DA" w:rsidP="00281FE0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1D2D62">
              <w:rPr>
                <w:sz w:val="28"/>
                <w:szCs w:val="28"/>
              </w:rPr>
              <w:t xml:space="preserve">т) дата публикации сообщения о проведении открытых торгов в официальном издании, осуществляющем опубликование </w:t>
            </w:r>
            <w:r w:rsidRPr="001D2D62">
              <w:rPr>
                <w:sz w:val="28"/>
                <w:szCs w:val="28"/>
              </w:rPr>
              <w:lastRenderedPageBreak/>
              <w:t xml:space="preserve">сведений, предусмотренных Федеральным </w:t>
            </w:r>
            <w:r w:rsidRPr="001D2D62">
              <w:rPr>
                <w:color w:val="auto"/>
                <w:sz w:val="28"/>
                <w:szCs w:val="28"/>
              </w:rPr>
              <w:t>законом</w:t>
            </w:r>
            <w:r w:rsidRPr="001D2D62">
              <w:rPr>
                <w:sz w:val="28"/>
                <w:szCs w:val="28"/>
              </w:rPr>
              <w:t xml:space="preserve"> от 26 октября 2002 г. N 127-ФЗ "О несостоятельности (банкротстве)" (Собрание законодательства Российской Федерации, 2002, N 43, ст. 4190; 2004, N 35, ст. 3607; 2005, N 1, ст. 18, 46; N 44, ст. 4471; 2006, N 30, ст. 3292; N 52, ст. 5497; 2007, N 7, ст. 834; N 18, ст. 2117; N 30, ст. 3754; N 41, ст. 4845; N 49, ст. 6079; 2008, N 30, ст. 3616; N 49, ст. 5748; 2009, N 1, ст. 4, 14; N 18, ст. 2153; N 29, ст. 3632; N 51, ст. 6160; N 52, ст. 6450; 2010, N 17, ст. 1988; N 31, ст. 4188, 4196; 2011, N 1, ст. 41), в печатном органе по месту нахождения должника, дата размещения такого сообщения в Едином федеральном реестре сведений о банкротстве.</w:t>
            </w:r>
          </w:p>
          <w:p w14:paraId="37F9BC34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02B5E08D" w14:textId="77777777" w:rsidR="00D342DA" w:rsidRPr="00E600A4" w:rsidRDefault="001931EC" w:rsidP="00281FE0">
            <w:pPr>
              <w:pStyle w:val="ConsPlusNormal"/>
              <w:ind w:left="16"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05.05.2026</w:t>
            </w:r>
            <w:r w:rsidR="00D342DA"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D342DA"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года</w:t>
            </w:r>
          </w:p>
          <w:p w14:paraId="1674238B" w14:textId="77777777" w:rsidR="00D342DA" w:rsidRPr="00E600A4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</w:tr>
    </w:tbl>
    <w:p w14:paraId="6D8A7275" w14:textId="77777777" w:rsidR="00D342DA" w:rsidRPr="00E600A4" w:rsidRDefault="00D342DA" w:rsidP="00D342D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14:paraId="7355D4F5" w14:textId="77777777" w:rsidR="006612A6" w:rsidRPr="001D2D62" w:rsidRDefault="006612A6" w:rsidP="00D342D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6612A6" w:rsidRPr="001D2D62" w:rsidSect="005F29B0">
      <w:pgSz w:w="11906" w:h="16838" w:code="9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F5C80"/>
    <w:multiLevelType w:val="hybridMultilevel"/>
    <w:tmpl w:val="CE0E69D8"/>
    <w:lvl w:ilvl="0" w:tplc="606A3ECE">
      <w:start w:val="1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B9644C"/>
    <w:multiLevelType w:val="multilevel"/>
    <w:tmpl w:val="DC9AA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30125014"/>
    <w:multiLevelType w:val="hybridMultilevel"/>
    <w:tmpl w:val="0E647422"/>
    <w:lvl w:ilvl="0" w:tplc="95D0EE64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3701511">
    <w:abstractNumId w:val="1"/>
  </w:num>
  <w:num w:numId="2" w16cid:durableId="824661341">
    <w:abstractNumId w:val="2"/>
  </w:num>
  <w:num w:numId="3" w16cid:durableId="651763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8CD"/>
    <w:rsid w:val="0003157C"/>
    <w:rsid w:val="00047218"/>
    <w:rsid w:val="000B3EBE"/>
    <w:rsid w:val="000B3F95"/>
    <w:rsid w:val="000C0D54"/>
    <w:rsid w:val="000E353A"/>
    <w:rsid w:val="0012019E"/>
    <w:rsid w:val="00147505"/>
    <w:rsid w:val="001519B8"/>
    <w:rsid w:val="001718BC"/>
    <w:rsid w:val="00185429"/>
    <w:rsid w:val="001931EC"/>
    <w:rsid w:val="001A3B5D"/>
    <w:rsid w:val="001B4562"/>
    <w:rsid w:val="001B593E"/>
    <w:rsid w:val="001B65A2"/>
    <w:rsid w:val="001D2D62"/>
    <w:rsid w:val="00281FE0"/>
    <w:rsid w:val="002838CD"/>
    <w:rsid w:val="002A1506"/>
    <w:rsid w:val="002F1424"/>
    <w:rsid w:val="00347AE0"/>
    <w:rsid w:val="00412493"/>
    <w:rsid w:val="00451D73"/>
    <w:rsid w:val="004757FF"/>
    <w:rsid w:val="00546649"/>
    <w:rsid w:val="00574C2D"/>
    <w:rsid w:val="005B20E8"/>
    <w:rsid w:val="005F29B0"/>
    <w:rsid w:val="006017FD"/>
    <w:rsid w:val="006612A6"/>
    <w:rsid w:val="006D6F78"/>
    <w:rsid w:val="006E156B"/>
    <w:rsid w:val="006E495F"/>
    <w:rsid w:val="007205B7"/>
    <w:rsid w:val="00737077"/>
    <w:rsid w:val="007C2026"/>
    <w:rsid w:val="007E2F3E"/>
    <w:rsid w:val="00817654"/>
    <w:rsid w:val="00872C86"/>
    <w:rsid w:val="009541A3"/>
    <w:rsid w:val="00985426"/>
    <w:rsid w:val="00A03A31"/>
    <w:rsid w:val="00A370C5"/>
    <w:rsid w:val="00A47FBB"/>
    <w:rsid w:val="00A57765"/>
    <w:rsid w:val="00A86235"/>
    <w:rsid w:val="00B16892"/>
    <w:rsid w:val="00B438AA"/>
    <w:rsid w:val="00B4576E"/>
    <w:rsid w:val="00B77F6B"/>
    <w:rsid w:val="00B86FE2"/>
    <w:rsid w:val="00BA77EE"/>
    <w:rsid w:val="00BE4C4E"/>
    <w:rsid w:val="00C0559E"/>
    <w:rsid w:val="00C70A36"/>
    <w:rsid w:val="00C80788"/>
    <w:rsid w:val="00CC62CC"/>
    <w:rsid w:val="00D342DA"/>
    <w:rsid w:val="00DA7C2C"/>
    <w:rsid w:val="00E27E49"/>
    <w:rsid w:val="00EF0ADD"/>
    <w:rsid w:val="00EF3400"/>
    <w:rsid w:val="00F06861"/>
    <w:rsid w:val="00F206A6"/>
    <w:rsid w:val="00F25B2D"/>
    <w:rsid w:val="00F373CD"/>
    <w:rsid w:val="00F50ADF"/>
    <w:rsid w:val="00F52475"/>
    <w:rsid w:val="00F53570"/>
    <w:rsid w:val="00F815DD"/>
    <w:rsid w:val="00FD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06F33F"/>
  <w15:chartTrackingRefBased/>
  <w15:docId w15:val="{1D7A8B9D-77FC-4B38-BF3B-EBB7D5B8B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156B"/>
    <w:rPr>
      <w:color w:val="000000"/>
      <w:sz w:val="24"/>
      <w:szCs w:val="24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2838C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838CD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16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basedOn w:val="a"/>
    <w:rsid w:val="006E15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paragraph">
    <w:name w:val="paragraph"/>
    <w:basedOn w:val="a0"/>
    <w:rsid w:val="006E156B"/>
  </w:style>
  <w:style w:type="character" w:styleId="a5">
    <w:name w:val="Hyperlink"/>
    <w:rsid w:val="006E156B"/>
    <w:rPr>
      <w:color w:val="0000FF"/>
      <w:u w:val="single"/>
    </w:rPr>
  </w:style>
  <w:style w:type="paragraph" w:styleId="a6">
    <w:name w:val="Balloon Text"/>
    <w:basedOn w:val="a"/>
    <w:semiHidden/>
    <w:rsid w:val="00872C86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F206A6"/>
    <w:pPr>
      <w:widowControl w:val="0"/>
    </w:pPr>
    <w:rPr>
      <w:rFonts w:ascii="Arial" w:hAnsi="Arial"/>
      <w:b/>
      <w:snapToGrid w:val="0"/>
      <w:sz w:val="16"/>
    </w:rPr>
  </w:style>
  <w:style w:type="character" w:styleId="a7">
    <w:name w:val="annotation reference"/>
    <w:semiHidden/>
    <w:rsid w:val="00BA77EE"/>
    <w:rPr>
      <w:sz w:val="16"/>
      <w:szCs w:val="16"/>
    </w:rPr>
  </w:style>
  <w:style w:type="paragraph" w:styleId="a8">
    <w:name w:val="annotation text"/>
    <w:basedOn w:val="a"/>
    <w:semiHidden/>
    <w:rsid w:val="00BA77EE"/>
    <w:rPr>
      <w:sz w:val="20"/>
      <w:szCs w:val="20"/>
    </w:rPr>
  </w:style>
  <w:style w:type="paragraph" w:styleId="a9">
    <w:name w:val="annotation subject"/>
    <w:basedOn w:val="a8"/>
    <w:next w:val="a8"/>
    <w:semiHidden/>
    <w:rsid w:val="00BA77EE"/>
    <w:rPr>
      <w:b/>
      <w:bCs/>
    </w:rPr>
  </w:style>
  <w:style w:type="character" w:customStyle="1" w:styleId="apple-style-span">
    <w:name w:val="apple-style-span"/>
    <w:basedOn w:val="a0"/>
    <w:rsid w:val="001B4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gafonov@property-fun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/>
  <LinksUpToDate>false</LinksUpToDate>
  <CharactersWithSpaces>7955</CharactersWithSpaces>
  <SharedDoc>false</SharedDoc>
  <HLinks>
    <vt:vector size="6" baseType="variant">
      <vt:variant>
        <vt:i4>7864339</vt:i4>
      </vt:variant>
      <vt:variant>
        <vt:i4>0</vt:i4>
      </vt:variant>
      <vt:variant>
        <vt:i4>0</vt:i4>
      </vt:variant>
      <vt:variant>
        <vt:i4>5</vt:i4>
      </vt:variant>
      <vt:variant>
        <vt:lpwstr>mailto:agafonov@property-fund.ru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Просвирницына Рина</dc:creator>
  <cp:keywords/>
  <cp:lastModifiedBy>User</cp:lastModifiedBy>
  <cp:revision>2</cp:revision>
  <cp:lastPrinted>2026-05-06T06:25:00Z</cp:lastPrinted>
  <dcterms:created xsi:type="dcterms:W3CDTF">2026-05-06T06:25:00Z</dcterms:created>
  <dcterms:modified xsi:type="dcterms:W3CDTF">2026-05-06T06:25:00Z</dcterms:modified>
</cp:coreProperties>
</file>