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28" w:after="0"/>
        <w:jc w:val="right"/>
        <w:rPr>
          <w:sz w:val="22"/>
        </w:rPr>
      </w:pPr>
      <w:r>
        <w:rPr>
          <w:sz w:val="22"/>
        </w:rPr>
      </w:r>
    </w:p>
    <w:p>
      <w:pPr>
        <w:pStyle w:val="Normal"/>
        <w:spacing w:before="480" w:after="0"/>
        <w:jc w:val="center"/>
        <w:rPr/>
      </w:pPr>
      <w:r>
        <w:rPr>
          <w:sz w:val="28"/>
          <w:szCs w:val="28"/>
        </w:rPr>
        <w:t>Извещение о проведении открытого аукциона в электронной форме по продаже имущества АО</w:t>
      </w:r>
      <w:r>
        <w:rPr>
          <w:sz w:val="28"/>
          <w:szCs w:val="28"/>
          <w:u w:val="none"/>
        </w:rPr>
        <w:t xml:space="preserve"> «Загорская ГАЭС-2»</w:t>
      </w:r>
    </w:p>
    <w:p>
      <w:pPr>
        <w:pStyle w:val="Tableheader"/>
        <w:widowControl w:val="false"/>
        <w:ind w:firstLine="540"/>
        <w:rPr>
          <w:b w:val="false"/>
          <w:sz w:val="26"/>
          <w:szCs w:val="26"/>
        </w:rPr>
      </w:pPr>
      <w:r>
        <w:rPr>
          <w:i/>
          <w:sz w:val="26"/>
          <w:szCs w:val="26"/>
        </w:rPr>
        <w:t>Продавец (организатор продажи)</w:t>
      </w:r>
      <w:r>
        <w:rPr>
          <w:b w:val="false"/>
          <w:i/>
          <w:sz w:val="26"/>
          <w:szCs w:val="26"/>
        </w:rPr>
        <w:t>:</w:t>
      </w:r>
      <w:r>
        <w:rPr>
          <w:b w:val="false"/>
          <w:sz w:val="26"/>
          <w:szCs w:val="26"/>
        </w:rPr>
        <w:t xml:space="preserve"> </w:t>
      </w:r>
      <w:r>
        <w:rPr>
          <w:b w:val="false"/>
          <w:sz w:val="26"/>
          <w:szCs w:val="26"/>
          <w:shd w:fill="auto" w:val="clear"/>
        </w:rPr>
        <w:t xml:space="preserve">Акционерное общество «Загорская ГАЭС-2» (АО «Загорская ГАЭС-2») Место нахождения: </w:t>
      </w:r>
      <w:r>
        <w:rPr>
          <w:b w:val="false"/>
          <w:bCs/>
          <w:sz w:val="26"/>
          <w:szCs w:val="26"/>
          <w:shd w:fill="auto" w:val="clear"/>
        </w:rPr>
        <w:t xml:space="preserve">Российская Федерация, Московская область, г. Сергиев Посад. </w:t>
      </w:r>
      <w:r>
        <w:rPr>
          <w:b w:val="false"/>
          <w:sz w:val="26"/>
          <w:szCs w:val="26"/>
          <w:shd w:fill="auto" w:val="clear"/>
        </w:rPr>
        <w:t xml:space="preserve">Почтовый адрес: </w:t>
      </w:r>
      <w:r>
        <w:rPr>
          <w:b w:val="false"/>
          <w:bCs/>
          <w:sz w:val="26"/>
          <w:szCs w:val="26"/>
          <w:shd w:fill="auto" w:val="clear"/>
        </w:rPr>
        <w:t>141342, Российская Федерация, Московская область, г. Сергиев Посад, рабочий поселок Богородское, д. 101</w:t>
      </w:r>
    </w:p>
    <w:p>
      <w:pPr>
        <w:pStyle w:val="Tableheader"/>
        <w:widowControl w:val="false"/>
        <w:ind w:firstLine="540"/>
        <w:rPr>
          <w:b w:val="false"/>
          <w:sz w:val="26"/>
          <w:szCs w:val="26"/>
        </w:rPr>
      </w:pPr>
      <w:r>
        <w:rPr>
          <w:b w:val="false"/>
          <w:sz w:val="26"/>
          <w:szCs w:val="26"/>
          <w:shd w:fill="auto" w:val="clear"/>
        </w:rPr>
        <w:t xml:space="preserve">Адрес электронной почты: </w:t>
      </w:r>
      <w:r>
        <w:rPr>
          <w:rStyle w:val="Hyperlink"/>
          <w:b w:val="false"/>
          <w:sz w:val="26"/>
          <w:szCs w:val="26"/>
          <w:shd w:fill="auto" w:val="clear"/>
        </w:rPr>
        <w:t>zagaes2@rushydro.ru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uppressAutoHyphens w:val="true"/>
        <w:bidi w:val="0"/>
        <w:spacing w:before="120" w:after="120"/>
        <w:ind w:left="567" w:right="0" w:hanging="0"/>
        <w:jc w:val="both"/>
        <w:rPr>
          <w:highlight w:val="none"/>
          <w:shd w:fill="auto" w:val="clear"/>
        </w:rPr>
      </w:pPr>
      <w:r>
        <w:rPr>
          <w:b w:val="false"/>
          <w:sz w:val="26"/>
          <w:szCs w:val="26"/>
          <w:shd w:fill="auto" w:val="clear"/>
        </w:rPr>
        <w:t>Контактный телефон: +7 496 545 45 00</w:t>
      </w:r>
    </w:p>
    <w:p>
      <w:pPr>
        <w:pStyle w:val="Tableheader"/>
        <w:widowControl w:val="false"/>
        <w:ind w:firstLine="540"/>
        <w:rPr>
          <w:b w:val="false"/>
          <w:sz w:val="26"/>
          <w:szCs w:val="26"/>
        </w:rPr>
      </w:pPr>
      <w:r>
        <w:rPr>
          <w:b w:val="false"/>
          <w:sz w:val="26"/>
          <w:szCs w:val="26"/>
        </w:rPr>
      </w:r>
    </w:p>
    <w:p>
      <w:pPr>
        <w:pStyle w:val="Tableheader"/>
        <w:widowControl w:val="false"/>
        <w:ind w:firstLine="540"/>
        <w:rPr>
          <w:rStyle w:val="Style7"/>
          <w:sz w:val="26"/>
          <w:szCs w:val="26"/>
        </w:rPr>
      </w:pPr>
      <w:r>
        <w:rPr>
          <w:i/>
          <w:sz w:val="26"/>
          <w:szCs w:val="26"/>
        </w:rPr>
        <w:t>Предмет продажи:</w:t>
      </w:r>
      <w:r>
        <w:rPr>
          <w:rFonts w:eastAsia="Times New Roman" w:cs="Times New Roman"/>
          <w:i/>
          <w:color w:val="000000"/>
          <w:kern w:val="0"/>
          <w:sz w:val="26"/>
          <w:szCs w:val="26"/>
          <w:shd w:fill="auto" w:val="clear"/>
          <w:lang w:val="ru-RU" w:eastAsia="ru-RU" w:bidi="ar-SA"/>
        </w:rPr>
        <w:t xml:space="preserve"> </w:t>
      </w:r>
      <w:r>
        <w:rPr>
          <w:rStyle w:val="Style7"/>
          <w:rFonts w:eastAsia="Times New Roman" w:cs="Times New Roman"/>
          <w:b w:val="false"/>
          <w:color w:val="000000"/>
          <w:kern w:val="0"/>
          <w:sz w:val="26"/>
          <w:szCs w:val="26"/>
          <w:shd w:fill="auto" w:val="clear"/>
          <w:lang w:val="ru-RU" w:eastAsia="ru-RU" w:bidi="ar-SA"/>
        </w:rPr>
        <w:t>Движимое имущество – комплекс объектов подкрановых путей стройбазы № 2, указанного в Приложении № 1 к Документации.</w:t>
      </w:r>
    </w:p>
    <w:p>
      <w:pPr>
        <w:pStyle w:val="Normal"/>
        <w:ind w:firstLine="540"/>
        <w:rPr>
          <w:highlight w:val="none"/>
          <w:shd w:fill="auto" w:val="clear"/>
        </w:rPr>
      </w:pPr>
      <w:r>
        <w:rPr>
          <w:b/>
          <w:i/>
          <w:shd w:fill="auto" w:val="clear"/>
        </w:rPr>
        <w:t>Адрес местонахождения предмета продажи:</w:t>
      </w:r>
      <w:r>
        <w:rPr>
          <w:shd w:fill="auto" w:val="clear"/>
        </w:rPr>
        <w:t xml:space="preserve"> </w:t>
      </w:r>
      <w:r>
        <w:rPr>
          <w:rFonts w:eastAsia="Times New Roman" w:cs="Times New Roman"/>
          <w:i/>
          <w:color w:val="000000"/>
          <w:kern w:val="0"/>
          <w:sz w:val="26"/>
          <w:szCs w:val="26"/>
          <w:shd w:fill="auto" w:val="clear"/>
          <w:lang w:val="ru-RU" w:eastAsia="ru-RU" w:bidi="ar-SA"/>
        </w:rPr>
        <w:t>Московская область, Сергиево-Посадский городской округ, пос. Богородское.</w:t>
      </w:r>
    </w:p>
    <w:p>
      <w:pPr>
        <w:pStyle w:val="Normal"/>
        <w:ind w:firstLine="540"/>
        <w:rPr/>
      </w:pPr>
      <w:r>
        <w:rPr>
          <w:b/>
          <w:i/>
          <w:shd w:fill="auto" w:val="clear"/>
        </w:rPr>
        <w:t>Краткое описание Предмета продажи:</w:t>
      </w:r>
      <w:r>
        <w:rPr>
          <w:shd w:fill="auto" w:val="clear"/>
        </w:rPr>
        <w:t xml:space="preserve"> </w:t>
      </w:r>
      <w:r>
        <w:rPr>
          <w:rStyle w:val="Style7"/>
          <w:rFonts w:eastAsia="Geneva;Arial" w:cs="Times New Roman"/>
          <w:b w:val="false"/>
          <w:bCs w:val="false"/>
          <w:i/>
          <w:iCs/>
          <w:color w:val="000000"/>
          <w:kern w:val="2"/>
          <w:sz w:val="26"/>
          <w:szCs w:val="26"/>
          <w:shd w:fill="auto" w:val="clear"/>
          <w:lang w:val="ru-RU" w:eastAsia="ru-RU" w:bidi="ar-SA"/>
        </w:rPr>
        <w:t>1.Подкрановые пути арматурного хозяйства на стройбазе № 2,Инв. № 200053,рельсы типа Р50 (ГОСТ 7174-75),</w:t>
      </w:r>
      <w:r>
        <w:rPr>
          <w:rFonts w:eastAsia="Geneva;Arial" w:cs="Times New Roman"/>
          <w:b w:val="false"/>
          <w:bCs w:val="false"/>
          <w:i/>
          <w:iCs/>
          <w:color w:val="000000"/>
          <w:kern w:val="2"/>
          <w:sz w:val="26"/>
          <w:szCs w:val="26"/>
          <w:shd w:fill="auto" w:val="clear"/>
          <w:lang w:val="ru-RU" w:eastAsia="ru-RU" w:bidi="ar-SA"/>
        </w:rPr>
        <w:t>длина 300 м (24 шт. по 12,5 м),г</w:t>
      </w:r>
      <w:r>
        <w:rPr>
          <w:rStyle w:val="Style7"/>
          <w:rFonts w:eastAsia="Geneva;Arial" w:cs="Times New Roman"/>
          <w:b w:val="false"/>
          <w:bCs w:val="false"/>
          <w:i/>
          <w:iCs/>
          <w:color w:val="000000"/>
          <w:kern w:val="2"/>
          <w:sz w:val="26"/>
          <w:szCs w:val="26"/>
          <w:shd w:fill="auto" w:val="clear"/>
          <w:lang w:val="ru-RU" w:eastAsia="ru-RU" w:bidi="ar-SA"/>
        </w:rPr>
        <w:t>од ввода в эксплуатацию — 2011.</w:t>
      </w:r>
    </w:p>
    <w:p>
      <w:pPr>
        <w:pStyle w:val="Normal"/>
        <w:ind w:firstLine="540"/>
        <w:rPr/>
      </w:pPr>
      <w:r>
        <w:rPr>
          <w:rStyle w:val="Style7"/>
          <w:rFonts w:eastAsia="Geneva;Arial" w:cs="Times New Roman"/>
          <w:b w:val="false"/>
          <w:bCs w:val="false"/>
          <w:i/>
          <w:iCs/>
          <w:color w:val="000000"/>
          <w:kern w:val="2"/>
          <w:sz w:val="26"/>
          <w:szCs w:val="26"/>
          <w:shd w:fill="auto" w:val="clear"/>
          <w:lang w:val="ru-RU" w:eastAsia="ru-RU" w:bidi="ar-SA"/>
        </w:rPr>
        <w:t>2.Подкрановые пути базы Спецгидроэнергомонтажа на стройбазе № 2,Инв. № 200058, рельсы типа Р50 (ГОСТ 7174-75),</w:t>
      </w:r>
      <w:r>
        <w:rPr>
          <w:rFonts w:eastAsia="Geneva;Arial" w:cs="Times New Roman"/>
          <w:b w:val="false"/>
          <w:bCs w:val="false"/>
          <w:i/>
          <w:iCs/>
          <w:color w:val="000000"/>
          <w:kern w:val="2"/>
          <w:sz w:val="26"/>
          <w:szCs w:val="26"/>
          <w:shd w:fill="auto" w:val="clear"/>
          <w:lang w:val="ru-RU" w:eastAsia="ru-RU" w:bidi="ar-SA"/>
        </w:rPr>
        <w:t>длина 212,5 м (17 шт. по 12,5 м), г</w:t>
      </w:r>
      <w:r>
        <w:rPr>
          <w:rStyle w:val="Style7"/>
          <w:rFonts w:eastAsia="Geneva;Arial" w:cs="Times New Roman"/>
          <w:b w:val="false"/>
          <w:bCs w:val="false"/>
          <w:i/>
          <w:iCs/>
          <w:color w:val="000000"/>
          <w:kern w:val="2"/>
          <w:sz w:val="26"/>
          <w:szCs w:val="26"/>
          <w:shd w:fill="auto" w:val="clear"/>
          <w:lang w:val="ru-RU" w:eastAsia="ru-RU" w:bidi="ar-SA"/>
        </w:rPr>
        <w:t>од ввода в эксплуатацию - 2011.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540"/>
        <w:rPr>
          <w:highlight w:val="none"/>
          <w:shd w:fill="auto" w:val="clear"/>
        </w:rPr>
      </w:pPr>
      <w:r>
        <w:rPr>
          <w:b/>
          <w:i/>
          <w:shd w:fill="auto" w:val="clear"/>
        </w:rPr>
        <w:t xml:space="preserve">Обременения: </w:t>
      </w:r>
      <w:r>
        <w:rPr>
          <w:rFonts w:eastAsia="Times New Roman" w:cs="Times New Roman"/>
          <w:i/>
          <w:sz w:val="26"/>
          <w:szCs w:val="26"/>
          <w:shd w:fill="auto" w:val="clear"/>
          <w:lang w:eastAsia="ru-RU"/>
        </w:rPr>
        <w:t>отсутствуют</w:t>
      </w:r>
      <w:r>
        <w:rPr>
          <w:rFonts w:eastAsia="Times New Roman" w:cs="Times New Roman"/>
          <w:b/>
          <w:i/>
          <w:sz w:val="26"/>
          <w:szCs w:val="26"/>
          <w:shd w:fill="auto" w:val="clear"/>
          <w:lang w:eastAsia="ru-RU"/>
        </w:rPr>
        <w:t>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540"/>
        <w:rPr>
          <w:highlight w:val="none"/>
          <w:shd w:fill="auto" w:val="clear"/>
        </w:rPr>
      </w:pPr>
      <w:r>
        <w:rPr>
          <w:b/>
          <w:i/>
          <w:shd w:fill="auto" w:val="clear"/>
        </w:rPr>
        <w:t>Начальная цена продажи</w:t>
      </w:r>
      <w:r>
        <w:rPr>
          <w:shd w:fill="auto" w:val="clear"/>
        </w:rPr>
        <w:t xml:space="preserve">: </w:t>
      </w:r>
      <w:r>
        <w:rPr>
          <w:rFonts w:eastAsia="Geneva;Arial"/>
          <w:i/>
          <w:kern w:val="2"/>
          <w:shd w:fill="auto" w:val="clear"/>
        </w:rPr>
        <w:t xml:space="preserve"> 989 821(девятьсот восемьдесят девять тысяч восемьсот двадцать один) рубль 23 копеек</w:t>
      </w:r>
      <w:r>
        <w:rPr>
          <w:shd w:fill="auto" w:val="clear"/>
        </w:rPr>
        <w:t xml:space="preserve">, </w:t>
      </w:r>
      <w:r>
        <w:rPr>
          <w:rFonts w:eastAsia="Geneva;Arial" w:cs="Times New Roman"/>
          <w:i/>
          <w:kern w:val="2"/>
          <w:sz w:val="26"/>
          <w:szCs w:val="26"/>
          <w:shd w:fill="auto" w:val="clear"/>
          <w:lang w:eastAsia="ru-RU"/>
        </w:rPr>
        <w:t>в том числе НДС по ставке, установленной пунктом 3 статьи 164 Налогового кодекса РФ.</w:t>
      </w:r>
    </w:p>
    <w:p>
      <w:pPr>
        <w:pStyle w:val="Normal"/>
        <w:tabs>
          <w:tab w:val="clear" w:pos="708"/>
          <w:tab w:val="left" w:pos="426" w:leader="none"/>
        </w:tabs>
        <w:spacing w:before="120" w:after="120"/>
        <w:ind w:firstLine="540"/>
        <w:rPr>
          <w:highlight w:val="none"/>
          <w:shd w:fill="auto" w:val="clear"/>
        </w:rPr>
      </w:pPr>
      <w:r>
        <w:rPr>
          <w:b/>
          <w:i/>
          <w:shd w:fill="auto" w:val="clear"/>
        </w:rPr>
        <w:t>«Шаг» аукциона:</w:t>
      </w:r>
      <w:r>
        <w:rPr>
          <w:shd w:fill="auto" w:val="clear"/>
        </w:rPr>
        <w:t xml:space="preserve"> </w:t>
      </w:r>
      <w:r>
        <w:rPr>
          <w:rFonts w:eastAsia="Geneva;Arial" w:cs="Times New Roman"/>
          <w:i/>
          <w:color w:val="000000"/>
          <w:kern w:val="2"/>
          <w:sz w:val="26"/>
          <w:szCs w:val="26"/>
          <w:shd w:fill="auto" w:val="clear"/>
          <w:lang w:val="ru-RU" w:eastAsia="ru-RU" w:bidi="ar-SA"/>
        </w:rPr>
        <w:t>Шаг аукциона равен 2% от начальной цены продажи, указанной в настоящем извещении, что составляет 17 996 (Семнадцать тысяч девятьсот девяносто шесть) рублей 42 копейки, в том числе НДС по ставке, установленной пунктом 3 статьи 164 Налогового кодекса РФ.</w:t>
      </w:r>
    </w:p>
    <w:p>
      <w:pPr>
        <w:pStyle w:val="Normal"/>
        <w:ind w:firstLine="540"/>
        <w:rPr>
          <w:highlight w:val="none"/>
          <w:shd w:fill="auto" w:val="clear"/>
        </w:rPr>
      </w:pPr>
      <w:r>
        <w:rPr>
          <w:rFonts w:eastAsia="Times New Roman" w:cs="Times New Roman"/>
          <w:b/>
          <w:i/>
          <w:sz w:val="26"/>
          <w:szCs w:val="26"/>
          <w:shd w:fill="auto" w:val="clear"/>
          <w:lang w:eastAsia="ru-RU"/>
        </w:rPr>
        <w:t xml:space="preserve">Размер задатка: </w:t>
      </w:r>
      <w:r>
        <w:rPr>
          <w:rFonts w:eastAsia="Geneva;Arial" w:cs="Times New Roman"/>
          <w:i/>
          <w:color w:val="000000"/>
          <w:kern w:val="2"/>
          <w:sz w:val="26"/>
          <w:szCs w:val="26"/>
          <w:shd w:fill="auto" w:val="clear"/>
          <w:lang w:val="ru-RU" w:eastAsia="ru-RU" w:bidi="ar-SA"/>
        </w:rPr>
        <w:t>Размер задатка для участия в аукционе равен 5% от начальной цены продажи, указанной в настоящем извещении, что составляет 49 491 (Сорок девять тысяч четыреста девяносто один) рубль 06 копеек, в том числе НДС по ставке, установленной пунктом 3 статьи 164 Налогового кодекса РФ..</w:t>
      </w:r>
    </w:p>
    <w:p>
      <w:pPr>
        <w:pStyle w:val="Normal"/>
        <w:ind w:firstLine="540"/>
        <w:rPr>
          <w:b/>
          <w:i/>
          <w:i/>
        </w:rPr>
      </w:pPr>
      <w:r>
        <w:rPr>
          <w:b/>
          <w:i/>
        </w:rPr>
        <w:t xml:space="preserve">Срок и порядок внесения задатка: </w:t>
      </w:r>
      <w:r>
        <w:rPr/>
        <w:t>с начала приема заявок по</w:t>
      </w:r>
      <w:r>
        <w:rPr>
          <w:b/>
          <w:i/>
        </w:rPr>
        <w:t xml:space="preserve"> «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ru-RU" w:bidi="ar-SA"/>
        </w:rPr>
        <w:t>1</w:t>
      </w:r>
      <w:r>
        <w:rPr/>
        <w:t>3» июня 2026 г.</w:t>
      </w:r>
    </w:p>
    <w:p>
      <w:pPr>
        <w:pStyle w:val="Normal"/>
        <w:ind w:firstLine="540"/>
        <w:rPr/>
      </w:pPr>
      <w:r>
        <w:rPr/>
        <w:t>Информация об условиях внесения задатка приведена в Документации о продаже.</w:t>
      </w:r>
    </w:p>
    <w:p>
      <w:pPr>
        <w:pStyle w:val="Normal"/>
        <w:ind w:firstLine="540"/>
        <w:rPr/>
      </w:pPr>
      <w:r>
        <w:rPr>
          <w:b/>
          <w:i/>
        </w:rPr>
        <w:t>Дата и время начала подачи Заявок</w:t>
      </w:r>
      <w:r>
        <w:rPr/>
        <w:t xml:space="preserve">: </w:t>
      </w:r>
      <w:r>
        <w:rPr>
          <w:shd w:fill="auto" w:val="clear"/>
        </w:rPr>
        <w:t>«</w:t>
      </w:r>
      <w:r>
        <w:rPr>
          <w:shd w:fill="auto" w:val="clear"/>
        </w:rPr>
        <w:t>30</w:t>
      </w:r>
      <w:r>
        <w:rPr>
          <w:shd w:fill="auto" w:val="clear"/>
        </w:rPr>
        <w:t>» апреля 2026 г</w:t>
      </w:r>
      <w:r>
        <w:rPr/>
        <w:t>. в 15 ч. 00 мин. (по местному времени Продавца / Организатора продажи)</w:t>
      </w:r>
    </w:p>
    <w:p>
      <w:pPr>
        <w:pStyle w:val="Normal"/>
        <w:ind w:firstLine="540"/>
        <w:rPr>
          <w:rFonts w:eastAsia="Lucida Sans Unicode"/>
          <w:i/>
          <w:i/>
          <w:kern w:val="2"/>
          <w:shd w:fill="FFFF99" w:val="clear"/>
        </w:rPr>
      </w:pPr>
      <w:r>
        <w:rPr>
          <w:b/>
          <w:i/>
        </w:rPr>
        <w:t>Дата и время окончания подачи Заявок</w:t>
      </w:r>
      <w:r>
        <w:rPr>
          <w:i/>
        </w:rPr>
        <w:t xml:space="preserve">: </w:t>
      </w:r>
      <w:r>
        <w:rPr/>
        <w:t>«</w:t>
      </w:r>
      <w:r>
        <w:rPr>
          <w:shd w:fill="auto" w:val="clear"/>
        </w:rPr>
        <w:t>«13» июня 2026 года в 15 ч. 00 мин.</w:t>
      </w:r>
      <w:r>
        <w:rPr/>
        <w:t xml:space="preserve"> (по местному времени Продавца </w:t>
      </w:r>
      <w:r>
        <w:rPr>
          <w:rFonts w:eastAsia="Lucida Sans Unicode"/>
          <w:i/>
          <w:kern w:val="2"/>
          <w:shd w:fill="auto" w:val="clear"/>
        </w:rPr>
        <w:t>)</w:t>
      </w:r>
    </w:p>
    <w:p>
      <w:pPr>
        <w:pStyle w:val="Normal"/>
        <w:ind w:firstLine="540"/>
        <w:rPr>
          <w:b/>
          <w:i/>
          <w:i/>
        </w:rPr>
      </w:pPr>
      <w:r>
        <w:rPr>
          <w:b/>
          <w:i/>
        </w:rPr>
        <w:t>Дата окончания рассмотрения Заявок</w:t>
      </w:r>
      <w:r>
        <w:rPr>
          <w:i/>
        </w:rPr>
        <w:t xml:space="preserve">: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ru-RU" w:bidi="ar-SA"/>
        </w:rPr>
        <w:t>«15» июня 2026 года</w:t>
      </w:r>
    </w:p>
    <w:p>
      <w:pPr>
        <w:pStyle w:val="Normal"/>
        <w:ind w:firstLine="540"/>
        <w:rPr>
          <w:rFonts w:eastAsia="Lucida Sans Unicode"/>
          <w:i/>
          <w:i/>
          <w:kern w:val="2"/>
          <w:shd w:fill="FFFF99" w:val="clear"/>
        </w:rPr>
      </w:pPr>
      <w:r>
        <w:rPr>
          <w:b/>
          <w:i/>
        </w:rPr>
        <w:t>Дата и время проведения Аукциона:</w:t>
      </w:r>
      <w:r>
        <w:rPr/>
        <w:t xml:space="preserve"> </w:t>
      </w:r>
      <w:r>
        <w:rPr>
          <w:color w:val="000000" w:themeColor="text1"/>
          <w:shd w:fill="auto" w:val="clear"/>
        </w:rPr>
        <w:t>«19» июня 2026 года в 11 ч. 00 мин.</w:t>
      </w:r>
      <w:r>
        <w:rPr/>
        <w:t xml:space="preserve"> (по местному времени Продавца</w:t>
      </w:r>
      <w:r>
        <w:rPr>
          <w:rFonts w:eastAsia="Lucida Sans Unicode"/>
          <w:i/>
          <w:kern w:val="2"/>
          <w:shd w:fill="auto" w:val="clear"/>
        </w:rPr>
        <w:t>)</w:t>
      </w:r>
    </w:p>
    <w:p>
      <w:pPr>
        <w:pStyle w:val="Normal"/>
        <w:ind w:firstLine="540"/>
        <w:rPr/>
      </w:pPr>
      <w:r>
        <w:rPr>
          <w:b/>
          <w:i/>
        </w:rPr>
        <w:t>Время ожидания ценового предложения Участника:</w:t>
      </w:r>
      <w:r>
        <w:rPr/>
        <w:t xml:space="preserve"> 30 (тридцать) минут от времени начала проведения аукциона.</w:t>
      </w:r>
    </w:p>
    <w:p>
      <w:pPr>
        <w:pStyle w:val="Normal"/>
        <w:ind w:firstLine="540"/>
        <w:rPr>
          <w:rFonts w:eastAsia="Lucida Sans Unicode"/>
          <w:i/>
          <w:i/>
          <w:kern w:val="2"/>
          <w:shd w:fill="FFFF99" w:val="clear"/>
        </w:rPr>
      </w:pPr>
      <w:r>
        <w:rPr>
          <w:b/>
          <w:i/>
        </w:rPr>
        <w:t>Дата и время подведения итогов Аукциона:</w:t>
      </w:r>
      <w:r>
        <w:rPr/>
        <w:t xml:space="preserve"> </w:t>
      </w:r>
      <w:r>
        <w:rPr>
          <w:color w:val="000000" w:themeColor="text1"/>
          <w:shd w:fill="auto" w:val="clear"/>
        </w:rPr>
        <w:t xml:space="preserve">«23» июня 2026 </w:t>
      </w:r>
      <w:r>
        <w:rPr/>
        <w:t xml:space="preserve">г. в </w:t>
      </w:r>
      <w:r>
        <w:rPr>
          <w:shd w:fill="auto" w:val="clear"/>
        </w:rPr>
        <w:t>15 ч. 00 мин.</w:t>
      </w:r>
      <w:r>
        <w:rPr/>
        <w:t xml:space="preserve"> (по местному времени Продавца)</w:t>
      </w:r>
    </w:p>
    <w:p>
      <w:pPr>
        <w:pStyle w:val="Normal"/>
        <w:ind w:firstLine="540"/>
        <w:rPr>
          <w:rFonts w:eastAsia="Lucida Sans Unicode"/>
          <w:i/>
          <w:i/>
          <w:kern w:val="2"/>
          <w:shd w:fill="FFFF99" w:val="clear"/>
        </w:rPr>
      </w:pPr>
      <w:r>
        <w:rPr>
          <w:b/>
          <w:i/>
        </w:rPr>
        <w:t xml:space="preserve">Место подведения итогов: </w:t>
      </w:r>
      <w:r>
        <w:rPr/>
        <w:t xml:space="preserve">по адресу Продавца. </w:t>
      </w:r>
    </w:p>
    <w:p>
      <w:pPr>
        <w:pStyle w:val="Normal"/>
        <w:ind w:firstLine="540"/>
        <w:rPr/>
      </w:pPr>
      <w:r>
        <w:rPr>
          <w:b/>
          <w:i/>
        </w:rPr>
        <w:t>Наименование и адрес электронной торговой площадки для подачи Заявок:</w:t>
      </w:r>
      <w:r>
        <w:rPr/>
        <w:t xml:space="preserve"> Электронная торговая площадка Акционерное общество «Российский аукционный дом» (АО «РАД»), </w:t>
      </w:r>
      <w:hyperlink r:id="rId2">
        <w:r>
          <w:rPr>
            <w:rStyle w:val="Hyperlink"/>
            <w:lang w:val="en-US"/>
          </w:rPr>
          <w:t>https</w:t>
        </w:r>
        <w:r>
          <w:rPr>
            <w:rStyle w:val="Hyperlink"/>
          </w:rPr>
          <w:t>://</w:t>
        </w:r>
        <w:r>
          <w:rPr>
            <w:rStyle w:val="Hyperlink"/>
            <w:lang w:val="en-US"/>
          </w:rPr>
          <w:t>lot</w:t>
        </w:r>
        <w:r>
          <w:rPr>
            <w:rStyle w:val="Hyperlink"/>
          </w:rPr>
          <w:t>-</w:t>
        </w:r>
        <w:r>
          <w:rPr>
            <w:rStyle w:val="Hyperlink"/>
            <w:lang w:val="en-US"/>
          </w:rPr>
          <w:t>online</w:t>
        </w:r>
        <w:r>
          <w:rPr>
            <w:rStyle w:val="Hyperlink"/>
          </w:rPr>
          <w:t>.</w:t>
        </w:r>
      </w:hyperlink>
    </w:p>
    <w:p>
      <w:pPr>
        <w:pStyle w:val="Normal"/>
        <w:ind w:firstLine="540"/>
        <w:rPr/>
      </w:pPr>
      <w:r>
        <w:rPr>
          <w:b/>
          <w:i/>
        </w:rPr>
        <w:t>Порядок и форма подачи Заявок:</w:t>
      </w:r>
      <w:r>
        <w:rPr/>
        <w:t xml:space="preserve"> информация приведена в Документации о продаже.</w:t>
      </w:r>
    </w:p>
    <w:p>
      <w:pPr>
        <w:pStyle w:val="Normal"/>
        <w:ind w:firstLine="540"/>
        <w:rPr/>
      </w:pPr>
      <w:r>
        <w:rPr>
          <w:b/>
          <w:i/>
        </w:rPr>
        <w:t>Участники Аукциона</w:t>
      </w:r>
      <w:r>
        <w:rPr/>
        <w:t xml:space="preserve">: участвовать в аукционе может любое юридическое лицо независимо от организационно-правовой формы, формы собственности, места нахождения, а также места происхождения капитала, физическое лицо или индивидуальный предприниматель, заинтересованное в приобретении имущества, являющегося предметом аукциона, </w:t>
      </w:r>
      <w:r>
        <w:rPr>
          <w:color w:val="000000"/>
        </w:rPr>
        <w:t>чья заявка признана соответствующей требованиям Документации о продаже.</w:t>
      </w:r>
    </w:p>
    <w:p>
      <w:pPr>
        <w:pStyle w:val="Tableheader"/>
        <w:widowControl w:val="false"/>
        <w:ind w:firstLine="540"/>
        <w:rPr>
          <w:b w:val="false"/>
          <w:sz w:val="26"/>
          <w:szCs w:val="26"/>
        </w:rPr>
      </w:pPr>
      <w:r>
        <w:rPr>
          <w:i/>
          <w:sz w:val="26"/>
          <w:szCs w:val="26"/>
        </w:rPr>
        <w:t>Порядок подведения итогов Аукциона:</w:t>
      </w:r>
      <w:r>
        <w:rPr/>
        <w:t xml:space="preserve"> </w:t>
      </w:r>
      <w:r>
        <w:rPr>
          <w:b w:val="false"/>
          <w:sz w:val="26"/>
          <w:szCs w:val="26"/>
        </w:rPr>
        <w:t>единственным критерием выбора победителя Аукциона является цена Договора (цена заявки), при условии соответствия заявки требованиям Документации о продаже. Победителем Аукциона признается Участник, предложивший наиболее высокую цену Договора.</w:t>
      </w:r>
    </w:p>
    <w:p>
      <w:pPr>
        <w:pStyle w:val="Tableheader"/>
        <w:widowControl w:val="false"/>
        <w:ind w:firstLine="630"/>
        <w:rPr>
          <w:b w:val="false"/>
          <w:sz w:val="26"/>
          <w:szCs w:val="26"/>
        </w:rPr>
      </w:pPr>
      <w:r>
        <w:rPr>
          <w:b w:val="false"/>
          <w:sz w:val="26"/>
          <w:szCs w:val="26"/>
        </w:rPr>
        <w:t>Описание условий и процедур проводимого Аукциона, порядок ознакомления Участников с иной информацией, ограничения участия в аукционе, срок и условия заключения договора купли-продажи, содержится в Документации о продаже.</w:t>
      </w:r>
    </w:p>
    <w:p>
      <w:pPr>
        <w:pStyle w:val="Tableheader"/>
        <w:widowControl w:val="false"/>
        <w:ind w:firstLine="63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ableheader"/>
        <w:widowControl w:val="false"/>
        <w:ind w:firstLine="630"/>
        <w:jc w:val="center"/>
        <w:rPr>
          <w:b w:val="false"/>
          <w:sz w:val="26"/>
          <w:szCs w:val="26"/>
        </w:rPr>
      </w:pPr>
      <w:r>
        <w:rPr>
          <w:sz w:val="26"/>
          <w:szCs w:val="26"/>
          <w:u w:val="single"/>
        </w:rPr>
        <w:t xml:space="preserve">Документация о продаже официально опубликована на сайте электронной торговой площадки в сети «Интернет» </w:t>
      </w:r>
      <w:hyperlink r:id="rId3">
        <w:r>
          <w:rPr>
            <w:rStyle w:val="Hyperlink"/>
            <w:b w:val="false"/>
            <w:sz w:val="26"/>
            <w:szCs w:val="26"/>
            <w:lang w:val="en-US"/>
          </w:rPr>
          <w:t>https</w:t>
        </w:r>
        <w:r>
          <w:rPr>
            <w:rStyle w:val="Hyperlink"/>
            <w:b w:val="false"/>
            <w:sz w:val="26"/>
            <w:szCs w:val="26"/>
          </w:rPr>
          <w:t>://</w:t>
        </w:r>
        <w:r>
          <w:rPr>
            <w:rStyle w:val="Hyperlink"/>
            <w:b w:val="false"/>
            <w:sz w:val="26"/>
            <w:szCs w:val="26"/>
            <w:lang w:val="en-US"/>
          </w:rPr>
          <w:t>lot</w:t>
        </w:r>
        <w:r>
          <w:rPr>
            <w:rStyle w:val="Hyperlink"/>
            <w:b w:val="false"/>
            <w:sz w:val="26"/>
            <w:szCs w:val="26"/>
          </w:rPr>
          <w:t>-</w:t>
        </w:r>
        <w:r>
          <w:rPr>
            <w:rStyle w:val="Hyperlink"/>
            <w:b w:val="false"/>
            <w:sz w:val="26"/>
            <w:szCs w:val="26"/>
            <w:lang w:val="en-US"/>
          </w:rPr>
          <w:t>online</w:t>
        </w:r>
        <w:r>
          <w:rPr>
            <w:rStyle w:val="Hyperlink"/>
            <w:b w:val="false"/>
            <w:sz w:val="26"/>
            <w:szCs w:val="26"/>
          </w:rPr>
          <w:t>.</w:t>
        </w:r>
      </w:hyperlink>
    </w:p>
    <w:sectPr>
      <w:type w:val="nextPage"/>
      <w:pgSz w:w="11906" w:h="16838"/>
      <w:pgMar w:left="1701" w:right="850" w:gutter="0" w:header="0" w:top="990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neva CY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1560"/>
        </w:tabs>
        <w:ind w:left="1560" w:hanging="1134"/>
      </w:pPr>
      <w:rPr>
        <w:sz w:val="26"/>
        <w:i w:val="false"/>
        <w:b/>
        <w:szCs w:val="26"/>
      </w:rPr>
    </w:lvl>
    <w:lvl w:ilvl="2">
      <w:start w:val="1"/>
      <w:numFmt w:val="decimal"/>
      <w:lvlText w:val="%1.%2.%3"/>
      <w:lvlJc w:val="left"/>
      <w:pPr>
        <w:tabs>
          <w:tab w:val="num" w:pos="4962"/>
        </w:tabs>
        <w:ind w:left="4962" w:hanging="1134"/>
      </w:pPr>
      <w:rPr>
        <w:sz w:val="26"/>
        <w:i w:val="false"/>
        <w:b w:val="false"/>
        <w:szCs w:val="26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i w:val="false"/>
        <w:b w:val="false"/>
      </w:rPr>
    </w:lvl>
    <w:lvl w:ilvl="4">
      <w:start w:val="1"/>
      <w:numFmt w:val="russianLower"/>
      <w:lvlText w:val="%5)"/>
      <w:lvlJc w:val="left"/>
      <w:pPr>
        <w:tabs>
          <w:tab w:val="num" w:pos="5104"/>
        </w:tabs>
        <w:ind w:left="5104" w:hanging="567"/>
      </w:pPr>
      <w:rPr>
        <w:i w:val="false"/>
        <w:b w:val="false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2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12e1b"/>
    <w:pPr>
      <w:widowControl/>
      <w:suppressAutoHyphens w:val="true"/>
      <w:bidi w:val="0"/>
      <w:spacing w:before="120" w:after="0"/>
      <w:jc w:val="both"/>
    </w:pPr>
    <w:rPr>
      <w:rFonts w:ascii="Times New Roman" w:hAnsi="Times New Roman" w:eastAsia="Times New Roman" w:cs="Times New Roman"/>
      <w:color w:val="auto"/>
      <w:kern w:val="0"/>
      <w:sz w:val="26"/>
      <w:szCs w:val="26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612e1b"/>
    <w:pPr>
      <w:keepNext w:val="true"/>
      <w:keepLines/>
      <w:pageBreakBefore/>
      <w:numPr>
        <w:ilvl w:val="0"/>
        <w:numId w:val="2"/>
      </w:numPr>
      <w:spacing w:before="480" w:after="240"/>
      <w:jc w:val="left"/>
      <w:outlineLvl w:val="0"/>
    </w:pPr>
    <w:rPr>
      <w:rFonts w:ascii="Arial" w:hAnsi="Arial"/>
      <w:b/>
      <w:kern w:val="2"/>
      <w:sz w:val="40"/>
    </w:rPr>
  </w:style>
  <w:style w:type="paragraph" w:styleId="Heading2">
    <w:name w:val="Heading 2"/>
    <w:basedOn w:val="Normal"/>
    <w:next w:val="Normal"/>
    <w:link w:val="2"/>
    <w:qFormat/>
    <w:rsid w:val="00612e1b"/>
    <w:pPr>
      <w:keepNext w:val="true"/>
      <w:numPr>
        <w:ilvl w:val="1"/>
        <w:numId w:val="2"/>
      </w:numPr>
      <w:spacing w:before="360" w:after="120"/>
      <w:jc w:val="left"/>
      <w:outlineLvl w:val="1"/>
    </w:pPr>
    <w:rPr>
      <w:b/>
      <w:sz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612e1b"/>
    <w:rPr>
      <w:rFonts w:ascii="Arial" w:hAnsi="Arial" w:eastAsia="Times New Roman" w:cs="Times New Roman"/>
      <w:b/>
      <w:kern w:val="2"/>
      <w:sz w:val="40"/>
      <w:szCs w:val="26"/>
      <w:lang w:eastAsia="ru-RU"/>
    </w:rPr>
  </w:style>
  <w:style w:type="character" w:styleId="2" w:customStyle="1">
    <w:name w:val="Заголовок 2 Знак"/>
    <w:basedOn w:val="DefaultParagraphFont"/>
    <w:qFormat/>
    <w:rsid w:val="00612e1b"/>
    <w:rPr>
      <w:rFonts w:ascii="Times New Roman" w:hAnsi="Times New Roman" w:eastAsia="Times New Roman" w:cs="Times New Roman"/>
      <w:b/>
      <w:sz w:val="32"/>
      <w:szCs w:val="26"/>
      <w:lang w:eastAsia="ru-RU"/>
    </w:rPr>
  </w:style>
  <w:style w:type="character" w:styleId="Hyperlink">
    <w:name w:val="Hyperlink"/>
    <w:uiPriority w:val="99"/>
    <w:rsid w:val="00612e1b"/>
    <w:rPr>
      <w:color w:val="0000FF"/>
      <w:u w:val="single"/>
    </w:rPr>
  </w:style>
  <w:style w:type="character" w:styleId="Style7" w:customStyle="1">
    <w:name w:val="комментарий"/>
    <w:qFormat/>
    <w:rsid w:val="00612e1b"/>
    <w:rPr>
      <w:b/>
      <w:i/>
      <w:shd w:fill="FFFF99" w:val="clear"/>
    </w:rPr>
  </w:style>
  <w:style w:type="character" w:styleId="Style8" w:customStyle="1">
    <w:name w:val="Текст сноски Знак"/>
    <w:basedOn w:val="DefaultParagraphFont"/>
    <w:uiPriority w:val="99"/>
    <w:semiHidden/>
    <w:qFormat/>
    <w:rsid w:val="00612e1b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9" w:customStyle="1">
    <w:name w:val="Символ сноски"/>
    <w:uiPriority w:val="99"/>
    <w:semiHidden/>
    <w:unhideWhenUsed/>
    <w:qFormat/>
    <w:rsid w:val="00612e1b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llowedHyperlink">
    <w:name w:val="FollowedHyperlink"/>
    <w:rPr>
      <w:color w:val="800080"/>
      <w:u w:val="single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Style12" w:customStyle="1">
    <w:name w:val="Пункт"/>
    <w:basedOn w:val="Normal"/>
    <w:qFormat/>
    <w:rsid w:val="00612e1b"/>
    <w:pPr>
      <w:numPr>
        <w:ilvl w:val="2"/>
        <w:numId w:val="2"/>
      </w:numPr>
    </w:pPr>
    <w:rPr/>
  </w:style>
  <w:style w:type="paragraph" w:styleId="Style13" w:customStyle="1">
    <w:name w:val="Подпункт"/>
    <w:basedOn w:val="Style12"/>
    <w:qFormat/>
    <w:rsid w:val="00612e1b"/>
    <w:pPr>
      <w:numPr>
        <w:ilvl w:val="3"/>
      </w:numPr>
    </w:pPr>
    <w:rPr/>
  </w:style>
  <w:style w:type="paragraph" w:styleId="Style14" w:customStyle="1">
    <w:name w:val="Подподпункт"/>
    <w:basedOn w:val="Style13"/>
    <w:qFormat/>
    <w:rsid w:val="00612e1b"/>
    <w:pPr>
      <w:numPr>
        <w:ilvl w:val="4"/>
      </w:numPr>
    </w:pPr>
    <w:rPr/>
  </w:style>
  <w:style w:type="paragraph" w:styleId="ListParagraph">
    <w:name w:val="List Paragraph"/>
    <w:basedOn w:val="Normal"/>
    <w:uiPriority w:val="34"/>
    <w:qFormat/>
    <w:rsid w:val="00612e1b"/>
    <w:pPr>
      <w:spacing w:before="120" w:after="0"/>
      <w:ind w:left="720" w:hanging="0"/>
      <w:contextualSpacing/>
      <w:jc w:val="left"/>
    </w:pPr>
    <w:rPr>
      <w:rFonts w:ascii="Geneva CY" w:hAnsi="Geneva CY" w:eastAsia="Geneva"/>
      <w:sz w:val="24"/>
      <w:lang w:eastAsia="en-US"/>
    </w:rPr>
  </w:style>
  <w:style w:type="paragraph" w:styleId="Tableheader" w:customStyle="1">
    <w:name w:val="Table_header"/>
    <w:basedOn w:val="Normal"/>
    <w:qFormat/>
    <w:rsid w:val="00612e1b"/>
    <w:pPr/>
    <w:rPr>
      <w:b/>
      <w:sz w:val="20"/>
      <w:szCs w:val="24"/>
    </w:rPr>
  </w:style>
  <w:style w:type="paragraph" w:styleId="Tabletext" w:customStyle="1">
    <w:name w:val="Table_text"/>
    <w:basedOn w:val="Normal"/>
    <w:qFormat/>
    <w:rsid w:val="00612e1b"/>
    <w:pPr/>
    <w:rPr>
      <w:sz w:val="20"/>
      <w:szCs w:val="24"/>
    </w:rPr>
  </w:style>
  <w:style w:type="paragraph" w:styleId="FootnoteText">
    <w:name w:val="Footnote Text"/>
    <w:basedOn w:val="Normal"/>
    <w:link w:val="Style8"/>
    <w:uiPriority w:val="99"/>
    <w:semiHidden/>
    <w:unhideWhenUsed/>
    <w:rsid w:val="00612e1b"/>
    <w:pPr>
      <w:spacing w:before="0" w:after="0"/>
    </w:pPr>
    <w:rPr>
      <w:sz w:val="20"/>
      <w:szCs w:val="20"/>
    </w:rPr>
  </w:style>
  <w:style w:type="paragraph" w:styleId="Style15">
    <w:name w:val="Содержимое таблицы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4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t-online.ru/" TargetMode="External"/><Relationship Id="rId3" Type="http://schemas.openxmlformats.org/officeDocument/2006/relationships/hyperlink" Target="https://lot-online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Application>AlterOffice/3.4.0.9$Linux_X86_64 LibreOffice_project/b8daf9e823b1a5463a2f48435ddc2e8696e7d4fc</Application>
  <AppVersion>15.0000</AppVersion>
  <Pages>2</Pages>
  <Words>535</Words>
  <Characters>3428</Characters>
  <CharactersWithSpaces>3940</CharactersWithSpaces>
  <Paragraphs>27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2025-08-19T09:28:00Z</dcterms:created>
  <dc:creator>Грибова Елена Владимировна</dc:creator>
  <dc:description/>
  <dc:language>ru-RU</dc:language>
  <cp:lastModifiedBy/>
  <dcterms:modified xsi:type="dcterms:W3CDTF">2026-04-30T14:14:08Z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