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1B" w:rsidRDefault="00EE02E0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09041B" w:rsidRDefault="00EE02E0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09041B" w:rsidRDefault="00EE02E0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09041B" w:rsidRDefault="00EE02E0">
      <w:pPr>
        <w:pStyle w:val="a3"/>
        <w:spacing w:before="227"/>
        <w:ind w:left="141" w:right="135" w:firstLine="283"/>
        <w:jc w:val="both"/>
      </w:pPr>
      <w:r w:rsidRPr="00EE02E0">
        <w:t xml:space="preserve">Сафина Лилия Рифгатовна (дата рождения: 7 февраля 1973 г., место рождения: г. Уфа, страховой номер индивидуального лицевого счета: 052-829-833 80, ИНН 861202026282, регистрация по месту жительства / фактическое место жительства: 450043, Республика Башкортостан, г Уфа, ул Ферина, 31, 583)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Определения</w:t>
      </w:r>
      <w:r>
        <w:t xml:space="preserve"> Арбитражного суда </w:t>
      </w:r>
      <w:r w:rsidRPr="00EE02E0">
        <w:t xml:space="preserve">Республики Башкортостан по делу </w:t>
      </w:r>
      <w:r>
        <w:t xml:space="preserve">№ А07-5448/2024 от 02.02.2026 </w:t>
      </w:r>
      <w:r>
        <w:t xml:space="preserve">г., именуемый в дальнейшем </w:t>
      </w:r>
      <w:r>
        <w:rPr>
          <w:b/>
        </w:rPr>
        <w:t>«Продавец»</w:t>
      </w:r>
      <w:r>
        <w:t>, и</w:t>
      </w:r>
    </w:p>
    <w:p w:rsidR="0009041B" w:rsidRDefault="00EE02E0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09041B" w:rsidRDefault="00EE02E0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09041B" w:rsidRDefault="00EE02E0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09041B" w:rsidRDefault="00EE02E0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09041B" w:rsidRDefault="0009041B">
      <w:pPr>
        <w:pStyle w:val="a3"/>
        <w:spacing w:before="6"/>
      </w:pPr>
    </w:p>
    <w:p w:rsidR="0009041B" w:rsidRDefault="00EE02E0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09041B" w:rsidRDefault="00EE02E0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09041B" w:rsidRDefault="00EE02E0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09041B" w:rsidRDefault="00EE02E0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80E54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1F873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90B01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9ABA3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17C4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9041B" w:rsidRDefault="0009041B">
      <w:pPr>
        <w:pStyle w:val="a3"/>
        <w:spacing w:before="7"/>
        <w:rPr>
          <w:sz w:val="19"/>
        </w:rPr>
      </w:pPr>
    </w:p>
    <w:p w:rsidR="0009041B" w:rsidRDefault="0009041B">
      <w:pPr>
        <w:pStyle w:val="a3"/>
        <w:spacing w:before="2"/>
        <w:rPr>
          <w:sz w:val="19"/>
        </w:rPr>
      </w:pPr>
    </w:p>
    <w:p w:rsidR="0009041B" w:rsidRDefault="0009041B">
      <w:pPr>
        <w:pStyle w:val="a3"/>
        <w:spacing w:before="7"/>
        <w:rPr>
          <w:sz w:val="19"/>
        </w:rPr>
      </w:pPr>
    </w:p>
    <w:p w:rsidR="0009041B" w:rsidRDefault="0009041B">
      <w:pPr>
        <w:pStyle w:val="a3"/>
        <w:spacing w:before="7"/>
        <w:rPr>
          <w:sz w:val="19"/>
        </w:rPr>
      </w:pPr>
    </w:p>
    <w:p w:rsidR="0009041B" w:rsidRDefault="00EE02E0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09041B" w:rsidRDefault="00EE02E0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09041B" w:rsidRDefault="00EE02E0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09041B" w:rsidRDefault="00EE02E0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09041B" w:rsidRDefault="00EE02E0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09041B" w:rsidRDefault="00EE02E0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09041B" w:rsidRDefault="00EE02E0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09041B" w:rsidRDefault="00EE02E0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09041B" w:rsidRDefault="00EE02E0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09041B" w:rsidRDefault="00EE02E0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r>
        <w:t>срок,</w:t>
      </w:r>
      <w:r>
        <w:rPr>
          <w:spacing w:val="77"/>
        </w:rPr>
        <w:t xml:space="preserve">  </w:t>
      </w:r>
      <w:r>
        <w:t>настоящий</w:t>
      </w:r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09041B" w:rsidRDefault="0009041B">
      <w:pPr>
        <w:pStyle w:val="a4"/>
        <w:sectPr w:rsidR="0009041B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09041B" w:rsidRDefault="00EE02E0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09041B" w:rsidRDefault="0009041B">
      <w:pPr>
        <w:pStyle w:val="a3"/>
      </w:pPr>
    </w:p>
    <w:p w:rsidR="0009041B" w:rsidRDefault="0009041B">
      <w:pPr>
        <w:pStyle w:val="a3"/>
      </w:pPr>
    </w:p>
    <w:p w:rsidR="0009041B" w:rsidRDefault="0009041B">
      <w:pPr>
        <w:pStyle w:val="a3"/>
      </w:pPr>
    </w:p>
    <w:p w:rsidR="0009041B" w:rsidRDefault="0009041B">
      <w:pPr>
        <w:pStyle w:val="a3"/>
        <w:spacing w:before="7"/>
      </w:pPr>
    </w:p>
    <w:p w:rsidR="0009041B" w:rsidRDefault="00EE02E0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09041B" w:rsidRDefault="00EE02E0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09041B" w:rsidRDefault="00EE02E0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09041B" w:rsidRDefault="00EE02E0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09041B" w:rsidRDefault="00EE02E0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09041B" w:rsidRDefault="00EE02E0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09041B" w:rsidRDefault="00EE02E0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09041B" w:rsidRDefault="00EE02E0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09041B" w:rsidRDefault="0009041B">
      <w:pPr>
        <w:pStyle w:val="a3"/>
        <w:spacing w:before="2"/>
        <w:rPr>
          <w:b/>
        </w:rPr>
      </w:pPr>
    </w:p>
    <w:p w:rsidR="0009041B" w:rsidRDefault="00EE02E0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09041B" w:rsidRDefault="00EE02E0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09041B" w:rsidRDefault="00EE02E0">
      <w:pPr>
        <w:pStyle w:val="a3"/>
        <w:spacing w:before="2"/>
        <w:ind w:left="141"/>
      </w:pPr>
      <w:r w:rsidRPr="00EE02E0">
        <w:t>Сафина Лилия Рифгатовна</w:t>
      </w:r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09041B" w:rsidRDefault="00EE02E0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09041B" w:rsidRDefault="00EE02E0">
      <w:pPr>
        <w:pStyle w:val="a3"/>
        <w:ind w:left="141"/>
      </w:pPr>
      <w:r>
        <w:t xml:space="preserve">Получатель </w:t>
      </w:r>
      <w:r w:rsidRPr="00EE02E0">
        <w:t>Сафина Лилия Рифгатовна, ИНН 861202026282 Банк получателя: ФИЛИАЛ "ЦЕНТРАЛЬНЫЙ" ПАО "СОВКОМБАНК"(БЕРДСК), БИК: 045004763, ИНН банка 4401116480, к/с 30101810150040000763, кпп: 544543</w:t>
      </w:r>
      <w:r>
        <w:t>001, р/с № 40817810750202450464</w:t>
      </w:r>
      <w:r>
        <w:t>.</w:t>
      </w:r>
    </w:p>
    <w:p w:rsidR="0009041B" w:rsidRDefault="00EE02E0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09041B" w:rsidRDefault="0009041B">
      <w:pPr>
        <w:pStyle w:val="a3"/>
        <w:spacing w:before="227"/>
      </w:pPr>
    </w:p>
    <w:p w:rsidR="0009041B" w:rsidRDefault="00EE02E0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09041B" w:rsidRDefault="0009041B">
      <w:pPr>
        <w:pStyle w:val="a3"/>
        <w:rPr>
          <w:b/>
        </w:rPr>
      </w:pPr>
    </w:p>
    <w:p w:rsidR="0009041B" w:rsidRDefault="0009041B">
      <w:pPr>
        <w:pStyle w:val="a3"/>
        <w:spacing w:before="9"/>
        <w:rPr>
          <w:b/>
        </w:rPr>
      </w:pPr>
    </w:p>
    <w:p w:rsidR="0009041B" w:rsidRDefault="00EE02E0">
      <w:pPr>
        <w:pStyle w:val="1"/>
      </w:pPr>
      <w:r>
        <w:rPr>
          <w:spacing w:val="-2"/>
        </w:rPr>
        <w:t>ПОКУПАТЕЛЬ:</w:t>
      </w:r>
    </w:p>
    <w:p w:rsidR="0009041B" w:rsidRDefault="00EE02E0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364C5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91E32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C696F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23C69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09041B" w:rsidRDefault="0009041B">
      <w:pPr>
        <w:pStyle w:val="a3"/>
        <w:spacing w:before="7"/>
        <w:rPr>
          <w:b/>
          <w:sz w:val="19"/>
        </w:rPr>
      </w:pPr>
    </w:p>
    <w:p w:rsidR="0009041B" w:rsidRDefault="0009041B">
      <w:pPr>
        <w:pStyle w:val="a3"/>
        <w:spacing w:before="7"/>
        <w:rPr>
          <w:b/>
          <w:sz w:val="19"/>
        </w:rPr>
      </w:pPr>
    </w:p>
    <w:p w:rsidR="0009041B" w:rsidRDefault="0009041B">
      <w:pPr>
        <w:pStyle w:val="a3"/>
        <w:spacing w:before="4"/>
        <w:rPr>
          <w:b/>
          <w:sz w:val="19"/>
        </w:rPr>
      </w:pPr>
    </w:p>
    <w:p w:rsidR="0009041B" w:rsidRDefault="0009041B">
      <w:pPr>
        <w:pStyle w:val="a3"/>
        <w:rPr>
          <w:b/>
        </w:rPr>
      </w:pPr>
    </w:p>
    <w:p w:rsidR="0009041B" w:rsidRDefault="0009041B">
      <w:pPr>
        <w:pStyle w:val="a3"/>
        <w:rPr>
          <w:b/>
        </w:rPr>
      </w:pPr>
    </w:p>
    <w:p w:rsidR="0009041B" w:rsidRDefault="0009041B">
      <w:pPr>
        <w:pStyle w:val="a3"/>
        <w:spacing w:before="1"/>
        <w:rPr>
          <w:b/>
        </w:rPr>
      </w:pPr>
    </w:p>
    <w:p w:rsidR="0009041B" w:rsidRDefault="00EE02E0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09041B" w:rsidRDefault="00EE02E0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FC30B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09041B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E02E0">
      <w:r>
        <w:separator/>
      </w:r>
    </w:p>
  </w:endnote>
  <w:endnote w:type="continuationSeparator" w:id="0">
    <w:p w:rsidR="00000000" w:rsidRDefault="00EE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41B" w:rsidRDefault="00EE02E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041B" w:rsidRDefault="00EE02E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09041B" w:rsidRDefault="00EE02E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E02E0">
      <w:r>
        <w:separator/>
      </w:r>
    </w:p>
  </w:footnote>
  <w:footnote w:type="continuationSeparator" w:id="0">
    <w:p w:rsidR="00000000" w:rsidRDefault="00EE0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41B" w:rsidRDefault="00EE02E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041B" w:rsidRDefault="00EE02E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09041B" w:rsidRDefault="00EE02E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73DBA"/>
    <w:multiLevelType w:val="multilevel"/>
    <w:tmpl w:val="C41285A0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1B"/>
    <w:rsid w:val="0009041B"/>
    <w:rsid w:val="00E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4BADD-445C-41A7-A8DD-F04E1D7E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2026-04-20T11:29:00Z</dcterms:created>
  <dcterms:modified xsi:type="dcterms:W3CDTF">2026-04-20T11:29:00Z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