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29.png" ContentType="image/png"/>
  <Override PartName="/word/media/image31.jpeg" ContentType="image/jpeg"/>
  <Override PartName="/word/media/image28.png" ContentType="image/png"/>
  <Override PartName="/word/media/image27.png" ContentType="image/png"/>
  <Override PartName="/word/media/image19.png" ContentType="image/png"/>
  <Override PartName="/word/media/image26.png" ContentType="image/png"/>
  <Override PartName="/word/media/image6.png" ContentType="image/png"/>
  <Override PartName="/word/media/image11.png" ContentType="image/png"/>
  <Override PartName="/word/media/image20.png" ContentType="image/png"/>
  <Override PartName="/word/media/image12.png" ContentType="image/png"/>
  <Override PartName="/word/media/image7.png" ContentType="image/png"/>
  <Override PartName="/word/media/image21.png" ContentType="image/png"/>
  <Override PartName="/word/media/image8.png" ContentType="image/png"/>
  <Override PartName="/word/media/image13.png" ContentType="image/png"/>
  <Override PartName="/word/media/image30.png" ContentType="image/png"/>
  <Override PartName="/word/media/image14.png" ContentType="image/png"/>
  <Override PartName="/word/media/image22.png" ContentType="image/png"/>
  <Override PartName="/word/media/image5.png" ContentType="image/png"/>
  <Override PartName="/word/media/image10.png" ContentType="image/png"/>
  <Override PartName="/word/media/image9.png" ContentType="image/png"/>
  <Override PartName="/word/media/image35.jpeg" ContentType="image/jpeg"/>
  <Override PartName="/word/media/image1.png" ContentType="image/png"/>
  <Override PartName="/word/media/image4.png" ContentType="image/png"/>
  <Override PartName="/word/media/image3.png" ContentType="image/png"/>
  <Override PartName="/word/media/image34.jpeg" ContentType="image/jpeg"/>
  <Override PartName="/word/media/image2.png" ContentType="image/png"/>
  <Override PartName="/word/media/image24.png" ContentType="image/png"/>
  <Override PartName="/word/media/image32.png" ContentType="image/png"/>
  <Override PartName="/word/media/image15.png" ContentType="image/png"/>
  <Override PartName="/word/media/image23.png" ContentType="image/png"/>
  <Override PartName="/word/media/image16.png" ContentType="image/png"/>
  <Override PartName="/word/media/image33.png" ContentType="image/png"/>
  <Override PartName="/word/media/image17.png" ContentType="image/png"/>
  <Override PartName="/word/media/image25.png" ContentType="image/png"/>
  <Override PartName="/word/media/image18.png" ContentType="image/png"/>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0"/>
        <w:jc w:val="right"/>
        <w:rPr>
          <w:sz w:val="22"/>
          <w:szCs w:val="22"/>
        </w:rPr>
      </w:pPr>
      <w:r>
        <w:rPr>
          <w:sz w:val="22"/>
          <w:szCs w:val="22"/>
        </w:rPr>
        <w:t>«УТВЕРЖДАЮ»</w:t>
      </w:r>
    </w:p>
    <w:p>
      <w:pPr>
        <w:pStyle w:val="Normal"/>
        <w:jc w:val="right"/>
        <w:rPr>
          <w:sz w:val="22"/>
          <w:szCs w:val="22"/>
        </w:rPr>
      </w:pPr>
      <w:r>
        <w:rPr>
          <w:sz w:val="22"/>
          <w:szCs w:val="22"/>
        </w:rPr>
        <w:t>Генеральный директор</w:t>
      </w:r>
    </w:p>
    <w:p>
      <w:pPr>
        <w:pStyle w:val="Normal"/>
        <w:jc w:val="right"/>
        <w:rPr>
          <w:sz w:val="22"/>
          <w:szCs w:val="22"/>
        </w:rPr>
      </w:pPr>
      <w:r>
        <w:rPr>
          <w:sz w:val="22"/>
          <w:szCs w:val="22"/>
        </w:rPr>
        <w:t>АО «Нижне-Бурейская ГЭС»</w:t>
      </w:r>
    </w:p>
    <w:p>
      <w:pPr>
        <w:pStyle w:val="Normal"/>
        <w:jc w:val="right"/>
        <w:rPr>
          <w:sz w:val="22"/>
          <w:szCs w:val="22"/>
        </w:rPr>
      </w:pPr>
      <w:r>
        <w:rPr>
          <w:sz w:val="22"/>
          <w:szCs w:val="22"/>
        </w:rPr>
        <w:t xml:space="preserve">__________________ А.В. Попов </w:t>
      </w:r>
    </w:p>
    <w:p>
      <w:pPr>
        <w:pStyle w:val="Normal"/>
        <w:jc w:val="right"/>
        <w:rPr>
          <w:sz w:val="22"/>
          <w:szCs w:val="22"/>
        </w:rPr>
      </w:pPr>
      <w:r>
        <w:rPr>
          <w:sz w:val="22"/>
          <w:szCs w:val="22"/>
        </w:rPr>
        <w:t>«___» _______________ 202</w:t>
      </w:r>
      <w:r>
        <w:rPr>
          <w:sz w:val="22"/>
          <w:szCs w:val="22"/>
        </w:rPr>
        <w:t>6</w:t>
      </w:r>
      <w:r>
        <w:rPr>
          <w:sz w:val="22"/>
          <w:szCs w:val="22"/>
        </w:rPr>
        <w:t xml:space="preserve"> год </w:t>
      </w:r>
    </w:p>
    <w:p>
      <w:pPr>
        <w:pStyle w:val="Normal"/>
        <w:jc w:val="right"/>
        <w:rPr>
          <w:sz w:val="22"/>
          <w:szCs w:val="22"/>
        </w:rPr>
      </w:pPr>
      <w:r>
        <w:rPr>
          <w:sz w:val="22"/>
          <w:szCs w:val="22"/>
        </w:rPr>
      </w:r>
    </w:p>
    <w:p>
      <w:pPr>
        <w:pStyle w:val="Normal"/>
        <w:jc w:val="right"/>
        <w:rPr>
          <w:szCs w:val="28"/>
        </w:rPr>
      </w:pPr>
      <w:r>
        <w:rPr>
          <w:szCs w:val="28"/>
        </w:rPr>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t xml:space="preserve"> </w:t>
      </w:r>
    </w:p>
    <w:p>
      <w:pPr>
        <w:pStyle w:val="Normal"/>
        <w:rPr/>
      </w:pPr>
      <w:r>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по продаже имущества АО «Нижне-Бурейская ГЭС»</w:t>
      </w:r>
    </w:p>
    <w:p>
      <w:pPr>
        <w:pStyle w:val="Normal"/>
        <w:spacing w:before="0" w:after="0"/>
        <w:jc w:val="center"/>
        <w:rPr/>
      </w:pPr>
      <w:r>
        <w:rPr/>
      </w:r>
    </w:p>
    <w:p>
      <w:pPr>
        <w:pStyle w:val="Normal"/>
        <w:spacing w:lineRule="auto" w:line="276"/>
        <w:ind w:left="993" w:right="0" w:hanging="0"/>
        <w:jc w:val="center"/>
        <w:rPr>
          <w:b/>
          <w:sz w:val="26"/>
          <w:szCs w:val="26"/>
        </w:rPr>
      </w:pPr>
      <w:r>
        <w:rPr>
          <w:b/>
          <w:sz w:val="26"/>
          <w:szCs w:val="26"/>
        </w:rPr>
        <w:t xml:space="preserve">Канализационные очистные сооружения </w:t>
      </w:r>
    </w:p>
    <w:p>
      <w:pPr>
        <w:pStyle w:val="Normal"/>
        <w:spacing w:lineRule="auto" w:line="276"/>
        <w:ind w:left="993" w:right="0" w:hanging="0"/>
        <w:jc w:val="center"/>
        <w:rPr>
          <w:b/>
          <w:sz w:val="26"/>
          <w:szCs w:val="26"/>
        </w:rPr>
      </w:pPr>
      <w:r>
        <w:rPr>
          <w:b/>
          <w:sz w:val="26"/>
          <w:szCs w:val="26"/>
        </w:rPr>
        <w:t xml:space="preserve">(Автоматизированный комплекс очистки </w:t>
      </w:r>
    </w:p>
    <w:p>
      <w:pPr>
        <w:pStyle w:val="Normal"/>
        <w:spacing w:lineRule="auto" w:line="276"/>
        <w:ind w:left="993" w:right="0" w:hanging="0"/>
        <w:jc w:val="center"/>
        <w:rPr>
          <w:b/>
          <w:sz w:val="26"/>
          <w:szCs w:val="26"/>
        </w:rPr>
      </w:pPr>
      <w:r>
        <w:rPr>
          <w:b/>
          <w:sz w:val="26"/>
          <w:szCs w:val="26"/>
        </w:rPr>
        <w:t xml:space="preserve">хозйственно-бытовых сточных вод) </w:t>
      </w:r>
    </w:p>
    <w:p>
      <w:pPr>
        <w:pStyle w:val="Normal"/>
        <w:spacing w:lineRule="auto" w:line="276"/>
        <w:ind w:left="993" w:right="0" w:hanging="0"/>
        <w:jc w:val="center"/>
        <w:rPr>
          <w:b/>
          <w:sz w:val="26"/>
          <w:szCs w:val="26"/>
        </w:rPr>
      </w:pPr>
      <w:r>
        <w:rPr>
          <w:b/>
          <w:sz w:val="26"/>
          <w:szCs w:val="26"/>
        </w:rPr>
        <w:t>ВАЛТРОН-ЭКО-БИО-25</w:t>
      </w:r>
    </w:p>
    <w:p>
      <w:pPr>
        <w:pStyle w:val="Normal"/>
        <w:spacing w:lineRule="auto" w:line="276"/>
        <w:ind w:left="993" w:right="0" w:hanging="0"/>
        <w:jc w:val="center"/>
        <w:rPr/>
      </w:pPr>
      <w:r>
        <w:rPr/>
      </w:r>
    </w:p>
    <w:p>
      <w:pPr>
        <w:pStyle w:val="Normal"/>
        <w:spacing w:lineRule="auto" w:line="276"/>
        <w:ind w:left="993" w:right="0" w:hanging="0"/>
        <w:rPr>
          <w:b w:val="false"/>
          <w:bCs w:val="false"/>
          <w:sz w:val="26"/>
          <w:szCs w:val="26"/>
        </w:rPr>
      </w:pPr>
      <w:r>
        <w:rPr>
          <w:b w:val="false"/>
          <w:bCs w:val="false"/>
          <w:sz w:val="26"/>
          <w:szCs w:val="26"/>
        </w:rPr>
        <w:t>1.1 Автоматизированный комплекс очистных сооружений по типу «ВАЛТРОН-ЭКО-БИО-25» в составе: блок обеззараживания.</w:t>
      </w:r>
    </w:p>
    <w:p>
      <w:pPr>
        <w:pStyle w:val="Normal"/>
        <w:spacing w:lineRule="auto" w:line="276"/>
        <w:ind w:left="993" w:right="0" w:hanging="0"/>
        <w:rPr>
          <w:b w:val="false"/>
          <w:bCs w:val="false"/>
          <w:sz w:val="26"/>
          <w:szCs w:val="26"/>
        </w:rPr>
      </w:pPr>
      <w:r>
        <w:rPr>
          <w:b w:val="false"/>
          <w:bCs w:val="false"/>
          <w:sz w:val="26"/>
          <w:szCs w:val="26"/>
        </w:rPr>
        <w:t>1.2. Автоматизированный комплекс очистных сооружений по типу «ВАЛТРОН-ЭКО-БИО-25» в составе: Блок основной очистки. Блок доочистки.</w:t>
      </w:r>
    </w:p>
    <w:p>
      <w:pPr>
        <w:pStyle w:val="Normal"/>
        <w:spacing w:lineRule="auto" w:line="276"/>
        <w:ind w:left="993" w:right="0" w:hanging="0"/>
        <w:rPr>
          <w:b w:val="false"/>
          <w:bCs w:val="false"/>
          <w:sz w:val="26"/>
          <w:szCs w:val="26"/>
        </w:rPr>
      </w:pPr>
      <w:r>
        <w:rPr>
          <w:b w:val="false"/>
          <w:bCs w:val="false"/>
          <w:i w:val="false"/>
          <w:strike w:val="false"/>
          <w:dstrike w:val="false"/>
          <w:outline w:val="false"/>
          <w:shadow w:val="false"/>
          <w:color w:val="000000"/>
          <w:sz w:val="26"/>
          <w:szCs w:val="26"/>
          <w:u w:val="none"/>
          <w:em w:val="none"/>
        </w:rPr>
        <w:t>1.3. Канализационная насосная станция полной заводской готовности производительностью 4-7 м3/час.</w:t>
      </w:r>
    </w:p>
    <w:p>
      <w:pPr>
        <w:pStyle w:val="Normal"/>
        <w:spacing w:before="0" w:after="0"/>
        <w:jc w:val="center"/>
        <w:rPr>
          <w:rFonts w:ascii="Times New Roman" w:hAnsi="Times New Roman"/>
          <w:i w:val="false"/>
          <w:i w:val="false"/>
          <w:strike w:val="false"/>
          <w:dstrike w:val="false"/>
          <w:outline w:val="false"/>
          <w:shadow w:val="false"/>
          <w:sz w:val="26"/>
          <w:szCs w:val="26"/>
          <w:u w:val="none"/>
          <w:em w:val="none"/>
        </w:rPr>
      </w:pPr>
      <w:r>
        <w:rPr>
          <w:i w:val="false"/>
          <w:strike w:val="false"/>
          <w:dstrike w:val="false"/>
          <w:outline w:val="false"/>
          <w:shadow w:val="false"/>
          <w:sz w:val="26"/>
          <w:szCs w:val="26"/>
          <w:u w:val="none"/>
          <w:em w:val="none"/>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spacing w:before="0" w:after="0"/>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rPr>
          </w:pPr>
          <w:r>
            <w:fldChar w:fldCharType="begin"/>
          </w:r>
          <w:r>
            <w:rPr>
              <w:webHidden/>
              <w:rStyle w:val="Style19"/>
              <w:vanish w:val="false"/>
            </w:rPr>
            <w:instrText xml:space="preserve"> TOC \z \o "1-2" \t "Heading 1,1,Пункт211111111,3" \h</w:instrText>
          </w:r>
          <w:r>
            <w:rPr>
              <w:webHidden/>
              <w:rStyle w:val="Style19"/>
              <w:vanish w:val="false"/>
            </w:rPr>
            <w:fldChar w:fldCharType="separate"/>
          </w:r>
          <w:hyperlink w:anchor="_Toc206748302">
            <w:r>
              <w:rPr>
                <w:webHidden/>
                <w:rStyle w:val="Style19"/>
                <w:vanish w:val="false"/>
              </w:rPr>
              <w:t>СОКРАЩЕНИЯ</w:t>
              <w:tab/>
            </w:r>
            <w:r>
              <w:rPr>
                <w:rStyle w:val="Style19"/>
                <w:vanish w:val="false"/>
                <w:lang w:val="en-US"/>
              </w:rPr>
              <w:t>…….</w:t>
            </w:r>
            <w:r>
              <w:rPr>
                <w:webHidden/>
              </w:rPr>
              <w:fldChar w:fldCharType="begin"/>
            </w:r>
            <w:r>
              <w:rPr>
                <w:webHidden/>
              </w:rPr>
              <w:instrText xml:space="preserve">PAGEREF _Toc206748302 \h</w:instrText>
            </w:r>
            <w:r>
              <w:rPr>
                <w:webHidden/>
              </w:rPr>
              <w:fldChar w:fldCharType="separate"/>
            </w:r>
            <w:r>
              <w:rPr>
                <w:rStyle w:val="Style19"/>
                <w:vanish w:val="false"/>
              </w:rPr>
              <w:t>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3">
            <w:r>
              <w:rPr>
                <w:webHidden/>
              </w:rPr>
              <w:fldChar w:fldCharType="begin"/>
            </w:r>
            <w:r>
              <w:rPr>
                <w:webHidden/>
              </w:rPr>
              <w:instrText xml:space="preserve">PAGEREF _Toc206748303 \h</w:instrText>
            </w:r>
            <w:r>
              <w:rPr>
                <w:webHidden/>
              </w:rPr>
              <w:fldChar w:fldCharType="separate"/>
            </w:r>
            <w:r>
              <w:rPr>
                <w:webHidden/>
                <w:rStyle w:val="Style19"/>
                <w:vanish w:val="false"/>
              </w:rPr>
              <w:t>ТЕРМИНЫ И ОПРЕДЕЛЕНИЯ</w:t>
              <w:tab/>
              <w:t>5</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4">
            <w:r>
              <w:rPr>
                <w:webHidden/>
                <w:rStyle w:val="Style19"/>
                <w:vanish w:val="false"/>
              </w:rPr>
              <w:t>1.</w:t>
            </w:r>
            <w:r>
              <w:rPr>
                <w:rStyle w:val="Style19"/>
                <w:rFonts w:eastAsia="" w:cs="" w:ascii="Calibri" w:hAnsi="Calibri" w:asciiTheme="minorHAnsi" w:cstheme="minorBidi" w:eastAsiaTheme="minorEastAsia" w:hAnsiTheme="minorHAnsi"/>
                <w:b w:val="false"/>
                <w:bCs w:val="false"/>
                <w:caps w:val="false"/>
                <w:smallCaps w:val="false"/>
              </w:rPr>
              <w:t xml:space="preserve"> </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5">
            <w:r>
              <w:rPr>
                <w:webHidden/>
                <w:rStyle w:val="Style19"/>
                <w:vanish w:val="false"/>
                <w:sz w:val="26"/>
                <w:szCs w:val="26"/>
              </w:rPr>
              <w:t>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6">
            <w:r>
              <w:rPr>
                <w:webHidden/>
                <w:rStyle w:val="Style19"/>
                <w:vanish w:val="false"/>
                <w:sz w:val="26"/>
                <w:szCs w:val="26"/>
              </w:rPr>
              <w:t>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07">
            <w:r>
              <w:rPr>
                <w:webHidden/>
                <w:rStyle w:val="Style19"/>
                <w:vanish w:val="false"/>
              </w:rPr>
              <w:t>2.</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8">
            <w:r>
              <w:rPr>
                <w:webHidden/>
                <w:rStyle w:val="Style19"/>
                <w:vanish w:val="false"/>
                <w:sz w:val="26"/>
                <w:szCs w:val="26"/>
              </w:rPr>
              <w:t>2.1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09">
            <w:r>
              <w:rPr>
                <w:webHidden/>
                <w:rStyle w:val="Style19"/>
                <w:vanish w:val="false"/>
                <w:sz w:val="26"/>
                <w:szCs w:val="26"/>
              </w:rPr>
              <w:t>2.2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0">
            <w:r>
              <w:rPr>
                <w:webHidden/>
                <w:rStyle w:val="Style19"/>
                <w:vanish w:val="false"/>
                <w:sz w:val="26"/>
                <w:szCs w:val="26"/>
              </w:rPr>
              <w:t>2.3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1">
            <w:r>
              <w:rPr>
                <w:webHidden/>
                <w:rStyle w:val="Style19"/>
                <w:vanish w:val="false"/>
                <w:sz w:val="26"/>
                <w:szCs w:val="26"/>
              </w:rPr>
              <w:t>2.4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2">
            <w:r>
              <w:rPr>
                <w:webHidden/>
                <w:rStyle w:val="Style19"/>
                <w:vanish w:val="false"/>
              </w:rPr>
              <w:t>3.</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3">
            <w:r>
              <w:rPr>
                <w:webHidden/>
                <w:rStyle w:val="Style19"/>
                <w:vanish w:val="false"/>
                <w:sz w:val="26"/>
                <w:szCs w:val="26"/>
              </w:rPr>
              <w:t>3.1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4">
            <w:r>
              <w:rPr>
                <w:webHidden/>
                <w:rStyle w:val="Style19"/>
                <w:vanish w:val="false"/>
                <w:sz w:val="26"/>
                <w:szCs w:val="26"/>
              </w:rPr>
              <w:t>3.2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15">
            <w:r>
              <w:rPr>
                <w:webHidden/>
                <w:rStyle w:val="Style19"/>
                <w:vanish w:val="false"/>
              </w:rPr>
              <w:t>4.</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6">
            <w:r>
              <w:rPr>
                <w:webHidden/>
                <w:rStyle w:val="Style19"/>
                <w:vanish w:val="false"/>
                <w:sz w:val="26"/>
                <w:szCs w:val="26"/>
              </w:rPr>
              <w:t>4.1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7">
            <w:r>
              <w:rPr>
                <w:webHidden/>
                <w:rStyle w:val="Style19"/>
                <w:vanish w:val="false"/>
                <w:sz w:val="26"/>
                <w:szCs w:val="26"/>
              </w:rPr>
              <w:t>4.2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8">
            <w:r>
              <w:rPr>
                <w:webHidden/>
                <w:rStyle w:val="Style19"/>
                <w:vanish w:val="false"/>
                <w:sz w:val="26"/>
                <w:szCs w:val="26"/>
              </w:rPr>
              <w:t>4.3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19">
            <w:r>
              <w:rPr>
                <w:webHidden/>
                <w:rStyle w:val="Style19"/>
                <w:vanish w:val="false"/>
                <w:sz w:val="26"/>
                <w:szCs w:val="26"/>
              </w:rPr>
              <w:t>4.4</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0">
            <w:r>
              <w:rPr>
                <w:webHidden/>
                <w:rStyle w:val="Style19"/>
                <w:vanish w:val="false"/>
                <w:sz w:val="26"/>
                <w:szCs w:val="26"/>
              </w:rPr>
              <w:t>4.5</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1">
            <w:r>
              <w:rPr>
                <w:webHidden/>
                <w:rStyle w:val="Style19"/>
                <w:vanish w:val="false"/>
                <w:sz w:val="26"/>
                <w:szCs w:val="26"/>
              </w:rPr>
              <w:t>4.5.1</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2">
            <w:r>
              <w:rPr>
                <w:webHidden/>
                <w:rStyle w:val="Style19"/>
                <w:vanish w:val="false"/>
                <w:sz w:val="26"/>
                <w:szCs w:val="26"/>
              </w:rPr>
              <w:t>4.5.2</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3">
            <w:r>
              <w:rPr>
                <w:webHidden/>
                <w:rStyle w:val="Style19"/>
                <w:vanish w:val="false"/>
                <w:sz w:val="26"/>
                <w:szCs w:val="26"/>
              </w:rPr>
              <w:t>4.5.3</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4">
            <w:r>
              <w:rPr>
                <w:webHidden/>
                <w:rStyle w:val="Style19"/>
                <w:vanish w:val="false"/>
                <w:sz w:val="26"/>
                <w:szCs w:val="26"/>
              </w:rPr>
              <w:t>4.5.4</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eastAsia="" w:cs="" w:asciiTheme="minorHAnsi" w:cstheme="minorBidi" w:eastAsiaTheme="minorEastAsia" w:hAnsiTheme="minorHAnsi"/>
              <w:iCs w:val="false"/>
              <w:sz w:val="26"/>
              <w:szCs w:val="26"/>
            </w:rPr>
          </w:pPr>
          <w:hyperlink w:anchor="_Toc206748325">
            <w:r>
              <w:rPr>
                <w:webHidden/>
                <w:rStyle w:val="Style19"/>
                <w:vanish w:val="false"/>
                <w:sz w:val="26"/>
                <w:szCs w:val="26"/>
              </w:rPr>
              <w:t>4.5.5</w:t>
            </w:r>
            <w:r>
              <w:rPr>
                <w:rStyle w:val="Style19"/>
                <w:rFonts w:eastAsia="" w:cs="" w:ascii="Calibri" w:hAnsi="Calibri" w:asciiTheme="minorHAnsi" w:cstheme="minorBidi" w:eastAsiaTheme="minorEastAsia" w:hAnsiTheme="minorHAns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6">
            <w:r>
              <w:rPr>
                <w:webHidden/>
                <w:rStyle w:val="Style19"/>
                <w:vanish w:val="false"/>
                <w:sz w:val="26"/>
                <w:szCs w:val="26"/>
              </w:rPr>
              <w:t>4.6</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7">
            <w:r>
              <w:rPr>
                <w:webHidden/>
                <w:rStyle w:val="Style19"/>
                <w:vanish w:val="false"/>
                <w:sz w:val="26"/>
                <w:szCs w:val="26"/>
              </w:rPr>
              <w:t>4.7</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8">
            <w:r>
              <w:rPr>
                <w:webHidden/>
                <w:rStyle w:val="Style19"/>
                <w:vanish w:val="false"/>
                <w:sz w:val="26"/>
                <w:szCs w:val="26"/>
              </w:rPr>
              <w:t>4.8</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29">
            <w:r>
              <w:rPr>
                <w:webHidden/>
                <w:rStyle w:val="Style19"/>
                <w:vanish w:val="false"/>
                <w:sz w:val="26"/>
                <w:szCs w:val="26"/>
              </w:rPr>
              <w:t>4.9</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0">
            <w:r>
              <w:rPr>
                <w:webHidden/>
                <w:rStyle w:val="Style19"/>
                <w:vanish w:val="false"/>
                <w:sz w:val="26"/>
                <w:szCs w:val="26"/>
              </w:rPr>
              <w:t>4.10</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1">
            <w:r>
              <w:rPr>
                <w:webHidden/>
                <w:rStyle w:val="Style19"/>
                <w:vanish w:val="false"/>
                <w:sz w:val="26"/>
                <w:szCs w:val="26"/>
              </w:rPr>
              <w:t>4.11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2">
            <w:r>
              <w:rPr>
                <w:webHidden/>
                <w:rStyle w:val="Style19"/>
                <w:vanish w:val="false"/>
                <w:sz w:val="26"/>
                <w:szCs w:val="26"/>
              </w:rPr>
              <w:t>4.12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3">
            <w:r>
              <w:rPr>
                <w:webHidden/>
                <w:rStyle w:val="Style19"/>
                <w:vanish w:val="false"/>
                <w:sz w:val="26"/>
                <w:szCs w:val="26"/>
              </w:rPr>
              <w:t>4.13</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4">
            <w:r>
              <w:rPr>
                <w:webHidden/>
                <w:rStyle w:val="Style19"/>
                <w:vanish w:val="false"/>
              </w:rPr>
              <w:t>5.</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5">
            <w:r>
              <w:rPr>
                <w:webHidden/>
                <w:rStyle w:val="Style19"/>
                <w:vanish w:val="false"/>
                <w:sz w:val="26"/>
                <w:szCs w:val="26"/>
              </w:rPr>
              <w:t>5.1</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eastAsia="" w:cs="" w:asciiTheme="minorHAnsi" w:cstheme="minorBidi" w:eastAsiaTheme="minorEastAsia" w:hAnsiTheme="minorHAnsi"/>
              <w:b w:val="false"/>
              <w:sz w:val="26"/>
              <w:szCs w:val="26"/>
            </w:rPr>
          </w:pPr>
          <w:hyperlink w:anchor="_Toc206748336">
            <w:r>
              <w:rPr>
                <w:webHidden/>
                <w:rStyle w:val="Style19"/>
                <w:vanish w:val="false"/>
                <w:sz w:val="26"/>
                <w:szCs w:val="26"/>
              </w:rPr>
              <w:t>5.2</w:t>
            </w:r>
            <w:r>
              <w:rPr>
                <w:rStyle w:val="Style19"/>
                <w:vanish w:val="false"/>
                <w:sz w:val="26"/>
                <w:szCs w:val="26"/>
                <w:lang w:val="en-US"/>
              </w:rPr>
              <w:t>.</w:t>
            </w:r>
            <w:r>
              <w:rPr>
                <w:rStyle w:val="Style19"/>
                <w:rFonts w:eastAsia="" w:cs="" w:ascii="Calibri" w:hAnsi="Calibri" w:asciiTheme="minorHAnsi" w:cstheme="minorBidi" w:eastAsiaTheme="minorEastAsia" w:hAnsiTheme="minorHAns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7">
            <w:r>
              <w:rPr>
                <w:webHidden/>
                <w:rStyle w:val="Style19"/>
                <w:vanish w:val="false"/>
              </w:rPr>
              <w:t>6.</w:t>
            </w:r>
            <w:r>
              <w:rPr>
                <w:rStyle w:val="Style19"/>
                <w:rFonts w:eastAsia="" w:cs="" w:ascii="Calibri" w:hAnsi="Calibri" w:asciiTheme="minorHAnsi" w:cstheme="minorBidi" w:eastAsiaTheme="minorEastAsia" w:hAnsiTheme="minorHAns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8">
            <w:r>
              <w:rPr>
                <w:webHidden/>
              </w:rPr>
              <w:fldChar w:fldCharType="begin"/>
            </w:r>
            <w:r>
              <w:rPr>
                <w:webHidden/>
              </w:rPr>
              <w:instrText xml:space="preserve">PAGEREF _Toc206748338 \h</w:instrText>
            </w:r>
            <w:r>
              <w:rPr>
                <w:webHidden/>
              </w:rPr>
              <w:fldChar w:fldCharType="separate"/>
            </w:r>
            <w:r>
              <w:rPr>
                <w:webHidden/>
                <w:rStyle w:val="Style19"/>
                <w:vanish w:val="false"/>
              </w:rPr>
              <w:t>Приложение № 1</w:t>
              <w:tab/>
              <w:t>23</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39">
            <w:r>
              <w:rPr>
                <w:webHidden/>
              </w:rPr>
              <w:fldChar w:fldCharType="begin"/>
            </w:r>
            <w:r>
              <w:rPr>
                <w:webHidden/>
              </w:rPr>
              <w:instrText xml:space="preserve">PAGEREF _Toc206748339 \h</w:instrText>
            </w:r>
            <w:r>
              <w:rPr>
                <w:webHidden/>
              </w:rPr>
              <w:fldChar w:fldCharType="separate"/>
            </w:r>
            <w:r>
              <w:rPr>
                <w:webHidden/>
                <w:rStyle w:val="Style19"/>
                <w:vanish w:val="false"/>
              </w:rPr>
              <w:t>Приложение № 2</w:t>
              <w:tab/>
              <w:t>24</w:t>
            </w:r>
            <w:r>
              <w:rPr>
                <w:webHidden/>
              </w:rPr>
              <w:fldChar w:fldCharType="end"/>
            </w:r>
          </w:hyperlink>
        </w:p>
        <w:p>
          <w:pPr>
            <w:pStyle w:val="TOC1"/>
            <w:rPr>
              <w:rFonts w:ascii="Calibri" w:hAnsi="Calibri" w:eastAsia="" w:cs="" w:asciiTheme="minorHAnsi" w:cstheme="minorBidi" w:eastAsiaTheme="minorEastAsia" w:hAnsiTheme="minorHAnsi"/>
            </w:rPr>
          </w:pPr>
          <w:hyperlink w:anchor="_Toc206748340">
            <w:r>
              <w:rPr>
                <w:webHidden/>
              </w:rPr>
              <w:fldChar w:fldCharType="begin"/>
            </w:r>
            <w:r>
              <w:rPr>
                <w:webHidden/>
              </w:rPr>
              <w:instrText xml:space="preserve">PAGEREF _Toc206748340 \h</w:instrText>
            </w:r>
            <w:r>
              <w:rPr>
                <w:webHidden/>
              </w:rPr>
              <w:fldChar w:fldCharType="separate"/>
            </w:r>
            <w:r>
              <w:rPr>
                <w:webHidden/>
                <w:rStyle w:val="Style19"/>
                <w:vanish w:val="false"/>
              </w:rPr>
              <w:t>Приложение № 3</w:t>
              <w:tab/>
              <w:t>42</w:t>
            </w:r>
            <w:r>
              <w:rPr>
                <w:webHidden/>
              </w:rPr>
              <w:fldChar w:fldCharType="end"/>
            </w:r>
          </w:hyperlink>
          <w:r>
            <w:rPr>
              <w:rStyle w:val="Style19"/>
              <w:vanish w:val="false"/>
            </w:rPr>
            <w:fldChar w:fldCharType="end"/>
          </w:r>
        </w:p>
      </w:sdtContent>
    </w:sdt>
    <w:p>
      <w:pPr>
        <w:pStyle w:val="Normal"/>
        <w:tabs>
          <w:tab w:val="clear" w:pos="720"/>
          <w:tab w:val="left" w:pos="630" w:leader="none"/>
        </w:tabs>
        <w:ind w:firstLine="630"/>
        <w:rPr/>
      </w:pPr>
      <w:r>
        <w:rPr/>
      </w:r>
    </w:p>
    <w:p>
      <w:pPr>
        <w:pStyle w:val="Heading1"/>
        <w:rPr>
          <w:rFonts w:ascii="Times New Roman" w:hAnsi="Times New Roman"/>
          <w:sz w:val="28"/>
          <w:szCs w:val="28"/>
        </w:rPr>
      </w:pPr>
      <w:bookmarkStart w:id="1" w:name="_Ref514366976"/>
      <w:bookmarkStart w:id="2" w:name="_Toc206748302"/>
      <w:bookmarkStart w:id="3" w:name="_Toc500159328"/>
      <w:bookmarkEnd w:id="3"/>
      <w:r>
        <w:rPr>
          <w:rFonts w:ascii="Times New Roman" w:hAnsi="Times New Roman"/>
          <w:sz w:val="28"/>
          <w:szCs w:val="28"/>
        </w:rPr>
        <w:t>СОКРАЩЕНИЯ</w:t>
      </w:r>
      <w:bookmarkEnd w:id="1"/>
      <w:bookmarkEnd w:id="2"/>
    </w:p>
    <w:p>
      <w:pPr>
        <w:pStyle w:val="Normal"/>
        <w:tabs>
          <w:tab w:val="clear" w:pos="720"/>
          <w:tab w:val="left" w:pos="2977" w:leader="none"/>
          <w:tab w:val="left" w:pos="3544" w:leader="none"/>
        </w:tabs>
        <w:ind w:firstLine="1134"/>
        <w:jc w:val="center"/>
        <w:rPr>
          <w:b/>
          <w:sz w:val="24"/>
        </w:rPr>
      </w:pPr>
      <w:r>
        <w:rPr>
          <w:b/>
          <w:sz w:val="24"/>
        </w:rPr>
      </w:r>
    </w:p>
    <w:tbl>
      <w:tblPr>
        <w:tblW w:w="1026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802"/>
        <w:gridCol w:w="415"/>
        <w:gridCol w:w="7043"/>
      </w:tblGrid>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Аукцион</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ГК РФ</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Документация</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Договор</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ЕГРИП</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ЕГРЮЛ</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Заявка</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Извещение</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ИНН</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Организатор</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Процедура</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Стороны</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Участник</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ЭТП</w:t>
            </w:r>
          </w:p>
        </w:tc>
        <w:tc>
          <w:tcPr>
            <w:tcW w:w="415" w:type="dxa"/>
            <w:tcBorders/>
          </w:tcPr>
          <w:p>
            <w:pPr>
              <w:pStyle w:val="Normal"/>
              <w:widowControl w:val="false"/>
              <w:tabs>
                <w:tab w:val="clear" w:pos="720"/>
                <w:tab w:val="left" w:pos="2977" w:leader="none"/>
                <w:tab w:val="left" w:pos="3544" w:leader="none"/>
              </w:tabs>
              <w:spacing w:before="120" w:after="0"/>
              <w:rPr>
                <w:b/>
              </w:rPr>
            </w:pPr>
            <w:r>
              <w:rPr/>
              <w:t>–</w:t>
            </w:r>
          </w:p>
        </w:tc>
        <w:tc>
          <w:tcPr>
            <w:tcW w:w="7043" w:type="dxa"/>
            <w:tcBorders/>
          </w:tcPr>
          <w:p>
            <w:pPr>
              <w:pStyle w:val="Normal"/>
              <w:widowControl w:val="false"/>
              <w:tabs>
                <w:tab w:val="clear" w:pos="720"/>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ЭП</w:t>
            </w:r>
          </w:p>
        </w:tc>
        <w:tc>
          <w:tcPr>
            <w:tcW w:w="415" w:type="dxa"/>
            <w:tcBorders/>
          </w:tcPr>
          <w:p>
            <w:pPr>
              <w:pStyle w:val="Normal"/>
              <w:widowControl w:val="false"/>
              <w:tabs>
                <w:tab w:val="clear" w:pos="720"/>
                <w:tab w:val="left" w:pos="2977" w:leader="none"/>
                <w:tab w:val="left" w:pos="3544" w:leader="none"/>
              </w:tabs>
              <w:spacing w:before="120" w:after="0"/>
              <w:rPr/>
            </w:pPr>
            <w:r>
              <w:rPr/>
              <w:t>–</w:t>
            </w:r>
          </w:p>
        </w:tc>
        <w:tc>
          <w:tcPr>
            <w:tcW w:w="7043" w:type="dxa"/>
            <w:tcBorders/>
          </w:tcPr>
          <w:p>
            <w:pPr>
              <w:pStyle w:val="Normal"/>
              <w:widowControl w:val="false"/>
              <w:tabs>
                <w:tab w:val="clear" w:pos="720"/>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4" w:name="_Toc517136388"/>
      <w:bookmarkStart w:id="5" w:name="_Toc206748303"/>
      <w:bookmarkStart w:id="6" w:name="_Toc500159328_Копия_1"/>
      <w:bookmarkEnd w:id="6"/>
      <w:r>
        <w:rPr>
          <w:rFonts w:ascii="Times New Roman" w:hAnsi="Times New Roman"/>
          <w:sz w:val="28"/>
          <w:szCs w:val="28"/>
        </w:rPr>
        <w:t>ТЕРМИНЫ И ОПРЕДЕЛЕНИЯ</w:t>
      </w:r>
      <w:bookmarkEnd w:id="4"/>
      <w:bookmarkEnd w:id="5"/>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7" w:name="_Toc206748304"/>
      <w:bookmarkStart w:id="8" w:name="_Ref388516882"/>
      <w:bookmarkStart w:id="9" w:name="_Ref388516845"/>
      <w:bookmarkStart w:id="10" w:name="_Toc514445885"/>
      <w:bookmarkStart w:id="11" w:name="_Toc514455531"/>
      <w:bookmarkStart w:id="12" w:name="_Toc514445884"/>
      <w:bookmarkStart w:id="13" w:name="_Toc514455530"/>
      <w:bookmarkStart w:id="14" w:name="_Toc514445883"/>
      <w:bookmarkStart w:id="15" w:name="_Toc514455532"/>
      <w:bookmarkEnd w:id="10"/>
      <w:bookmarkEnd w:id="11"/>
      <w:bookmarkEnd w:id="12"/>
      <w:bookmarkEnd w:id="13"/>
      <w:bookmarkEnd w:id="14"/>
      <w:bookmarkEnd w:id="15"/>
      <w:r>
        <w:rPr>
          <w:rFonts w:ascii="Times New Roman" w:hAnsi="Times New Roman"/>
          <w:sz w:val="28"/>
          <w:szCs w:val="28"/>
        </w:rPr>
        <w:t xml:space="preserve">ОСНОВНЫЕ СВЕДЕНИЯ О </w:t>
      </w:r>
      <w:bookmarkEnd w:id="8"/>
      <w:bookmarkEnd w:id="9"/>
      <w:r>
        <w:rPr>
          <w:rFonts w:ascii="Times New Roman" w:hAnsi="Times New Roman"/>
          <w:sz w:val="28"/>
          <w:szCs w:val="28"/>
        </w:rPr>
        <w:t>ПРОДАЖЕ</w:t>
      </w:r>
      <w:bookmarkEnd w:id="7"/>
    </w:p>
    <w:p>
      <w:pPr>
        <w:pStyle w:val="Heading2"/>
        <w:numPr>
          <w:ilvl w:val="1"/>
          <w:numId w:val="3"/>
        </w:numPr>
        <w:ind w:left="1134" w:hanging="1134"/>
        <w:rPr>
          <w:sz w:val="26"/>
        </w:rPr>
      </w:pPr>
      <w:bookmarkStart w:id="16" w:name="_Toc206748305"/>
      <w:r>
        <w:rPr>
          <w:sz w:val="26"/>
        </w:rPr>
        <w:t>Статус настоящего раздела</w:t>
      </w:r>
      <w:bookmarkEnd w:id="16"/>
    </w:p>
    <w:p>
      <w:pPr>
        <w:pStyle w:val="Style28"/>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17" w:name="_Toc206748306"/>
      <w:bookmarkStart w:id="18" w:name="_Toc203081977"/>
      <w:bookmarkStart w:id="19" w:name="_Toc328493354"/>
      <w:bookmarkStart w:id="20" w:name="_Toc334798694"/>
      <w:r>
        <w:rPr>
          <w:sz w:val="26"/>
        </w:rPr>
        <w:t xml:space="preserve">Информация о проводимом </w:t>
      </w:r>
      <w:bookmarkEnd w:id="18"/>
      <w:bookmarkEnd w:id="19"/>
      <w:bookmarkEnd w:id="20"/>
      <w:r>
        <w:rPr>
          <w:sz w:val="26"/>
        </w:rPr>
        <w:t>Аукционе</w:t>
      </w:r>
      <w:bookmarkEnd w:id="17"/>
    </w:p>
    <w:tbl>
      <w:tblPr>
        <w:tblW w:w="10206"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0" w:after="0"/>
              <w:ind w:left="0" w:hanging="0"/>
              <w:jc w:val="center"/>
              <w:rPr/>
            </w:pPr>
            <w:r>
              <w:rPr/>
            </w:r>
            <w:bookmarkStart w:id="21" w:name="_Ref384115722"/>
            <w:bookmarkStart w:id="22" w:name="_Ref384115722"/>
            <w:bookmarkEnd w:id="22"/>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Продавец</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sz w:val="26"/>
                <w:szCs w:val="26"/>
              </w:rPr>
            </w:pPr>
            <w:r>
              <w:rPr>
                <w:sz w:val="26"/>
                <w:szCs w:val="26"/>
              </w:rPr>
              <w:t>Наименование (полное и сокращенное):</w:t>
            </w:r>
          </w:p>
          <w:p>
            <w:pPr>
              <w:pStyle w:val="Normal"/>
              <w:widowControl w:val="false"/>
              <w:rPr>
                <w:sz w:val="26"/>
                <w:szCs w:val="26"/>
              </w:rPr>
            </w:pPr>
            <w:r>
              <w:rPr>
                <w:sz w:val="26"/>
                <w:szCs w:val="26"/>
              </w:rPr>
              <w:t>Акционерное общество «Нижне-Бурейская ГЭС»</w:t>
            </w:r>
          </w:p>
          <w:p>
            <w:pPr>
              <w:pStyle w:val="Normal"/>
              <w:widowControl w:val="false"/>
              <w:rPr>
                <w:sz w:val="26"/>
                <w:szCs w:val="26"/>
              </w:rPr>
            </w:pPr>
            <w:r>
              <w:rPr>
                <w:sz w:val="26"/>
                <w:szCs w:val="26"/>
              </w:rPr>
              <w:t>(АО «Нижне-Бурейская ГЭС»)</w:t>
            </w:r>
          </w:p>
          <w:p>
            <w:pPr>
              <w:pStyle w:val="Normal"/>
              <w:widowControl w:val="false"/>
              <w:rPr>
                <w:sz w:val="26"/>
                <w:szCs w:val="26"/>
              </w:rPr>
            </w:pPr>
            <w:r>
              <w:rPr>
                <w:sz w:val="26"/>
                <w:szCs w:val="26"/>
              </w:rPr>
              <w:t>ОГРН 1062813007817</w:t>
            </w:r>
          </w:p>
          <w:p>
            <w:pPr>
              <w:pStyle w:val="Normal"/>
              <w:widowControl w:val="false"/>
              <w:rPr>
                <w:sz w:val="26"/>
                <w:szCs w:val="26"/>
              </w:rPr>
            </w:pPr>
            <w:r>
              <w:rPr>
                <w:sz w:val="26"/>
                <w:szCs w:val="26"/>
              </w:rPr>
              <w:t>ИНН 2813006299 КПП 281301001</w:t>
            </w:r>
          </w:p>
          <w:p>
            <w:pPr>
              <w:pStyle w:val="Normal"/>
              <w:widowControl w:val="false"/>
              <w:rPr>
                <w:sz w:val="26"/>
                <w:szCs w:val="26"/>
              </w:rPr>
            </w:pPr>
            <w:r>
              <w:rPr>
                <w:sz w:val="26"/>
                <w:szCs w:val="26"/>
              </w:rPr>
              <w:t>Место нахождения: 676720, Амурская область, Бурейский район, пгт. Новобурейский, мкр. Гидростроителей, строение 2, литер 3</w:t>
            </w:r>
          </w:p>
          <w:p>
            <w:pPr>
              <w:pStyle w:val="Normal"/>
              <w:widowControl w:val="false"/>
              <w:rPr>
                <w:sz w:val="26"/>
                <w:szCs w:val="26"/>
              </w:rPr>
            </w:pPr>
            <w:r>
              <w:rPr>
                <w:sz w:val="26"/>
                <w:szCs w:val="26"/>
              </w:rPr>
              <w:t>Почтовый адрес: 676722, Амурская область, Бурейский район, пгт. Новобурейский, а/я 19</w:t>
            </w:r>
          </w:p>
          <w:p>
            <w:pPr>
              <w:pStyle w:val="Normal"/>
              <w:widowControl w:val="false"/>
              <w:rPr>
                <w:sz w:val="26"/>
                <w:szCs w:val="26"/>
              </w:rPr>
            </w:pPr>
            <w:r>
              <w:rPr>
                <w:sz w:val="26"/>
                <w:szCs w:val="26"/>
              </w:rPr>
              <w:t>Адрес электронной почты: office@nbges.rushydro.ru</w:t>
            </w:r>
          </w:p>
          <w:p>
            <w:pPr>
              <w:pStyle w:val="Normal"/>
              <w:widowControl w:val="false"/>
              <w:rPr>
                <w:sz w:val="26"/>
                <w:szCs w:val="26"/>
              </w:rPr>
            </w:pPr>
            <w:r>
              <w:rPr>
                <w:rStyle w:val="Style7"/>
                <w:b w:val="false"/>
                <w:i w:val="false"/>
                <w:sz w:val="26"/>
                <w:szCs w:val="26"/>
                <w:shd w:fill="auto" w:val="clear"/>
              </w:rPr>
              <w:t>Контактный телефон: (41634) 2 54 87</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0" w:after="0"/>
              <w:ind w:left="0" w:hanging="0"/>
              <w:jc w:val="center"/>
              <w:rPr/>
            </w:pPr>
            <w:r>
              <w:rPr/>
            </w:r>
            <w:bookmarkStart w:id="23" w:name="_Ref249842235"/>
            <w:bookmarkStart w:id="24" w:name="_Ref249842235"/>
            <w:bookmarkEnd w:id="24"/>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Организатор продажи</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sz w:val="26"/>
                <w:szCs w:val="26"/>
              </w:rPr>
            </w:pPr>
            <w:r>
              <w:rPr>
                <w:sz w:val="26"/>
                <w:szCs w:val="26"/>
              </w:rPr>
              <w:t>Наименование (полное и сокращенное):</w:t>
            </w:r>
          </w:p>
          <w:p>
            <w:pPr>
              <w:pStyle w:val="Normal"/>
              <w:widowControl w:val="false"/>
              <w:rPr>
                <w:sz w:val="26"/>
                <w:szCs w:val="26"/>
              </w:rPr>
            </w:pPr>
            <w:r>
              <w:rPr>
                <w:sz w:val="26"/>
                <w:szCs w:val="26"/>
              </w:rPr>
              <w:t>Акционерное общество «Нижне-Бурейская ГЭС»</w:t>
            </w:r>
          </w:p>
          <w:p>
            <w:pPr>
              <w:pStyle w:val="Normal"/>
              <w:widowControl w:val="false"/>
              <w:rPr>
                <w:sz w:val="26"/>
                <w:szCs w:val="26"/>
              </w:rPr>
            </w:pPr>
            <w:r>
              <w:rPr>
                <w:sz w:val="26"/>
                <w:szCs w:val="26"/>
              </w:rPr>
              <w:t>(АО «Нижне-Бурейская ГЭС»)</w:t>
            </w:r>
          </w:p>
          <w:p>
            <w:pPr>
              <w:pStyle w:val="Normal"/>
              <w:widowControl w:val="false"/>
              <w:rPr>
                <w:sz w:val="26"/>
                <w:szCs w:val="26"/>
              </w:rPr>
            </w:pPr>
            <w:r>
              <w:rPr>
                <w:sz w:val="26"/>
                <w:szCs w:val="26"/>
              </w:rPr>
              <w:t>ОГРН 1062813007817</w:t>
            </w:r>
          </w:p>
          <w:p>
            <w:pPr>
              <w:pStyle w:val="Normal"/>
              <w:widowControl w:val="false"/>
              <w:rPr>
                <w:sz w:val="26"/>
                <w:szCs w:val="26"/>
              </w:rPr>
            </w:pPr>
            <w:r>
              <w:rPr>
                <w:sz w:val="26"/>
                <w:szCs w:val="26"/>
              </w:rPr>
              <w:t>ИНН 2813006299 КПП 281301001</w:t>
            </w:r>
          </w:p>
          <w:p>
            <w:pPr>
              <w:pStyle w:val="Normal"/>
              <w:widowControl w:val="false"/>
              <w:rPr>
                <w:sz w:val="26"/>
                <w:szCs w:val="26"/>
              </w:rPr>
            </w:pPr>
            <w:r>
              <w:rPr>
                <w:sz w:val="26"/>
                <w:szCs w:val="26"/>
              </w:rPr>
              <w:t>Место нахождения: 676720, Амурская область, Бурейский район, пгт. Новобурейский, мкр. Гидростроителей, строение 2, литер 3</w:t>
            </w:r>
          </w:p>
          <w:p>
            <w:pPr>
              <w:pStyle w:val="Normal"/>
              <w:widowControl w:val="false"/>
              <w:rPr>
                <w:sz w:val="26"/>
                <w:szCs w:val="26"/>
              </w:rPr>
            </w:pPr>
            <w:r>
              <w:rPr>
                <w:sz w:val="26"/>
                <w:szCs w:val="26"/>
              </w:rPr>
              <w:t>Почтовый адрес: 676722, Амурская область, Бурейский район, пгт. Новобурейский, а/я 19</w:t>
            </w:r>
          </w:p>
          <w:p>
            <w:pPr>
              <w:pStyle w:val="Normal"/>
              <w:widowControl w:val="false"/>
              <w:rPr>
                <w:sz w:val="26"/>
                <w:szCs w:val="26"/>
              </w:rPr>
            </w:pPr>
            <w:r>
              <w:rPr>
                <w:sz w:val="26"/>
                <w:szCs w:val="26"/>
              </w:rPr>
              <w:t>Адрес электронной почты: office@nbges.rushydro.ru</w:t>
            </w:r>
          </w:p>
          <w:p>
            <w:pPr>
              <w:pStyle w:val="Normal"/>
              <w:widowControl w:val="false"/>
              <w:rPr>
                <w:sz w:val="26"/>
                <w:szCs w:val="26"/>
              </w:rPr>
            </w:pPr>
            <w:r>
              <w:rPr>
                <w:rStyle w:val="Style7"/>
                <w:b w:val="false"/>
                <w:i w:val="false"/>
                <w:sz w:val="26"/>
                <w:szCs w:val="26"/>
                <w:shd w:fill="auto" w:val="clear"/>
              </w:rPr>
              <w:t>Контактный телефон: (41634) 2 54 87</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5" w:name="_Ref514462143"/>
            <w:bookmarkStart w:id="26" w:name="_Ref514462143"/>
            <w:bookmarkEnd w:id="26"/>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Официальный источник размещения Документации и Извещения о проведении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0"/>
              <w:rPr/>
            </w:pPr>
            <w:r>
              <w:rPr/>
              <w:t>Электронная торговая площадка:</w:t>
            </w:r>
          </w:p>
          <w:p>
            <w:pPr>
              <w:pStyle w:val="Normal"/>
              <w:widowControl w:val="false"/>
              <w:rPr>
                <w:sz w:val="26"/>
                <w:szCs w:val="26"/>
              </w:rPr>
            </w:pPr>
            <w:r>
              <w:rPr>
                <w:sz w:val="26"/>
                <w:szCs w:val="26"/>
              </w:rPr>
              <w:t>Официальным источником информации о проведении Аукциона является Электронная торговая площадка: АО «Российский аукционный дом».</w:t>
            </w:r>
          </w:p>
          <w:p>
            <w:pPr>
              <w:pStyle w:val="Normal"/>
              <w:widowControl w:val="false"/>
              <w:rPr>
                <w:sz w:val="26"/>
                <w:szCs w:val="26"/>
              </w:rPr>
            </w:pPr>
            <w:r>
              <w:rPr>
                <w:sz w:val="26"/>
                <w:szCs w:val="26"/>
              </w:rPr>
              <w:t xml:space="preserve">Регламент ЭТП, в соответствии с которым проводится </w:t>
            </w:r>
            <w:r>
              <w:rPr>
                <w:sz w:val="26"/>
                <w:szCs w:val="26"/>
                <w:shd w:fill="auto" w:val="clear"/>
              </w:rPr>
              <w:t>Аукцион, размещен по адресу:</w:t>
            </w:r>
          </w:p>
          <w:p>
            <w:pPr>
              <w:pStyle w:val="Normal"/>
              <w:widowControl w:val="false"/>
              <w:tabs>
                <w:tab w:val="clear" w:pos="720"/>
                <w:tab w:val="left" w:pos="426" w:leader="none"/>
              </w:tabs>
              <w:rPr>
                <w:i/>
                <w:i/>
                <w:sz w:val="26"/>
                <w:szCs w:val="26"/>
                <w:shd w:fill="auto" w:val="clear"/>
              </w:rPr>
            </w:pPr>
            <w:hyperlink r:id="rId2">
              <w:r>
                <w:rPr>
                  <w:rStyle w:val="Hyperlink"/>
                  <w:i/>
                  <w:sz w:val="26"/>
                  <w:szCs w:val="26"/>
                  <w:shd w:fill="auto" w:val="clear"/>
                </w:rPr>
                <w:t>www.lot-online.ru</w:t>
              </w:r>
            </w:hyperlink>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7" w:name="_Ref206506439"/>
            <w:bookmarkStart w:id="28" w:name="_Ref206506439"/>
            <w:bookmarkEnd w:id="28"/>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20"/>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29" w:name="_Ref513811076"/>
            <w:bookmarkStart w:id="30" w:name="_Ref513811076"/>
            <w:bookmarkEnd w:id="30"/>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Место подачи Заявок</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text"/>
              <w:widowControl w:val="false"/>
              <w:spacing w:before="120" w:after="0"/>
              <w:rPr>
                <w:rStyle w:val="Style7"/>
                <w:b w:val="false"/>
                <w:i w:val="false"/>
                <w:i w:val="false"/>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bookmarkStart w:id="31" w:name="_Ref513817350"/>
            <w:bookmarkStart w:id="32" w:name="_Ref513817350"/>
            <w:bookmarkEnd w:id="32"/>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Style28"/>
              <w:widowControl w:val="false"/>
              <w:numPr>
                <w:ilvl w:val="2"/>
                <w:numId w:val="3"/>
              </w:numPr>
              <w:tabs>
                <w:tab w:val="clear" w:pos="720"/>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shd w:color="auto" w:fill="auto" w:val="clear"/>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33" w:name="_Toc206748307"/>
      <w:bookmarkStart w:id="34" w:name="_Toc57314614"/>
      <w:bookmarkStart w:id="35" w:name="_Ref57322919"/>
      <w:bookmarkStart w:id="36" w:name="_Ref57322917"/>
      <w:bookmarkStart w:id="37" w:name="_Toc55285334"/>
      <w:bookmarkStart w:id="38" w:name="_Toc55305368"/>
      <w:bookmarkStart w:id="39" w:name="_Ref55335495"/>
      <w:bookmarkStart w:id="40" w:name="_Ref56251018"/>
      <w:bookmarkStart w:id="41" w:name="_Ref56251020"/>
      <w:bookmarkStart w:id="42" w:name="_Ref57046967"/>
      <w:bookmarkStart w:id="43" w:name="_Toc69728940"/>
      <w:bookmarkStart w:id="44" w:name="_Ref384119009"/>
      <w:bookmarkStart w:id="45" w:name="_Ref457404873"/>
      <w:bookmarkStart w:id="46" w:name="_Ref513721506"/>
      <w:bookmarkStart w:id="47" w:name="_Toc55193146"/>
      <w:bookmarkStart w:id="48" w:name="_Toc518119233"/>
      <w:bookmarkStart w:id="49" w:name="_Toc517582613"/>
      <w:bookmarkStart w:id="50" w:name="_Toc517582289"/>
      <w:bookmarkStart w:id="51" w:name="_Ref514448858"/>
      <w:r>
        <w:rPr>
          <w:rFonts w:ascii="Times New Roman" w:hAnsi="Times New Roman"/>
          <w:sz w:val="28"/>
          <w:szCs w:val="28"/>
        </w:rPr>
        <w:t xml:space="preserve">ОБЩИЕ </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mes New Roman" w:hAnsi="Times New Roman"/>
          <w:sz w:val="28"/>
          <w:szCs w:val="28"/>
        </w:rPr>
        <w:t xml:space="preserve">ПОЛОЖЕНИЯ </w:t>
      </w:r>
      <w:bookmarkEnd w:id="33"/>
    </w:p>
    <w:p>
      <w:pPr>
        <w:pStyle w:val="Heading2"/>
        <w:numPr>
          <w:ilvl w:val="1"/>
          <w:numId w:val="3"/>
        </w:numPr>
        <w:ind w:left="1134" w:hanging="1134"/>
        <w:rPr>
          <w:sz w:val="26"/>
        </w:rPr>
      </w:pPr>
      <w:bookmarkStart w:id="52" w:name="_Ref206664534"/>
      <w:bookmarkStart w:id="53" w:name="_Toc206748308"/>
      <w:bookmarkStart w:id="54" w:name="_Toc55285335"/>
      <w:bookmarkStart w:id="55" w:name="_Toc57314615"/>
      <w:bookmarkStart w:id="56" w:name="_Toc69728941"/>
      <w:bookmarkStart w:id="57" w:name="_Toc55305369"/>
      <w:r>
        <w:rPr>
          <w:sz w:val="26"/>
        </w:rPr>
        <w:t xml:space="preserve">Общие сведения </w:t>
      </w:r>
      <w:bookmarkEnd w:id="54"/>
      <w:bookmarkEnd w:id="55"/>
      <w:bookmarkEnd w:id="56"/>
      <w:bookmarkEnd w:id="57"/>
      <w:r>
        <w:rPr>
          <w:sz w:val="26"/>
        </w:rPr>
        <w:t>о продаже</w:t>
      </w:r>
      <w:bookmarkEnd w:id="52"/>
      <w:bookmarkEnd w:id="53"/>
    </w:p>
    <w:p>
      <w:pPr>
        <w:pStyle w:val="Style28"/>
        <w:numPr>
          <w:ilvl w:val="2"/>
          <w:numId w:val="3"/>
        </w:numPr>
        <w:ind w:left="1134" w:hanging="1134"/>
        <w:rPr/>
      </w:pPr>
      <w:bookmarkStart w:id="58" w:name="_Ref55193512"/>
      <w:bookmarkStart w:id="59" w:name="Общие_сведения"/>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Ref56231140"/>
      <w:bookmarkStart w:id="61" w:name="_Ref56231144"/>
      <w:bookmarkStart w:id="62" w:name="_Toc206748309"/>
      <w:bookmarkStart w:id="63" w:name="_Toc57314617"/>
      <w:bookmarkStart w:id="64" w:name="_Ref55313246"/>
      <w:bookmarkStart w:id="65" w:name="_Toc55305370"/>
      <w:bookmarkStart w:id="66" w:name="_Toc55285336"/>
      <w:bookmarkStart w:id="67" w:name="_Toc69728943"/>
      <w:bookmarkStart w:id="68" w:name="_Toc518119237"/>
      <w:bookmarkStart w:id="69" w:name="_Toc514455538"/>
      <w:bookmarkEnd w:id="68"/>
      <w:bookmarkEnd w:id="69"/>
      <w:r>
        <w:rPr>
          <w:sz w:val="26"/>
        </w:rPr>
        <w:t>Правовой статус документов</w:t>
      </w:r>
      <w:bookmarkEnd w:id="60"/>
      <w:bookmarkEnd w:id="61"/>
      <w:bookmarkEnd w:id="62"/>
      <w:bookmarkEnd w:id="63"/>
      <w:bookmarkEnd w:id="64"/>
      <w:bookmarkEnd w:id="65"/>
      <w:bookmarkEnd w:id="66"/>
      <w:bookmarkEnd w:id="67"/>
    </w:p>
    <w:p>
      <w:pPr>
        <w:pStyle w:val="Style28"/>
        <w:numPr>
          <w:ilvl w:val="2"/>
          <w:numId w:val="3"/>
        </w:numPr>
        <w:ind w:left="1134" w:hanging="1134"/>
        <w:rPr/>
      </w:pPr>
      <w:bookmarkStart w:id="70" w:name="_Toc518119237_Копия_1"/>
      <w:bookmarkStart w:id="71" w:name="_Toc69728944"/>
      <w:bookmarkStart w:id="72" w:name="_Toc66354324"/>
      <w:bookmarkStart w:id="73" w:name="_Toc57314619"/>
      <w:bookmarkStart w:id="74" w:name="_Toc55285339"/>
      <w:bookmarkStart w:id="75" w:name="_Toc55305373"/>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8"/>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69728946"/>
      <w:bookmarkStart w:id="77" w:name="_Toc57314621"/>
      <w:bookmarkStart w:id="78" w:name="_Toc206748310"/>
      <w:bookmarkStart w:id="79" w:name="_Toc69728944_Копия_1"/>
      <w:bookmarkStart w:id="80" w:name="_Toc57314619_Копия_1"/>
      <w:bookmarkStart w:id="81" w:name="_Toc66354324_Копия_1"/>
      <w:bookmarkStart w:id="82" w:name="_Toc55305373_Копия_1"/>
      <w:bookmarkStart w:id="83" w:name="_Toc55285339_Копия_1"/>
      <w:bookmarkStart w:id="84" w:name="_Toc502257141"/>
      <w:bookmarkStart w:id="85" w:name="_Toc501038041"/>
      <w:bookmarkEnd w:id="79"/>
      <w:bookmarkEnd w:id="80"/>
      <w:bookmarkEnd w:id="81"/>
      <w:bookmarkEnd w:id="82"/>
      <w:bookmarkEnd w:id="83"/>
      <w:bookmarkEnd w:id="84"/>
      <w:bookmarkEnd w:id="85"/>
      <w:r>
        <w:rPr>
          <w:sz w:val="26"/>
        </w:rPr>
        <w:t>Особые положения при проведении Аукциона с использованием ЭТП</w:t>
      </w:r>
      <w:bookmarkEnd w:id="78"/>
    </w:p>
    <w:p>
      <w:pPr>
        <w:pStyle w:val="Style28"/>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8"/>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8"/>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8"/>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305372"/>
      <w:bookmarkStart w:id="88" w:name="_Toc55285338"/>
      <w:r>
        <w:rPr>
          <w:sz w:val="26"/>
        </w:rPr>
        <w:t xml:space="preserve">Прочие </w:t>
      </w:r>
      <w:bookmarkEnd w:id="87"/>
      <w:bookmarkEnd w:id="88"/>
      <w:r>
        <w:rPr>
          <w:sz w:val="26"/>
        </w:rPr>
        <w:t>положения</w:t>
      </w:r>
      <w:bookmarkEnd w:id="76"/>
      <w:bookmarkEnd w:id="77"/>
      <w:bookmarkEnd w:id="86"/>
    </w:p>
    <w:p>
      <w:pPr>
        <w:pStyle w:val="Style28"/>
        <w:numPr>
          <w:ilvl w:val="2"/>
          <w:numId w:val="3"/>
        </w:numPr>
        <w:tabs>
          <w:tab w:val="clear" w:pos="720"/>
          <w:tab w:val="left" w:pos="3828" w:leader="none"/>
        </w:tabs>
        <w:ind w:left="1134" w:hanging="1134"/>
        <w:rPr/>
      </w:pPr>
      <w:r>
        <w:rPr/>
        <w:t xml:space="preserve">Заявитель / Участник самостоятельно несет все расходы, связанные с подготовкой и подачей Заявки. Организатор / Продавец по этим расходам не отвечают </w:t>
        <w:br/>
        <w:t>и не имеют обязательств, за исключением случаев, прямо установленных гражданским законодательством РФ.</w:t>
      </w:r>
    </w:p>
    <w:p>
      <w:pPr>
        <w:pStyle w:val="Style28"/>
        <w:numPr>
          <w:ilvl w:val="2"/>
          <w:numId w:val="3"/>
        </w:numPr>
        <w:tabs>
          <w:tab w:val="clear" w:pos="720"/>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Toc206748312"/>
      <w:bookmarkStart w:id="90" w:name="ИНСТРУКЦИИ"/>
      <w:bookmarkStart w:id="91" w:name="_Ref93088240"/>
      <w:bookmarkStart w:id="92" w:name="_Ref514453315"/>
      <w:bookmarkStart w:id="93" w:name="_Toc311803629"/>
      <w:bookmarkStart w:id="94" w:name="_Toc197150336"/>
      <w:bookmarkStart w:id="95" w:name="_Toc197149867"/>
      <w:bookmarkEnd w:id="90"/>
      <w:bookmarkEnd w:id="91"/>
      <w:bookmarkEnd w:id="92"/>
      <w:bookmarkEnd w:id="93"/>
      <w:bookmarkEnd w:id="94"/>
      <w:bookmarkEnd w:id="95"/>
      <w:r>
        <w:rPr>
          <w:rFonts w:ascii="Times New Roman" w:hAnsi="Times New Roman"/>
          <w:caps/>
          <w:kern w:val="0"/>
          <w:sz w:val="28"/>
          <w:szCs w:val="28"/>
        </w:rPr>
        <w:t>ПРЕДМЕТ ПРОДАЖИ</w:t>
      </w:r>
      <w:bookmarkEnd w:id="89"/>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8"/>
        <w:numPr>
          <w:ilvl w:val="2"/>
          <w:numId w:val="3"/>
        </w:numPr>
        <w:tabs>
          <w:tab w:val="clear" w:pos="720"/>
          <w:tab w:val="left" w:pos="3828" w:leader="none"/>
        </w:tabs>
        <w:ind w:left="1134" w:hanging="1134"/>
        <w:rPr/>
      </w:pPr>
      <w:bookmarkStart w:id="97" w:name="_Ref536798159"/>
      <w:r>
        <w:rPr/>
        <w:t>Предметом продажи является следующее имущество:</w:t>
      </w:r>
      <w:bookmarkEnd w:id="97"/>
    </w:p>
    <w:p>
      <w:pPr>
        <w:pStyle w:val="Style28"/>
        <w:numPr>
          <w:ilvl w:val="0"/>
          <w:numId w:val="0"/>
        </w:numPr>
        <w:tabs>
          <w:tab w:val="clear" w:pos="720"/>
          <w:tab w:val="left" w:pos="3828" w:leader="none"/>
        </w:tabs>
        <w:ind w:left="1134" w:hanging="0"/>
        <w:rPr/>
      </w:pPr>
      <w:r>
        <w:rPr/>
      </w:r>
    </w:p>
    <w:tbl>
      <w:tblPr>
        <w:tblW w:w="10088" w:type="dxa"/>
        <w:jc w:val="left"/>
        <w:tblInd w:w="113" w:type="dxa"/>
        <w:tblLayout w:type="fixed"/>
        <w:tblCellMar>
          <w:top w:w="0" w:type="dxa"/>
          <w:left w:w="108" w:type="dxa"/>
          <w:bottom w:w="0" w:type="dxa"/>
          <w:right w:w="108" w:type="dxa"/>
        </w:tblCellMar>
      </w:tblPr>
      <w:tblGrid>
        <w:gridCol w:w="3735"/>
        <w:gridCol w:w="3800"/>
        <w:gridCol w:w="2553"/>
      </w:tblGrid>
      <w:tr>
        <w:trPr>
          <w:tblHeader w:val="true"/>
          <w:trHeight w:val="23" w:hRule="atLeast"/>
        </w:trPr>
        <w:tc>
          <w:tcPr>
            <w:tcW w:w="3735"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i/>
                <w:i/>
                <w:sz w:val="24"/>
                <w:szCs w:val="24"/>
                <w:shd w:fill="FFFF99" w:val="clear"/>
                <w:lang w:eastAsia="ru-RU"/>
              </w:rPr>
            </w:pPr>
            <w:r>
              <w:rPr>
                <w:b/>
                <w:bCs/>
                <w:sz w:val="24"/>
                <w:szCs w:val="24"/>
                <w:lang w:eastAsia="ru-RU"/>
              </w:rPr>
              <w:t>Наименование объекта</w:t>
            </w:r>
          </w:p>
        </w:tc>
        <w:tc>
          <w:tcPr>
            <w:tcW w:w="3800"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sz w:val="24"/>
                <w:szCs w:val="24"/>
                <w:lang w:eastAsia="ru-RU"/>
              </w:rPr>
            </w:pPr>
            <w:r>
              <w:rPr>
                <w:b/>
                <w:bCs/>
                <w:sz w:val="24"/>
                <w:szCs w:val="24"/>
                <w:lang w:eastAsia="ru-RU"/>
              </w:rPr>
              <w:t>Адрес местонахождения</w:t>
            </w:r>
          </w:p>
        </w:tc>
        <w:tc>
          <w:tcPr>
            <w:tcW w:w="2553" w:type="dxa"/>
            <w:tcBorders>
              <w:top w:val="single" w:sz="4" w:space="0" w:color="000000"/>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b/>
                <w:bCs/>
                <w:sz w:val="24"/>
                <w:szCs w:val="24"/>
                <w:lang w:eastAsia="ru-RU"/>
              </w:rPr>
            </w:pPr>
            <w:r>
              <w:rPr>
                <w:b/>
                <w:bCs/>
                <w:sz w:val="24"/>
                <w:szCs w:val="24"/>
                <w:lang w:eastAsia="ru-RU"/>
              </w:rPr>
              <w:t>Инвентарный номер</w:t>
            </w:r>
          </w:p>
        </w:tc>
      </w:tr>
      <w:tr>
        <w:trPr>
          <w:trHeight w:val="23" w:hRule="atLeast"/>
        </w:trPr>
        <w:tc>
          <w:tcPr>
            <w:tcW w:w="10088" w:type="dxa"/>
            <w:gridSpan w:val="3"/>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0"/>
              <w:jc w:val="center"/>
              <w:rPr/>
            </w:pPr>
            <w:r>
              <w:rPr>
                <w:b/>
                <w:bCs/>
                <w:i w:val="false"/>
                <w:strike w:val="false"/>
                <w:dstrike w:val="false"/>
                <w:outline w:val="false"/>
                <w:shadow w:val="false"/>
                <w:color w:val="000000"/>
                <w:sz w:val="24"/>
                <w:szCs w:val="24"/>
                <w:u w:val="none"/>
                <w:em w:val="none"/>
                <w:lang w:eastAsia="ru-RU"/>
              </w:rPr>
              <w:t>Комплекс очистных сооружений:</w:t>
            </w:r>
          </w:p>
        </w:tc>
      </w:tr>
      <w:tr>
        <w:trPr>
          <w:trHeight w:val="23" w:hRule="atLeast"/>
        </w:trPr>
        <w:tc>
          <w:tcPr>
            <w:tcW w:w="37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1) Автоматизированный комплекс очистных сооружений по типу «ВАЛТРОН-ЭКО-БИО-25» в составе: блок обеззараживания.</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3"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ц0000011976</w:t>
            </w:r>
          </w:p>
        </w:tc>
      </w:tr>
      <w:tr>
        <w:trPr>
          <w:trHeight w:val="23" w:hRule="atLeast"/>
        </w:trPr>
        <w:tc>
          <w:tcPr>
            <w:tcW w:w="37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2) Автоматизированный комплекс очистных сооружений по типу «ВАЛТРОН-ЭКО-БИО-25» в составе: Блок основной очистки. Блок доочистки.</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3"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ц0000011975</w:t>
            </w:r>
          </w:p>
        </w:tc>
      </w:tr>
      <w:tr>
        <w:trPr>
          <w:trHeight w:val="23" w:hRule="atLeast"/>
        </w:trPr>
        <w:tc>
          <w:tcPr>
            <w:tcW w:w="3735" w:type="dxa"/>
            <w:tcBorders>
              <w:left w:val="single" w:sz="4" w:space="0" w:color="000000"/>
              <w:bottom w:val="single" w:sz="4" w:space="0" w:color="000000"/>
              <w:right w:val="single" w:sz="4" w:space="0" w:color="000000"/>
            </w:tcBorders>
            <w:vAlign w:val="center"/>
          </w:tcPr>
          <w:p>
            <w:pPr>
              <w:pStyle w:val="Normal"/>
              <w:widowControl w:val="false"/>
              <w:spacing w:lineRule="auto" w:line="276" w:before="120" w:after="0"/>
              <w:rPr>
                <w:sz w:val="24"/>
                <w:szCs w:val="24"/>
              </w:rPr>
            </w:pPr>
            <w:r>
              <w:rPr>
                <w:sz w:val="24"/>
                <w:szCs w:val="24"/>
              </w:rPr>
              <w:t>3) Канализационная насосная станция полной заводской готовности производительностью 4-7 м3/час.</w:t>
            </w:r>
          </w:p>
        </w:tc>
        <w:tc>
          <w:tcPr>
            <w:tcW w:w="3800" w:type="dxa"/>
            <w:tcBorders>
              <w:left w:val="single" w:sz="4" w:space="0" w:color="000000"/>
              <w:bottom w:val="single" w:sz="4" w:space="0" w:color="000000"/>
              <w:right w:val="single" w:sz="4" w:space="0" w:color="000000"/>
            </w:tcBorders>
            <w:vAlign w:val="center"/>
          </w:tcPr>
          <w:p>
            <w:pPr>
              <w:pStyle w:val="Normal"/>
              <w:widowControl w:val="false"/>
              <w:spacing w:before="120" w:after="0"/>
              <w:jc w:val="left"/>
              <w:rPr>
                <w:sz w:val="24"/>
                <w:szCs w:val="24"/>
                <w:lang w:eastAsia="ru-RU"/>
              </w:rPr>
            </w:pPr>
            <w:r>
              <w:rPr>
                <w:sz w:val="24"/>
                <w:szCs w:val="24"/>
                <w:lang w:eastAsia="ru-RU"/>
              </w:rPr>
              <w:t>Амурская область, Бурейский район, пгт. Новобурейский, микрорайон Гидростроителей</w:t>
            </w:r>
          </w:p>
        </w:tc>
        <w:tc>
          <w:tcPr>
            <w:tcW w:w="2553" w:type="dxa"/>
            <w:tcBorders>
              <w:left w:val="single" w:sz="4" w:space="0" w:color="000000"/>
              <w:bottom w:val="single" w:sz="4" w:space="0" w:color="000000"/>
              <w:right w:val="single" w:sz="4" w:space="0" w:color="000000"/>
            </w:tcBorders>
            <w:vAlign w:val="center"/>
          </w:tcPr>
          <w:p>
            <w:pPr>
              <w:pStyle w:val="Style28"/>
              <w:widowControl w:val="false"/>
              <w:numPr>
                <w:ilvl w:val="0"/>
                <w:numId w:val="0"/>
              </w:numPr>
              <w:spacing w:before="120" w:after="0"/>
              <w:ind w:left="0" w:right="0" w:hanging="113"/>
              <w:jc w:val="center"/>
              <w:rPr>
                <w:sz w:val="24"/>
                <w:szCs w:val="24"/>
                <w:lang w:eastAsia="ru-RU"/>
              </w:rPr>
            </w:pPr>
            <w:r>
              <w:rPr>
                <w:sz w:val="24"/>
                <w:szCs w:val="24"/>
                <w:lang w:eastAsia="ru-RU"/>
              </w:rPr>
              <w:t>ц0000011977</w:t>
            </w:r>
          </w:p>
        </w:tc>
      </w:tr>
    </w:tbl>
    <w:p>
      <w:pPr>
        <w:pStyle w:val="Normal"/>
        <w:numPr>
          <w:ilvl w:val="0"/>
          <w:numId w:val="0"/>
        </w:numPr>
        <w:tabs>
          <w:tab w:val="clear" w:pos="720"/>
          <w:tab w:val="left" w:pos="3828" w:leader="none"/>
        </w:tabs>
        <w:ind w:left="1134" w:hanging="0"/>
        <w:rPr/>
      </w:pPr>
      <w:r>
        <w:rPr/>
      </w:r>
    </w:p>
    <w:p>
      <w:pPr>
        <w:pStyle w:val="Style28"/>
        <w:numPr>
          <w:ilvl w:val="2"/>
          <w:numId w:val="3"/>
        </w:numPr>
        <w:tabs>
          <w:tab w:val="clear" w:pos="720"/>
          <w:tab w:val="left" w:pos="3828" w:leader="none"/>
        </w:tabs>
        <w:ind w:left="1134" w:hanging="1134"/>
        <w:rPr>
          <w:highlight w:val="none"/>
          <w:shd w:fill="auto" w:val="clear"/>
        </w:rPr>
      </w:pPr>
      <w:r>
        <w:rPr>
          <w:shd w:fill="auto" w:val="clear"/>
        </w:rPr>
        <w:t xml:space="preserve">Предмет продажи принадлежит Продавцу на праве собственности, </w:t>
      </w:r>
      <w:r>
        <w:rPr>
          <w:i w:val="false"/>
          <w:iCs w:val="false"/>
          <w:shd w:fill="auto" w:val="clear"/>
        </w:rPr>
        <w:t xml:space="preserve">что подтверждается балансовой справкой от </w:t>
      </w:r>
      <w:r>
        <w:rPr>
          <w:i w:val="false"/>
          <w:iCs w:val="false"/>
          <w:sz w:val="26"/>
          <w:szCs w:val="26"/>
          <w:shd w:fill="auto" w:val="clear"/>
        </w:rPr>
        <w:t>12.08.2025</w:t>
      </w:r>
      <w:r>
        <w:rPr>
          <w:i w:val="false"/>
          <w:iCs w:val="false"/>
          <w:shd w:fill="auto" w:val="clear"/>
        </w:rPr>
        <w:t>.</w:t>
      </w:r>
    </w:p>
    <w:p>
      <w:pPr>
        <w:pStyle w:val="Style28"/>
        <w:numPr>
          <w:ilvl w:val="2"/>
          <w:numId w:val="3"/>
        </w:numPr>
        <w:tabs>
          <w:tab w:val="clear" w:pos="720"/>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8"/>
        <w:numPr>
          <w:ilvl w:val="2"/>
          <w:numId w:val="3"/>
        </w:numPr>
        <w:tabs>
          <w:tab w:val="clear" w:pos="720"/>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8"/>
        <w:numPr>
          <w:ilvl w:val="2"/>
          <w:numId w:val="3"/>
        </w:numPr>
        <w:tabs>
          <w:tab w:val="clear" w:pos="720"/>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8"/>
        <w:numPr>
          <w:ilvl w:val="2"/>
          <w:numId w:val="3"/>
        </w:numPr>
        <w:tabs>
          <w:tab w:val="clear" w:pos="720"/>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206748315"/>
      <w:bookmarkStart w:id="100" w:name="_Toc69728963"/>
      <w:bookmarkStart w:id="101" w:name="_Ref55300680"/>
      <w:bookmarkStart w:id="102" w:name="_Toc55305378"/>
      <w:bookmarkStart w:id="103" w:name="_Toc57314640"/>
      <w:bookmarkStart w:id="104" w:name="_Ref93088240_Копия_1"/>
      <w:bookmarkStart w:id="105" w:name="_Toc418862919"/>
      <w:bookmarkStart w:id="106" w:name="_Ref514453315_Копия_1"/>
      <w:bookmarkStart w:id="107" w:name="_Toc418863076"/>
      <w:bookmarkStart w:id="108" w:name="_Toc514455549"/>
      <w:bookmarkEnd w:id="104"/>
      <w:bookmarkEnd w:id="105"/>
      <w:bookmarkEnd w:id="106"/>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1"/>
      <w:bookmarkEnd w:id="102"/>
      <w:bookmarkEnd w:id="103"/>
    </w:p>
    <w:p>
      <w:pPr>
        <w:pStyle w:val="Heading2"/>
        <w:numPr>
          <w:ilvl w:val="1"/>
          <w:numId w:val="3"/>
        </w:numPr>
        <w:ind w:left="1134" w:hanging="1134"/>
        <w:rPr>
          <w:sz w:val="26"/>
        </w:rPr>
      </w:pPr>
      <w:bookmarkStart w:id="109" w:name="_Toc206748316"/>
      <w:bookmarkStart w:id="110" w:name="_Toc69728964"/>
      <w:bookmarkStart w:id="111" w:name="_Toc57314641"/>
      <w:bookmarkStart w:id="112" w:name="_Toc55305379"/>
      <w:bookmarkStart w:id="113" w:name="_Toc55285342"/>
      <w:bookmarkStart w:id="114" w:name="_Toc55193148"/>
      <w:bookmarkStart w:id="115" w:name="_Toc518119235"/>
      <w:bookmarkStart w:id="116" w:name="_Ref440305687"/>
      <w:bookmarkStart w:id="117" w:name="ИНСТРУКЦИИ_Копия_1"/>
      <w:bookmarkEnd w:id="117"/>
      <w:r>
        <w:rPr>
          <w:sz w:val="26"/>
        </w:rPr>
        <w:t xml:space="preserve">Общий порядок проведения </w:t>
      </w:r>
      <w:bookmarkEnd w:id="110"/>
      <w:bookmarkEnd w:id="111"/>
      <w:bookmarkEnd w:id="112"/>
      <w:bookmarkEnd w:id="113"/>
      <w:bookmarkEnd w:id="114"/>
      <w:bookmarkEnd w:id="115"/>
      <w:bookmarkEnd w:id="116"/>
      <w:r>
        <w:rPr>
          <w:sz w:val="26"/>
        </w:rPr>
        <w:t>Аукциона</w:t>
      </w:r>
      <w:bookmarkEnd w:id="109"/>
    </w:p>
    <w:p>
      <w:pPr>
        <w:pStyle w:val="Style28"/>
        <w:numPr>
          <w:ilvl w:val="2"/>
          <w:numId w:val="3"/>
        </w:numPr>
        <w:tabs>
          <w:tab w:val="clear" w:pos="720"/>
          <w:tab w:val="left" w:pos="3828" w:leader="none"/>
        </w:tabs>
        <w:ind w:left="1134" w:hanging="1134"/>
        <w:rPr/>
      </w:pPr>
      <w:r>
        <w:rPr/>
        <w:t>Аукцион проводится в следующем порядке:</w:t>
      </w:r>
    </w:p>
    <w:p>
      <w:pPr>
        <w:pStyle w:val="Style30"/>
        <w:numPr>
          <w:ilvl w:val="4"/>
          <w:numId w:val="3"/>
        </w:numPr>
        <w:tabs>
          <w:tab w:val="clear" w:pos="720"/>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0"/>
        <w:numPr>
          <w:ilvl w:val="4"/>
          <w:numId w:val="3"/>
        </w:numPr>
        <w:tabs>
          <w:tab w:val="clear" w:pos="720"/>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0"/>
        <w:numPr>
          <w:ilvl w:val="4"/>
          <w:numId w:val="3"/>
        </w:numPr>
        <w:tabs>
          <w:tab w:val="clear" w:pos="720"/>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0"/>
        <w:numPr>
          <w:ilvl w:val="4"/>
          <w:numId w:val="3"/>
        </w:numPr>
        <w:tabs>
          <w:tab w:val="clear" w:pos="720"/>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Ref208315971"/>
      <w:bookmarkStart w:id="119" w:name="_Toc206748317"/>
      <w:bookmarkStart w:id="120" w:name="_Toc57314642"/>
      <w:bookmarkStart w:id="121" w:name="_Toc55285343"/>
      <w:bookmarkStart w:id="122" w:name="_Toc55305380"/>
      <w:bookmarkStart w:id="123" w:name="_Ref55280418"/>
      <w:bookmarkStart w:id="124" w:name="_Toc69728965"/>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8"/>
        <w:numPr>
          <w:ilvl w:val="2"/>
          <w:numId w:val="3"/>
        </w:numPr>
        <w:tabs>
          <w:tab w:val="clear" w:pos="720"/>
          <w:tab w:val="left" w:pos="990" w:leader="none"/>
          <w:tab w:val="left" w:pos="1620" w:leader="none"/>
          <w:tab w:val="left" w:pos="3828" w:leader="none"/>
        </w:tabs>
        <w:ind w:left="1080" w:hanging="1080"/>
        <w:rPr/>
      </w:pPr>
      <w:r>
        <w:rPr/>
        <w:t xml:space="preserve">Документация и извещение </w:t>
      </w:r>
      <w:r>
        <w:rPr>
          <w:rFonts w:eastAsia="Calibri" w:eastAsiaTheme="minorHAns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8"/>
        <w:numPr>
          <w:ilvl w:val="2"/>
          <w:numId w:val="3"/>
        </w:numPr>
        <w:tabs>
          <w:tab w:val="clear" w:pos="720"/>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eastAsiaTheme="minorHAnsi"/>
          <w:lang w:eastAsia="en-US"/>
        </w:rPr>
        <w:t>подлежит размещению:</w:t>
      </w:r>
    </w:p>
    <w:p>
      <w:pPr>
        <w:pStyle w:val="Style28"/>
        <w:numPr>
          <w:ilvl w:val="0"/>
          <w:numId w:val="0"/>
        </w:numPr>
        <w:tabs>
          <w:tab w:val="clear" w:pos="720"/>
          <w:tab w:val="left" w:pos="1440" w:leader="none"/>
          <w:tab w:val="left" w:pos="1620" w:leader="none"/>
          <w:tab w:val="left" w:pos="3828" w:leader="none"/>
        </w:tabs>
        <w:spacing w:before="120" w:after="240"/>
        <w:ind w:left="1080" w:hanging="0"/>
        <w:rPr/>
      </w:pPr>
      <w:r>
        <w:rPr>
          <w:rFonts w:eastAsia="Calibri" w:eastAsiaTheme="minorHAns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8"/>
        <w:numPr>
          <w:ilvl w:val="0"/>
          <w:numId w:val="8"/>
        </w:numPr>
        <w:tabs>
          <w:tab w:val="clear" w:pos="720"/>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8"/>
        <w:numPr>
          <w:ilvl w:val="0"/>
          <w:numId w:val="8"/>
        </w:numPr>
        <w:tabs>
          <w:tab w:val="clear" w:pos="720"/>
          <w:tab w:val="left" w:pos="1440" w:leader="none"/>
        </w:tabs>
        <w:ind w:left="0" w:firstLine="1080"/>
        <w:rPr/>
      </w:pPr>
      <w:r>
        <w:rPr/>
        <w:t>в печатных СМИ федерального или местного значения (при необходимости).</w:t>
      </w:r>
    </w:p>
    <w:p>
      <w:pPr>
        <w:pStyle w:val="Style28"/>
        <w:numPr>
          <w:ilvl w:val="2"/>
          <w:numId w:val="3"/>
        </w:numPr>
        <w:tabs>
          <w:tab w:val="clear" w:pos="720"/>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Ref208316005"/>
      <w:bookmarkStart w:id="126" w:name="_Toc206748318"/>
      <w:bookmarkStart w:id="127" w:name="_Toc57314653"/>
      <w:bookmarkStart w:id="128" w:name="_Toc311975313"/>
      <w:bookmarkEnd w:id="128"/>
      <w:r>
        <w:rPr>
          <w:sz w:val="26"/>
        </w:rPr>
        <w:t>Разъяснение Документации</w:t>
      </w:r>
      <w:bookmarkEnd w:id="127"/>
      <w:r>
        <w:rPr>
          <w:sz w:val="26"/>
        </w:rPr>
        <w:t xml:space="preserve"> о продаже</w:t>
      </w:r>
      <w:bookmarkEnd w:id="125"/>
      <w:bookmarkEnd w:id="126"/>
    </w:p>
    <w:p>
      <w:pPr>
        <w:pStyle w:val="Style28"/>
        <w:numPr>
          <w:ilvl w:val="2"/>
          <w:numId w:val="3"/>
        </w:numPr>
        <w:tabs>
          <w:tab w:val="clear" w:pos="720"/>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8"/>
        <w:numPr>
          <w:ilvl w:val="2"/>
          <w:numId w:val="3"/>
        </w:numPr>
        <w:tabs>
          <w:tab w:val="clear" w:pos="720"/>
          <w:tab w:val="left" w:pos="3828" w:leader="none"/>
        </w:tabs>
        <w:ind w:left="1134" w:hanging="1134"/>
        <w:rPr/>
      </w:pPr>
      <w:r>
        <w:rPr/>
        <w:t>Запросы на разъяснение Документации подаются в соответствии с Регламентом ЭТП.</w:t>
      </w:r>
    </w:p>
    <w:p>
      <w:pPr>
        <w:pStyle w:val="Style28"/>
        <w:numPr>
          <w:ilvl w:val="2"/>
          <w:numId w:val="3"/>
        </w:numPr>
        <w:tabs>
          <w:tab w:val="clear" w:pos="720"/>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8"/>
        <w:numPr>
          <w:ilvl w:val="2"/>
          <w:numId w:val="3"/>
        </w:numPr>
        <w:tabs>
          <w:tab w:val="clear" w:pos="720"/>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8"/>
        <w:numPr>
          <w:ilvl w:val="2"/>
          <w:numId w:val="3"/>
        </w:numPr>
        <w:tabs>
          <w:tab w:val="clear" w:pos="720"/>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8"/>
        <w:numPr>
          <w:ilvl w:val="2"/>
          <w:numId w:val="3"/>
        </w:numPr>
        <w:tabs>
          <w:tab w:val="clear" w:pos="720"/>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8"/>
        <w:numPr>
          <w:ilvl w:val="2"/>
          <w:numId w:val="3"/>
        </w:numPr>
        <w:tabs>
          <w:tab w:val="clear" w:pos="720"/>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Ref208316024"/>
      <w:bookmarkStart w:id="131" w:name="_Toc206748319"/>
      <w:r>
        <w:rPr>
          <w:sz w:val="26"/>
        </w:rPr>
        <w:t>Изменения Документации о продаже</w:t>
      </w:r>
      <w:bookmarkEnd w:id="130"/>
      <w:bookmarkEnd w:id="131"/>
    </w:p>
    <w:p>
      <w:pPr>
        <w:pStyle w:val="Style28"/>
        <w:numPr>
          <w:ilvl w:val="2"/>
          <w:numId w:val="3"/>
        </w:numPr>
        <w:tabs>
          <w:tab w:val="clear" w:pos="720"/>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8"/>
        <w:numPr>
          <w:ilvl w:val="2"/>
          <w:numId w:val="3"/>
        </w:numPr>
        <w:tabs>
          <w:tab w:val="clear" w:pos="720"/>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Ref514607557"/>
      <w:bookmarkStart w:id="133" w:name="_Toc55285345"/>
      <w:bookmarkStart w:id="134" w:name="_Ref55280436"/>
      <w:bookmarkStart w:id="135" w:name="_Toc206748320"/>
      <w:bookmarkStart w:id="136" w:name="_Toc69728967"/>
      <w:bookmarkStart w:id="137" w:name="_Toc57314644"/>
      <w:bookmarkStart w:id="138" w:name="_Toc55305382"/>
      <w:bookmarkStart w:id="139" w:name="_Ref208316043"/>
      <w:bookmarkStart w:id="140" w:name="_Ref514601380"/>
      <w:r>
        <w:rPr>
          <w:sz w:val="26"/>
        </w:rPr>
        <w:t>Подготовка Заявок</w:t>
      </w:r>
      <w:bookmarkEnd w:id="132"/>
      <w:bookmarkEnd w:id="133"/>
      <w:bookmarkEnd w:id="134"/>
      <w:bookmarkEnd w:id="135"/>
      <w:bookmarkEnd w:id="136"/>
      <w:bookmarkEnd w:id="137"/>
      <w:bookmarkEnd w:id="138"/>
      <w:bookmarkEnd w:id="139"/>
      <w:bookmarkEnd w:id="140"/>
    </w:p>
    <w:p>
      <w:pPr>
        <w:pStyle w:val="2111111111"/>
        <w:numPr>
          <w:ilvl w:val="2"/>
          <w:numId w:val="3"/>
        </w:numPr>
        <w:rPr>
          <w:sz w:val="26"/>
        </w:rPr>
      </w:pPr>
      <w:bookmarkStart w:id="141" w:name="_Ref56229154"/>
      <w:bookmarkStart w:id="142" w:name="_Toc57314645"/>
      <w:bookmarkStart w:id="143" w:name="_Toc206748321"/>
      <w:r>
        <w:rPr>
          <w:sz w:val="26"/>
        </w:rPr>
        <w:t>Общие требования к Заявке</w:t>
      </w:r>
      <w:bookmarkEnd w:id="141"/>
      <w:bookmarkEnd w:id="142"/>
      <w:bookmarkEnd w:id="143"/>
    </w:p>
    <w:p>
      <w:pPr>
        <w:pStyle w:val="Style29"/>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29"/>
        <w:numPr>
          <w:ilvl w:val="3"/>
          <w:numId w:val="3"/>
        </w:numPr>
        <w:rPr/>
      </w:pPr>
      <w:bookmarkStart w:id="144" w:name="_Ref56240821"/>
      <w:bookmarkStart w:id="145" w:name="_Ref466382406"/>
      <w:r>
        <w:rPr/>
        <w:t>Заявитель имеет право подать только одну Заявку</w:t>
      </w:r>
      <w:bookmarkEnd w:id="144"/>
      <w:bookmarkEnd w:id="145"/>
      <w:r>
        <w:rPr/>
        <w:t xml:space="preserve"> на участие в Аукционе.</w:t>
      </w:r>
    </w:p>
    <w:p>
      <w:pPr>
        <w:pStyle w:val="Style29"/>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29"/>
        <w:numPr>
          <w:ilvl w:val="3"/>
          <w:numId w:val="3"/>
        </w:numPr>
        <w:rPr/>
      </w:pPr>
      <w:bookmarkStart w:id="146" w:name="_Ref515979979"/>
      <w:bookmarkStart w:id="147" w:name="_Ref514625050"/>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29"/>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0"/>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0"/>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29"/>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29"/>
        <w:numPr>
          <w:ilvl w:val="3"/>
          <w:numId w:val="3"/>
        </w:numPr>
        <w:rPr/>
      </w:pPr>
      <w:r>
        <w:rPr/>
        <w:t>Заявка должна быть подписана ЭП Заявителя.</w:t>
      </w:r>
    </w:p>
    <w:p>
      <w:pPr>
        <w:pStyle w:val="Style29"/>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29"/>
        <w:numPr>
          <w:ilvl w:val="3"/>
          <w:numId w:val="3"/>
        </w:numPr>
        <w:rPr/>
      </w:pPr>
      <w:r>
        <w:rPr/>
        <w:t>Все файлы не должны иметь защиты от их открытия, изменения, копирования их содержимого или их печати.</w:t>
      </w:r>
    </w:p>
    <w:p>
      <w:pPr>
        <w:pStyle w:val="Style29"/>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29"/>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29"/>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
        <w:numPr>
          <w:ilvl w:val="2"/>
          <w:numId w:val="3"/>
        </w:numPr>
        <w:rPr>
          <w:sz w:val="26"/>
        </w:rPr>
      </w:pPr>
      <w:bookmarkStart w:id="149" w:name="_Toc206748322"/>
      <w:bookmarkStart w:id="150" w:name="_Toc57314646"/>
      <w:bookmarkStart w:id="151" w:name="_Ref56233643"/>
      <w:bookmarkStart w:id="152" w:name="_Ref56235653"/>
      <w:bookmarkStart w:id="153" w:name="_Ref324342276"/>
      <w:bookmarkStart w:id="154" w:name="_Toc452451015"/>
      <w:bookmarkStart w:id="155" w:name="_Toc453146031"/>
      <w:bookmarkEnd w:id="154"/>
      <w:bookmarkEnd w:id="155"/>
      <w:r>
        <w:rPr>
          <w:sz w:val="26"/>
        </w:rPr>
        <w:t>Требования к сроку действия Заявки</w:t>
      </w:r>
      <w:bookmarkEnd w:id="149"/>
      <w:bookmarkEnd w:id="150"/>
      <w:bookmarkEnd w:id="151"/>
      <w:bookmarkEnd w:id="152"/>
      <w:bookmarkEnd w:id="153"/>
    </w:p>
    <w:p>
      <w:pPr>
        <w:pStyle w:val="Style29"/>
        <w:widowControl w:val="false"/>
        <w:numPr>
          <w:ilvl w:val="3"/>
          <w:numId w:val="3"/>
        </w:numPr>
        <w:rPr/>
      </w:pPr>
      <w:bookmarkStart w:id="156" w:name="_Ref56220570"/>
      <w:bookmarkStart w:id="157" w:name="_Ref457409191"/>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
        <w:numPr>
          <w:ilvl w:val="2"/>
          <w:numId w:val="3"/>
        </w:numPr>
        <w:rPr>
          <w:sz w:val="26"/>
        </w:rPr>
      </w:pPr>
      <w:bookmarkStart w:id="158" w:name="_Toc57314647"/>
      <w:bookmarkStart w:id="159" w:name="_Ref324342156"/>
      <w:bookmarkStart w:id="160" w:name="_Toc206748323"/>
      <w:r>
        <w:rPr>
          <w:sz w:val="26"/>
        </w:rPr>
        <w:t>Требования к языку Заявки</w:t>
      </w:r>
      <w:bookmarkEnd w:id="158"/>
      <w:bookmarkEnd w:id="159"/>
      <w:bookmarkEnd w:id="160"/>
    </w:p>
    <w:p>
      <w:pPr>
        <w:pStyle w:val="Style29"/>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29"/>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
        <w:numPr>
          <w:ilvl w:val="2"/>
          <w:numId w:val="3"/>
        </w:numPr>
        <w:rPr>
          <w:sz w:val="26"/>
        </w:rPr>
      </w:pPr>
      <w:bookmarkStart w:id="162" w:name="_Toc206748324"/>
      <w:bookmarkStart w:id="163" w:name="_Ref514621956"/>
      <w:bookmarkStart w:id="164" w:name="_Toc57314648"/>
      <w:r>
        <w:rPr>
          <w:sz w:val="26"/>
        </w:rPr>
        <w:t xml:space="preserve">Требования к валюте </w:t>
      </w:r>
      <w:bookmarkEnd w:id="163"/>
      <w:bookmarkEnd w:id="164"/>
      <w:r>
        <w:rPr>
          <w:sz w:val="26"/>
        </w:rPr>
        <w:t>предложения</w:t>
      </w:r>
      <w:bookmarkEnd w:id="162"/>
    </w:p>
    <w:p>
      <w:pPr>
        <w:pStyle w:val="Style29"/>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
        <w:numPr>
          <w:ilvl w:val="2"/>
          <w:numId w:val="3"/>
        </w:numPr>
        <w:rPr>
          <w:sz w:val="26"/>
        </w:rPr>
      </w:pPr>
      <w:bookmarkStart w:id="166" w:name="_Toc206748325"/>
      <w:bookmarkStart w:id="167" w:name="_Toc501038056"/>
      <w:bookmarkStart w:id="168" w:name="_Toc502257156"/>
      <w:bookmarkStart w:id="169" w:name="_Toc311975322"/>
      <w:bookmarkEnd w:id="167"/>
      <w:bookmarkEnd w:id="168"/>
      <w:bookmarkEnd w:id="169"/>
      <w:r>
        <w:rPr>
          <w:sz w:val="26"/>
        </w:rPr>
        <w:t>Информация о задатке</w:t>
      </w:r>
      <w:bookmarkEnd w:id="166"/>
    </w:p>
    <w:p>
      <w:pPr>
        <w:pStyle w:val="Style29"/>
        <w:numPr>
          <w:ilvl w:val="3"/>
          <w:numId w:val="3"/>
        </w:numPr>
        <w:rPr/>
      </w:pPr>
      <w:bookmarkStart w:id="170" w:name="_Ref93139004"/>
      <w:bookmarkStart w:id="171" w:name="_Ref56239526"/>
      <w:bookmarkStart w:id="172" w:name="_Toc69728981"/>
      <w:bookmarkStart w:id="173" w:name="_Toc57314667"/>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29"/>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29"/>
        <w:numPr>
          <w:ilvl w:val="3"/>
          <w:numId w:val="3"/>
        </w:numPr>
        <w:rPr/>
      </w:pPr>
      <w:r>
        <w:rPr/>
        <w:t xml:space="preserve">Плательщиком по оплате задатка может быть только Заявитель. </w:t>
      </w:r>
    </w:p>
    <w:p>
      <w:pPr>
        <w:pStyle w:val="Style29"/>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206748326"/>
      <w:bookmarkStart w:id="175" w:name="_Ref55280443"/>
      <w:bookmarkStart w:id="176" w:name="_Toc55285351"/>
      <w:bookmarkStart w:id="177" w:name="_Toc55305383"/>
      <w:bookmarkStart w:id="178" w:name="_Toc57314654"/>
      <w:bookmarkStart w:id="179" w:name="_Toc69728968"/>
      <w:bookmarkStart w:id="180" w:name="_Ref56239526_Копия_1"/>
      <w:bookmarkStart w:id="181" w:name="_Toc57314667_Копия_1"/>
      <w:bookmarkStart w:id="182" w:name="_Toc69728981_Копия_1"/>
      <w:bookmarkStart w:id="183" w:name="_Ref93139004_Копия_1"/>
      <w:bookmarkStart w:id="184" w:name="_Toc526927498"/>
      <w:bookmarkStart w:id="185" w:name="_Toc526947876"/>
      <w:bookmarkEnd w:id="180"/>
      <w:bookmarkEnd w:id="181"/>
      <w:bookmarkEnd w:id="182"/>
      <w:bookmarkEnd w:id="183"/>
      <w:bookmarkEnd w:id="184"/>
      <w:bookmarkEnd w:id="185"/>
      <w:r>
        <w:rPr>
          <w:sz w:val="26"/>
        </w:rPr>
        <w:t>Подача Заявок и их прием</w:t>
      </w:r>
      <w:bookmarkStart w:id="186" w:name="_Hlk524091094"/>
      <w:bookmarkEnd w:id="174"/>
      <w:bookmarkEnd w:id="175"/>
      <w:bookmarkEnd w:id="176"/>
      <w:bookmarkEnd w:id="177"/>
      <w:bookmarkEnd w:id="178"/>
      <w:bookmarkEnd w:id="179"/>
      <w:bookmarkEnd w:id="186"/>
    </w:p>
    <w:p>
      <w:pPr>
        <w:pStyle w:val="Style28"/>
        <w:numPr>
          <w:ilvl w:val="2"/>
          <w:numId w:val="3"/>
        </w:numPr>
        <w:tabs>
          <w:tab w:val="clear" w:pos="720"/>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8"/>
        <w:numPr>
          <w:ilvl w:val="2"/>
          <w:numId w:val="3"/>
        </w:numPr>
        <w:tabs>
          <w:tab w:val="clear" w:pos="720"/>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8"/>
        <w:numPr>
          <w:ilvl w:val="2"/>
          <w:numId w:val="3"/>
        </w:numPr>
        <w:tabs>
          <w:tab w:val="clear" w:pos="720"/>
          <w:tab w:val="left" w:pos="142" w:leader="none"/>
        </w:tabs>
        <w:ind w:left="1134" w:hanging="1134"/>
        <w:rPr/>
      </w:pPr>
      <w:bookmarkStart w:id="187" w:name="_Toc115776303"/>
      <w:bookmarkStart w:id="188" w:name="_Toc170292276"/>
      <w:bookmarkStart w:id="189" w:name="_Toc210452306"/>
      <w:bookmarkStart w:id="190" w:name="_Ref268012040"/>
      <w:bookmarkStart w:id="191" w:name="_Toc329344073"/>
      <w:bookmarkStart w:id="192" w:name="_Ref56229451"/>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8"/>
        <w:numPr>
          <w:ilvl w:val="2"/>
          <w:numId w:val="3"/>
        </w:numPr>
        <w:tabs>
          <w:tab w:val="clear" w:pos="720"/>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8"/>
        <w:numPr>
          <w:ilvl w:val="2"/>
          <w:numId w:val="3"/>
        </w:numPr>
        <w:tabs>
          <w:tab w:val="clear" w:pos="720"/>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8"/>
        <w:numPr>
          <w:ilvl w:val="2"/>
          <w:numId w:val="3"/>
        </w:numPr>
        <w:tabs>
          <w:tab w:val="clear" w:pos="720"/>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Ref208316057"/>
      <w:bookmarkStart w:id="194" w:name="_Toc57314665"/>
      <w:bookmarkStart w:id="195" w:name="_Toc69728979"/>
      <w:bookmarkStart w:id="196" w:name="_Toc206748327"/>
      <w:bookmarkStart w:id="197" w:name="_Toc512721009"/>
      <w:bookmarkStart w:id="198" w:name="_Toc69728969"/>
      <w:bookmarkStart w:id="199" w:name="_Toc170292276_Копия_1"/>
      <w:bookmarkStart w:id="200" w:name="_Toc453230001"/>
      <w:bookmarkStart w:id="201" w:name="_Toc525302893"/>
      <w:bookmarkStart w:id="202" w:name="_Toc452451041"/>
      <w:bookmarkStart w:id="203" w:name="_Toc453146057"/>
      <w:bookmarkStart w:id="204" w:name="_Toc115776303_Копия_1"/>
      <w:bookmarkStart w:id="205" w:name="_Ref55280448"/>
      <w:bookmarkStart w:id="206" w:name="_Toc526947881"/>
      <w:bookmarkStart w:id="207" w:name="_Toc55285352"/>
      <w:bookmarkStart w:id="208" w:name="_Toc55305384"/>
      <w:bookmarkStart w:id="209" w:name="_Toc57314655"/>
      <w:bookmarkStart w:id="210" w:name="_Toc525302890"/>
      <w:bookmarkStart w:id="211" w:name="_Ref56229451_Копия_1"/>
      <w:bookmarkStart w:id="212" w:name="_Toc210452306_Копия_1"/>
      <w:bookmarkStart w:id="213" w:name="_Ref268012040_Копия_1"/>
      <w:bookmarkStart w:id="214" w:name="_Toc329344073_Копия_1"/>
      <w:bookmarkStart w:id="215" w:name="_Toc526947880"/>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Pr>
          <w:sz w:val="26"/>
        </w:rPr>
        <w:t>Изменение и отзыв Заявок</w:t>
      </w:r>
      <w:bookmarkEnd w:id="193"/>
      <w:bookmarkEnd w:id="194"/>
      <w:bookmarkEnd w:id="195"/>
      <w:bookmarkEnd w:id="196"/>
    </w:p>
    <w:p>
      <w:pPr>
        <w:pStyle w:val="Style28"/>
        <w:numPr>
          <w:ilvl w:val="2"/>
          <w:numId w:val="3"/>
        </w:numPr>
        <w:tabs>
          <w:tab w:val="clear" w:pos="720"/>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8"/>
        <w:numPr>
          <w:ilvl w:val="2"/>
          <w:numId w:val="3"/>
        </w:numPr>
        <w:tabs>
          <w:tab w:val="clear" w:pos="720"/>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8"/>
        <w:numPr>
          <w:ilvl w:val="2"/>
          <w:numId w:val="3"/>
        </w:numPr>
        <w:tabs>
          <w:tab w:val="clear" w:pos="720"/>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Ref208316084"/>
      <w:bookmarkStart w:id="217" w:name="_Toc206748328"/>
      <w:bookmarkStart w:id="218" w:name="_Toc516980508"/>
      <w:bookmarkStart w:id="219" w:name="_Toc512721009_Копия_1"/>
      <w:bookmarkEnd w:id="218"/>
      <w:bookmarkEnd w:id="219"/>
      <w:r>
        <w:rPr>
          <w:sz w:val="26"/>
        </w:rPr>
        <w:t>Открытие доступа к Заявкам</w:t>
      </w:r>
      <w:bookmarkEnd w:id="216"/>
      <w:bookmarkEnd w:id="217"/>
    </w:p>
    <w:p>
      <w:pPr>
        <w:pStyle w:val="Style28"/>
        <w:numPr>
          <w:ilvl w:val="2"/>
          <w:numId w:val="3"/>
        </w:numPr>
        <w:tabs>
          <w:tab w:val="clear" w:pos="720"/>
          <w:tab w:val="left" w:pos="3828" w:leader="none"/>
        </w:tabs>
        <w:ind w:left="1134" w:hanging="1134"/>
        <w:rPr/>
      </w:pPr>
      <w:bookmarkStart w:id="220" w:name="_Ref56221780"/>
      <w:bookmarkStart w:id="221" w:name="_Ref324334912"/>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8"/>
        <w:numPr>
          <w:ilvl w:val="2"/>
          <w:numId w:val="3"/>
        </w:numPr>
        <w:tabs>
          <w:tab w:val="clear" w:pos="720"/>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8"/>
        <w:numPr>
          <w:ilvl w:val="2"/>
          <w:numId w:val="3"/>
        </w:numPr>
        <w:tabs>
          <w:tab w:val="clear" w:pos="720"/>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Ref514620397"/>
      <w:bookmarkStart w:id="223" w:name="_Ref208316097"/>
      <w:bookmarkStart w:id="224" w:name="_Toc55305385"/>
      <w:bookmarkStart w:id="225" w:name="_Toc57314656"/>
      <w:bookmarkStart w:id="226" w:name="_Toc69728970"/>
      <w:bookmarkStart w:id="227" w:name="_Toc55285353"/>
      <w:bookmarkStart w:id="228" w:name="_Toc206748329"/>
      <w:bookmarkStart w:id="229" w:name="_Toc516961460"/>
      <w:bookmarkStart w:id="230" w:name="_Toc516980521"/>
      <w:bookmarkStart w:id="231" w:name="_Toc516961315"/>
      <w:bookmarkStart w:id="232" w:name="_Toc516961304"/>
      <w:bookmarkStart w:id="233" w:name="_Toc516961306"/>
      <w:bookmarkStart w:id="234" w:name="_Toc516961452"/>
      <w:bookmarkStart w:id="235" w:name="_Toc516980513"/>
      <w:bookmarkStart w:id="236" w:name="_Toc516961307"/>
      <w:bookmarkStart w:id="237" w:name="_Toc516980511"/>
      <w:bookmarkStart w:id="238" w:name="_Toc516961305"/>
      <w:bookmarkStart w:id="239" w:name="_Toc516961451"/>
      <w:bookmarkStart w:id="240" w:name="_Toc516980512"/>
      <w:bookmarkStart w:id="241" w:name="_Toc516961453"/>
      <w:bookmarkStart w:id="242" w:name="_Toc516980514"/>
      <w:bookmarkStart w:id="243" w:name="_Toc516961310"/>
      <w:bookmarkStart w:id="244" w:name="_Toc516961454"/>
      <w:bookmarkStart w:id="245" w:name="_Toc516961320"/>
      <w:bookmarkStart w:id="246" w:name="_Toc516980526"/>
      <w:bookmarkStart w:id="247" w:name="_Toc516980522"/>
      <w:bookmarkStart w:id="248" w:name="_Toc516980528"/>
      <w:bookmarkStart w:id="249" w:name="_Toc516980515"/>
      <w:bookmarkStart w:id="250" w:name="_Toc516961309"/>
      <w:bookmarkStart w:id="251" w:name="_Toc516961455"/>
      <w:bookmarkStart w:id="252" w:name="_Toc516980516"/>
      <w:bookmarkStart w:id="253" w:name="_Toc516961313"/>
      <w:bookmarkStart w:id="254" w:name="_Toc516961457"/>
      <w:bookmarkStart w:id="255" w:name="_Toc516980518"/>
      <w:bookmarkStart w:id="256" w:name="_Toc516961456"/>
      <w:bookmarkStart w:id="257" w:name="_Toc516980517"/>
      <w:bookmarkStart w:id="258" w:name="_Toc516961311"/>
      <w:bookmarkStart w:id="259" w:name="_Toc516961308"/>
      <w:bookmarkStart w:id="260" w:name="_Toc516961459"/>
      <w:bookmarkStart w:id="261" w:name="_Toc516980520"/>
      <w:bookmarkStart w:id="262" w:name="_Toc516961314"/>
      <w:bookmarkStart w:id="263" w:name="_Toc516961466"/>
      <w:bookmarkStart w:id="264" w:name="_Toc516961316"/>
      <w:bookmarkStart w:id="265" w:name="_Toc516961462"/>
      <w:bookmarkStart w:id="266" w:name="_Toc516961318"/>
      <w:bookmarkStart w:id="267" w:name="_Toc516961464"/>
      <w:bookmarkStart w:id="268" w:name="_Toc516980525"/>
      <w:bookmarkStart w:id="269" w:name="_Toc516961319"/>
      <w:bookmarkStart w:id="270" w:name="_Toc516980523"/>
      <w:bookmarkStart w:id="271" w:name="_Toc516961317"/>
      <w:bookmarkStart w:id="272" w:name="_Toc516961463"/>
      <w:bookmarkStart w:id="273" w:name="_Toc516980524"/>
      <w:bookmarkStart w:id="274" w:name="_Toc516980527"/>
      <w:bookmarkStart w:id="275" w:name="_Toc516961321"/>
      <w:bookmarkStart w:id="276" w:name="_Toc516961467"/>
      <w:bookmarkStart w:id="277" w:name="_Toc516961465"/>
      <w:bookmarkStart w:id="278" w:name="_Toc516961468"/>
      <w:bookmarkStart w:id="279" w:name="_Toc516980529"/>
      <w:bookmarkStart w:id="280" w:name="_Toc516961323"/>
      <w:bookmarkStart w:id="281" w:name="_Toc516961469"/>
      <w:bookmarkStart w:id="282" w:name="_Toc516980531"/>
      <w:bookmarkStart w:id="283" w:name="_Toc516980530"/>
      <w:bookmarkStart w:id="284" w:name="_Toc516961324"/>
      <w:bookmarkStart w:id="285" w:name="_Toc516961470"/>
      <w:bookmarkStart w:id="286" w:name="_Toc516961471"/>
      <w:bookmarkStart w:id="287" w:name="_Toc516980532"/>
      <w:bookmarkStart w:id="288" w:name="_Ref56221780_Копия_1"/>
      <w:bookmarkStart w:id="289" w:name="_Ref324334912_Копия_1"/>
      <w:bookmarkStart w:id="290" w:name="_Toc516961325"/>
      <w:bookmarkStart w:id="291" w:name="_Toc516961322"/>
      <w:bookmarkStart w:id="292" w:name="_Ref55280448_Копия_1"/>
      <w:bookmarkStart w:id="293" w:name="_Toc55285352_Копия_1"/>
      <w:bookmarkStart w:id="294" w:name="_Toc55305384_Копия_1"/>
      <w:bookmarkStart w:id="295" w:name="_Toc57314655_Копия_1"/>
      <w:bookmarkStart w:id="296" w:name="_Toc516961461"/>
      <w:bookmarkStart w:id="297" w:name="_Toc516961450"/>
      <w:bookmarkStart w:id="298" w:name="_Toc69728969_Копия_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22"/>
      <w:bookmarkEnd w:id="223"/>
      <w:bookmarkEnd w:id="224"/>
      <w:bookmarkEnd w:id="225"/>
      <w:bookmarkEnd w:id="226"/>
      <w:bookmarkEnd w:id="227"/>
      <w:bookmarkEnd w:id="228"/>
      <w:r>
        <w:rPr>
          <w:sz w:val="26"/>
        </w:rPr>
        <w:t xml:space="preserve"> </w:t>
      </w:r>
    </w:p>
    <w:p>
      <w:pPr>
        <w:pStyle w:val="Style28"/>
        <w:numPr>
          <w:ilvl w:val="2"/>
          <w:numId w:val="3"/>
        </w:numPr>
        <w:tabs>
          <w:tab w:val="clear" w:pos="720"/>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8"/>
        <w:numPr>
          <w:ilvl w:val="2"/>
          <w:numId w:val="3"/>
        </w:numPr>
        <w:tabs>
          <w:tab w:val="clear" w:pos="720"/>
          <w:tab w:val="left" w:pos="1134" w:leader="none"/>
        </w:tabs>
        <w:ind w:left="1134" w:hanging="1134"/>
        <w:rPr/>
      </w:pPr>
      <w:bookmarkStart w:id="300" w:name="_Ref55304422"/>
      <w:bookmarkStart w:id="301" w:name="_Ref55304419_Копия_1"/>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8"/>
        <w:numPr>
          <w:ilvl w:val="2"/>
          <w:numId w:val="3"/>
        </w:numPr>
        <w:tabs>
          <w:tab w:val="clear" w:pos="720"/>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0"/>
        <w:numPr>
          <w:ilvl w:val="4"/>
          <w:numId w:val="3"/>
        </w:numPr>
        <w:tabs>
          <w:tab w:val="clear" w:pos="720"/>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0"/>
        <w:numPr>
          <w:ilvl w:val="4"/>
          <w:numId w:val="3"/>
        </w:numPr>
        <w:tabs>
          <w:tab w:val="clear" w:pos="720"/>
          <w:tab w:val="left" w:pos="1980" w:leader="none"/>
        </w:tabs>
        <w:ind w:left="1530" w:hanging="360"/>
        <w:rPr/>
      </w:pPr>
      <w:r>
        <w:rPr/>
        <w:t>несоответствие Заявителя требованиям Документации;</w:t>
      </w:r>
    </w:p>
    <w:p>
      <w:pPr>
        <w:pStyle w:val="Style30"/>
        <w:numPr>
          <w:ilvl w:val="4"/>
          <w:numId w:val="3"/>
        </w:numPr>
        <w:tabs>
          <w:tab w:val="clear" w:pos="720"/>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8"/>
        <w:numPr>
          <w:ilvl w:val="2"/>
          <w:numId w:val="3"/>
        </w:numPr>
        <w:tabs>
          <w:tab w:val="clear" w:pos="720"/>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8"/>
        <w:numPr>
          <w:ilvl w:val="2"/>
          <w:numId w:val="3"/>
        </w:numPr>
        <w:tabs>
          <w:tab w:val="clear" w:pos="720"/>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8"/>
        <w:numPr>
          <w:ilvl w:val="2"/>
          <w:numId w:val="3"/>
        </w:numPr>
        <w:tabs>
          <w:tab w:val="clear" w:pos="720"/>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8"/>
        <w:numPr>
          <w:ilvl w:val="2"/>
          <w:numId w:val="3"/>
        </w:numPr>
        <w:tabs>
          <w:tab w:val="clear" w:pos="720"/>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0"/>
        <w:numPr>
          <w:ilvl w:val="4"/>
          <w:numId w:val="3"/>
        </w:numPr>
        <w:tabs>
          <w:tab w:val="clear" w:pos="720"/>
          <w:tab w:val="left" w:pos="1530" w:leader="none"/>
        </w:tabs>
        <w:ind w:left="1844" w:hanging="764"/>
        <w:rPr/>
      </w:pPr>
      <w:r>
        <w:rPr/>
        <w:t>дата и место составления протокола;</w:t>
      </w:r>
    </w:p>
    <w:p>
      <w:pPr>
        <w:pStyle w:val="Style30"/>
        <w:numPr>
          <w:ilvl w:val="4"/>
          <w:numId w:val="3"/>
        </w:numPr>
        <w:tabs>
          <w:tab w:val="clear" w:pos="720"/>
          <w:tab w:val="left" w:pos="1530" w:leader="none"/>
        </w:tabs>
        <w:ind w:left="1844" w:hanging="764"/>
        <w:rPr/>
      </w:pPr>
      <w:r>
        <w:rPr/>
        <w:t>предмет аукциона;</w:t>
      </w:r>
    </w:p>
    <w:p>
      <w:pPr>
        <w:pStyle w:val="Style30"/>
        <w:numPr>
          <w:ilvl w:val="4"/>
          <w:numId w:val="3"/>
        </w:numPr>
        <w:tabs>
          <w:tab w:val="clear" w:pos="720"/>
          <w:tab w:val="left" w:pos="1530" w:leader="none"/>
        </w:tabs>
        <w:ind w:left="1844" w:hanging="764"/>
        <w:rPr/>
      </w:pPr>
      <w:r>
        <w:rPr/>
        <w:t>номер процедуры на ЭТП;</w:t>
      </w:r>
    </w:p>
    <w:p>
      <w:pPr>
        <w:pStyle w:val="Style30"/>
        <w:numPr>
          <w:ilvl w:val="4"/>
          <w:numId w:val="3"/>
        </w:numPr>
        <w:tabs>
          <w:tab w:val="clear" w:pos="720"/>
          <w:tab w:val="left" w:pos="1440"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0"/>
        <w:numPr>
          <w:ilvl w:val="4"/>
          <w:numId w:val="3"/>
        </w:numPr>
        <w:tabs>
          <w:tab w:val="clear" w:pos="720"/>
          <w:tab w:val="left" w:pos="1530" w:leader="none"/>
        </w:tabs>
        <w:ind w:left="1844" w:hanging="764"/>
        <w:rPr/>
      </w:pPr>
      <w:r>
        <w:rPr/>
        <w:t>результаты рассмотрения Заявок с указанием:</w:t>
      </w:r>
    </w:p>
    <w:p>
      <w:pPr>
        <w:pStyle w:val="Style30"/>
        <w:numPr>
          <w:ilvl w:val="0"/>
          <w:numId w:val="6"/>
        </w:numPr>
        <w:tabs>
          <w:tab w:val="clear" w:pos="720"/>
          <w:tab w:val="left" w:pos="1287" w:leader="none"/>
          <w:tab w:val="left" w:pos="1530" w:leader="none"/>
        </w:tabs>
        <w:ind w:left="2127" w:hanging="764"/>
        <w:rPr/>
      </w:pPr>
      <w:r>
        <w:rPr/>
        <w:t>количества Заявок, которые были отклонены;</w:t>
      </w:r>
    </w:p>
    <w:p>
      <w:pPr>
        <w:pStyle w:val="Style30"/>
        <w:numPr>
          <w:ilvl w:val="0"/>
          <w:numId w:val="6"/>
        </w:numPr>
        <w:tabs>
          <w:tab w:val="clear" w:pos="720"/>
          <w:tab w:val="left" w:pos="1287" w:leader="none"/>
          <w:tab w:val="left" w:pos="1530" w:leader="none"/>
        </w:tabs>
        <w:ind w:left="1530" w:hanging="224"/>
        <w:rPr/>
      </w:pPr>
      <w:r>
        <w:rPr/>
        <w:t>оснований отклонения каждой Заявки с указанием положений Документации, которым не соответствует такая Заявка;</w:t>
      </w:r>
    </w:p>
    <w:p>
      <w:pPr>
        <w:pStyle w:val="Style30"/>
        <w:numPr>
          <w:ilvl w:val="4"/>
          <w:numId w:val="3"/>
        </w:numPr>
        <w:tabs>
          <w:tab w:val="clear" w:pos="720"/>
          <w:tab w:val="left" w:pos="1530" w:leader="none"/>
        </w:tabs>
        <w:ind w:left="1350" w:hanging="270"/>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29"/>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29"/>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Ref208316108"/>
      <w:bookmarkStart w:id="307" w:name="_Toc206748330"/>
      <w:bookmarkStart w:id="308" w:name="_Toc525302899"/>
      <w:bookmarkStart w:id="309" w:name="_Ref324337341"/>
      <w:bookmarkStart w:id="310" w:name="_Toc525302898"/>
      <w:bookmarkEnd w:id="308"/>
      <w:bookmarkEnd w:id="309"/>
      <w:bookmarkEnd w:id="310"/>
      <w:r>
        <w:rPr>
          <w:sz w:val="26"/>
        </w:rPr>
        <w:t>Проведение Аукциона</w:t>
      </w:r>
      <w:bookmarkEnd w:id="306"/>
      <w:bookmarkEnd w:id="307"/>
    </w:p>
    <w:p>
      <w:pPr>
        <w:pStyle w:val="Style28"/>
        <w:numPr>
          <w:ilvl w:val="2"/>
          <w:numId w:val="3"/>
        </w:numPr>
        <w:tabs>
          <w:tab w:val="clear" w:pos="720"/>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8"/>
        <w:numPr>
          <w:ilvl w:val="2"/>
          <w:numId w:val="3"/>
        </w:numPr>
        <w:tabs>
          <w:tab w:val="clear" w:pos="720"/>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8"/>
        <w:numPr>
          <w:ilvl w:val="2"/>
          <w:numId w:val="3"/>
        </w:numPr>
        <w:tabs>
          <w:tab w:val="clear" w:pos="720"/>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8"/>
        <w:numPr>
          <w:ilvl w:val="2"/>
          <w:numId w:val="3"/>
        </w:numPr>
        <w:tabs>
          <w:tab w:val="clear" w:pos="720"/>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8"/>
        <w:numPr>
          <w:ilvl w:val="2"/>
          <w:numId w:val="3"/>
        </w:numPr>
        <w:tabs>
          <w:tab w:val="clear" w:pos="720"/>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8"/>
        <w:numPr>
          <w:ilvl w:val="2"/>
          <w:numId w:val="3"/>
        </w:numPr>
        <w:tabs>
          <w:tab w:val="clear" w:pos="720"/>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8"/>
        <w:numPr>
          <w:ilvl w:val="2"/>
          <w:numId w:val="3"/>
        </w:numPr>
        <w:tabs>
          <w:tab w:val="clear" w:pos="720"/>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8"/>
        <w:numPr>
          <w:ilvl w:val="2"/>
          <w:numId w:val="3"/>
        </w:numPr>
        <w:tabs>
          <w:tab w:val="clear" w:pos="720"/>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8"/>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8"/>
        <w:numPr>
          <w:ilvl w:val="2"/>
          <w:numId w:val="3"/>
        </w:numPr>
        <w:tabs>
          <w:tab w:val="clear" w:pos="720"/>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Ref208316129"/>
      <w:bookmarkStart w:id="313" w:name="_Toc206748331"/>
      <w:bookmarkStart w:id="314" w:name="_Toc525302903"/>
      <w:bookmarkStart w:id="315" w:name="_Toc525302901"/>
      <w:bookmarkStart w:id="316" w:name="_Toc502257177"/>
      <w:bookmarkStart w:id="317" w:name="_Toc501038077"/>
      <w:bookmarkStart w:id="318" w:name="_Toc501038074"/>
      <w:bookmarkStart w:id="319" w:name="_Toc502257174"/>
      <w:bookmarkStart w:id="320" w:name="_Toc525302904"/>
      <w:bookmarkStart w:id="321" w:name="_Toc525302905"/>
      <w:bookmarkStart w:id="322" w:name="_Toc525302915"/>
      <w:bookmarkStart w:id="323" w:name="_Ref324337341_Копия_1"/>
      <w:bookmarkStart w:id="324" w:name="_Ref55304422_Копия_1"/>
      <w:bookmarkStart w:id="325" w:name="_Toc502257176"/>
      <w:bookmarkStart w:id="326" w:name="_Toc501038076"/>
      <w:bookmarkStart w:id="327" w:name="_Toc502257175"/>
      <w:bookmarkStart w:id="328" w:name="_Toc50103807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sz w:val="26"/>
        </w:rPr>
        <w:t>Оформление результатов Аукциона</w:t>
      </w:r>
      <w:bookmarkEnd w:id="312"/>
      <w:bookmarkEnd w:id="313"/>
    </w:p>
    <w:p>
      <w:pPr>
        <w:pStyle w:val="Style28"/>
        <w:numPr>
          <w:ilvl w:val="2"/>
          <w:numId w:val="3"/>
        </w:numPr>
        <w:tabs>
          <w:tab w:val="clear" w:pos="720"/>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8"/>
        <w:numPr>
          <w:ilvl w:val="2"/>
          <w:numId w:val="3"/>
        </w:numPr>
        <w:tabs>
          <w:tab w:val="clear" w:pos="720"/>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8"/>
        <w:numPr>
          <w:ilvl w:val="2"/>
          <w:numId w:val="3"/>
        </w:numPr>
        <w:tabs>
          <w:tab w:val="clear" w:pos="720"/>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8"/>
        <w:numPr>
          <w:ilvl w:val="2"/>
          <w:numId w:val="3"/>
        </w:numPr>
        <w:tabs>
          <w:tab w:val="clear" w:pos="720"/>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8"/>
        <w:numPr>
          <w:ilvl w:val="2"/>
          <w:numId w:val="3"/>
        </w:numPr>
        <w:tabs>
          <w:tab w:val="clear" w:pos="720"/>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8"/>
        <w:numPr>
          <w:ilvl w:val="2"/>
          <w:numId w:val="3"/>
        </w:numPr>
        <w:tabs>
          <w:tab w:val="clear" w:pos="720"/>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Ref208316271"/>
      <w:bookmarkStart w:id="333" w:name="_Ref208316141"/>
      <w:bookmarkStart w:id="334" w:name="_Toc206748332"/>
      <w:bookmarkStart w:id="335" w:name="_Toc197149942"/>
      <w:bookmarkStart w:id="336" w:name="_Toc197150411"/>
      <w:bookmarkEnd w:id="335"/>
      <w:bookmarkEnd w:id="336"/>
      <w:r>
        <w:rPr>
          <w:sz w:val="26"/>
        </w:rPr>
        <w:t>Признание Аукциона несостоявшимся</w:t>
      </w:r>
      <w:bookmarkEnd w:id="332"/>
      <w:bookmarkEnd w:id="333"/>
      <w:bookmarkEnd w:id="334"/>
    </w:p>
    <w:p>
      <w:pPr>
        <w:pStyle w:val="Style28"/>
        <w:numPr>
          <w:ilvl w:val="2"/>
          <w:numId w:val="3"/>
        </w:numPr>
        <w:tabs>
          <w:tab w:val="clear" w:pos="720"/>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0"/>
        <w:numPr>
          <w:ilvl w:val="4"/>
          <w:numId w:val="3"/>
        </w:numPr>
        <w:tabs>
          <w:tab w:val="clear" w:pos="720"/>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0"/>
        <w:numPr>
          <w:ilvl w:val="4"/>
          <w:numId w:val="3"/>
        </w:numPr>
        <w:tabs>
          <w:tab w:val="clear" w:pos="720"/>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0"/>
        <w:numPr>
          <w:ilvl w:val="4"/>
          <w:numId w:val="3"/>
        </w:numPr>
        <w:tabs>
          <w:tab w:val="clear" w:pos="720"/>
          <w:tab w:val="left" w:pos="1844" w:leader="none"/>
        </w:tabs>
        <w:ind w:left="1844" w:hanging="567"/>
        <w:rPr/>
      </w:pPr>
      <w:r>
        <w:rPr/>
        <w:t>ни один из Участников не подал предложение о цене Договора;</w:t>
      </w:r>
    </w:p>
    <w:p>
      <w:pPr>
        <w:pStyle w:val="Style30"/>
        <w:numPr>
          <w:ilvl w:val="4"/>
          <w:numId w:val="3"/>
        </w:numPr>
        <w:tabs>
          <w:tab w:val="clear" w:pos="720"/>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8"/>
        <w:numPr>
          <w:ilvl w:val="2"/>
          <w:numId w:val="3"/>
        </w:numPr>
        <w:tabs>
          <w:tab w:val="clear" w:pos="720"/>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4.9.8).</w:t>
      </w:r>
    </w:p>
    <w:p>
      <w:pPr>
        <w:pStyle w:val="Style28"/>
        <w:numPr>
          <w:ilvl w:val="2"/>
          <w:numId w:val="3"/>
        </w:numPr>
        <w:tabs>
          <w:tab w:val="clear" w:pos="720"/>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8"/>
        <w:numPr>
          <w:ilvl w:val="2"/>
          <w:numId w:val="3"/>
        </w:numPr>
        <w:tabs>
          <w:tab w:val="clear" w:pos="720"/>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Ref206506781"/>
      <w:bookmarkStart w:id="343" w:name="_Ref206665036"/>
      <w:bookmarkStart w:id="344" w:name="_Toc206748333"/>
      <w:r>
        <w:rPr>
          <w:sz w:val="26"/>
        </w:rPr>
        <w:t>Отказ от проведения (отмена) аукциона</w:t>
      </w:r>
      <w:bookmarkEnd w:id="342"/>
      <w:bookmarkEnd w:id="343"/>
      <w:bookmarkEnd w:id="344"/>
    </w:p>
    <w:p>
      <w:pPr>
        <w:pStyle w:val="Style28"/>
        <w:numPr>
          <w:ilvl w:val="2"/>
          <w:numId w:val="3"/>
        </w:numPr>
        <w:tabs>
          <w:tab w:val="clear" w:pos="720"/>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8"/>
        <w:numPr>
          <w:ilvl w:val="2"/>
          <w:numId w:val="3"/>
        </w:numPr>
        <w:tabs>
          <w:tab w:val="clear" w:pos="720"/>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Ref208316398"/>
      <w:bookmarkStart w:id="347" w:name="_Ref208316175"/>
      <w:bookmarkStart w:id="348" w:name="_Toc206748334"/>
      <w:bookmarkStart w:id="349" w:name="_Ref55280474"/>
      <w:bookmarkStart w:id="350" w:name="_Toc55285356"/>
      <w:bookmarkStart w:id="351" w:name="_Toc55305388"/>
      <w:bookmarkStart w:id="352" w:name="_Toc57314659"/>
      <w:bookmarkStart w:id="353" w:name="_Toc69728973"/>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8"/>
        <w:numPr>
          <w:ilvl w:val="2"/>
          <w:numId w:val="3"/>
        </w:numPr>
        <w:tabs>
          <w:tab w:val="clear" w:pos="720"/>
          <w:tab w:val="left" w:pos="1134" w:leader="none"/>
        </w:tabs>
        <w:ind w:left="1134" w:hanging="1134"/>
        <w:rPr/>
      </w:pPr>
      <w:bookmarkStart w:id="355" w:name="_Ref524002254"/>
      <w:bookmarkStart w:id="356" w:name="_Ref56222958"/>
      <w:bookmarkStart w:id="357" w:name="_Ref500429479"/>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8"/>
        <w:numPr>
          <w:ilvl w:val="2"/>
          <w:numId w:val="3"/>
        </w:numPr>
        <w:tabs>
          <w:tab w:val="clear" w:pos="720"/>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8"/>
        <w:numPr>
          <w:ilvl w:val="2"/>
          <w:numId w:val="3"/>
        </w:numPr>
        <w:tabs>
          <w:tab w:val="clear" w:pos="720"/>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8"/>
        <w:numPr>
          <w:ilvl w:val="2"/>
          <w:numId w:val="3"/>
        </w:numPr>
        <w:tabs>
          <w:tab w:val="clear" w:pos="720"/>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8"/>
        <w:numPr>
          <w:ilvl w:val="2"/>
          <w:numId w:val="3"/>
        </w:numPr>
        <w:tabs>
          <w:tab w:val="clear" w:pos="720"/>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8"/>
        <w:numPr>
          <w:ilvl w:val="2"/>
          <w:numId w:val="3"/>
        </w:numPr>
        <w:tabs>
          <w:tab w:val="clear" w:pos="720"/>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8"/>
        <w:numPr>
          <w:ilvl w:val="2"/>
          <w:numId w:val="3"/>
        </w:numPr>
        <w:tabs>
          <w:tab w:val="clear" w:pos="720"/>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8"/>
        <w:numPr>
          <w:ilvl w:val="2"/>
          <w:numId w:val="3"/>
        </w:numPr>
        <w:tabs>
          <w:tab w:val="clear" w:pos="720"/>
          <w:tab w:val="left" w:pos="1138" w:leader="none"/>
        </w:tabs>
        <w:ind w:left="1418" w:hanging="1418"/>
        <w:rPr/>
      </w:pPr>
      <w:r>
        <w:rPr/>
        <w:t>В случае если победитель Аукциона, подписавший протокол о результатах Аукциона:</w:t>
      </w:r>
    </w:p>
    <w:p>
      <w:pPr>
        <w:pStyle w:val="Style30"/>
        <w:numPr>
          <w:ilvl w:val="4"/>
          <w:numId w:val="3"/>
        </w:numPr>
        <w:tabs>
          <w:tab w:val="clear" w:pos="720"/>
          <w:tab w:val="left" w:pos="1844" w:leader="none"/>
        </w:tabs>
        <w:ind w:left="1844" w:hanging="567"/>
        <w:rPr/>
      </w:pPr>
      <w:r>
        <w:rPr/>
        <w:t>не подпишет Договор в установленный Документацией срок (пункт 5.1.1);</w:t>
      </w:r>
    </w:p>
    <w:p>
      <w:pPr>
        <w:pStyle w:val="Style30"/>
        <w:numPr>
          <w:ilvl w:val="4"/>
          <w:numId w:val="3"/>
        </w:numPr>
        <w:tabs>
          <w:tab w:val="clear" w:pos="720"/>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0"/>
        <w:numPr>
          <w:ilvl w:val="4"/>
          <w:numId w:val="3"/>
        </w:numPr>
        <w:tabs>
          <w:tab w:val="clear" w:pos="720"/>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8"/>
        <w:numPr>
          <w:ilvl w:val="2"/>
          <w:numId w:val="3"/>
        </w:numPr>
        <w:tabs>
          <w:tab w:val="clear" w:pos="720"/>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8"/>
        <w:numPr>
          <w:ilvl w:val="2"/>
          <w:numId w:val="3"/>
        </w:numPr>
        <w:tabs>
          <w:tab w:val="clear" w:pos="720"/>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Ref207790255"/>
      <w:bookmarkStart w:id="361" w:name="_Ref208316212"/>
      <w:bookmarkStart w:id="362" w:name="_Ref207790239"/>
      <w:bookmarkStart w:id="363" w:name="_Ref207790221"/>
      <w:bookmarkStart w:id="364" w:name="_Ref207790217"/>
      <w:bookmarkStart w:id="365" w:name="_Ref207790129"/>
      <w:bookmarkStart w:id="366" w:name="_Toc206748337"/>
      <w:bookmarkStart w:id="367" w:name="_Ref207790133"/>
      <w:bookmarkStart w:id="368" w:name="_Toc55305390"/>
      <w:bookmarkStart w:id="369" w:name="_Ref384631716"/>
      <w:bookmarkStart w:id="370" w:name="_Toc57314671"/>
      <w:bookmarkStart w:id="371" w:name="_Toc55285361"/>
      <w:bookmarkStart w:id="372" w:name="_Ref55280368"/>
      <w:bookmarkStart w:id="373" w:name="_Toc69728985"/>
      <w:bookmarkStart w:id="374" w:name="_Toc516961344"/>
      <w:bookmarkStart w:id="375" w:name="_Toc516961490"/>
      <w:bookmarkStart w:id="376" w:name="_Toc516961348"/>
      <w:bookmarkStart w:id="377" w:name="_Toc516961349"/>
      <w:bookmarkStart w:id="378" w:name="_Toc516961491"/>
      <w:bookmarkStart w:id="379" w:name="_Toc516961494"/>
      <w:bookmarkStart w:id="380" w:name="_Toc516961495"/>
      <w:bookmarkStart w:id="381" w:name="_Toc516980551"/>
      <w:bookmarkStart w:id="382" w:name="_Toc516961345"/>
      <w:bookmarkStart w:id="383" w:name="_Toc516980552"/>
      <w:bookmarkStart w:id="384" w:name="_Toc516961346"/>
      <w:bookmarkStart w:id="385" w:name="_Toc516980554"/>
      <w:bookmarkStart w:id="386" w:name="_Toc516980553"/>
      <w:bookmarkStart w:id="387" w:name="_Toc516961493"/>
      <w:bookmarkStart w:id="388" w:name="_Toc516980555"/>
      <w:bookmarkStart w:id="389" w:name="_Toc516961347"/>
      <w:bookmarkStart w:id="390" w:name="_Toc516980556"/>
      <w:bookmarkStart w:id="391" w:name="_Toc516961492"/>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rFonts w:ascii="Times New Roman" w:hAnsi="Times New Roman"/>
          <w:sz w:val="28"/>
          <w:szCs w:val="28"/>
        </w:rPr>
        <w:t>ОБРАЗЕЦ ФОРМЫ ЗАЯВКИ</w:t>
      </w:r>
      <w:bookmarkEnd w:id="368"/>
      <w:bookmarkEnd w:id="369"/>
      <w:bookmarkEnd w:id="370"/>
      <w:bookmarkEnd w:id="371"/>
      <w:bookmarkEnd w:id="372"/>
      <w:bookmarkEnd w:id="373"/>
      <w:r>
        <w:rPr>
          <w:rFonts w:ascii="Times New Roman" w:hAnsi="Times New Roman"/>
          <w:sz w:val="28"/>
          <w:szCs w:val="28"/>
        </w:rPr>
        <w:t xml:space="preserve"> НА УЧАСТИЕ В АУКЦИОНЕ</w:t>
      </w:r>
      <w:bookmarkEnd w:id="360"/>
      <w:bookmarkEnd w:id="361"/>
      <w:bookmarkEnd w:id="362"/>
      <w:bookmarkEnd w:id="363"/>
      <w:bookmarkEnd w:id="364"/>
      <w:bookmarkEnd w:id="365"/>
      <w:bookmarkEnd w:id="366"/>
      <w:bookmarkEnd w:id="367"/>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 xml:space="preserve">Изучив Извещение о проведении открытого Аукциона в электронной форме по продаже имущества </w:t>
      </w:r>
      <w:r>
        <w:rPr>
          <w:u w:val="single"/>
        </w:rPr>
        <w:t xml:space="preserve">АО «Нижне-Бурейская ГЭС» </w:t>
      </w:r>
      <w:r>
        <w:rPr/>
        <w:t xml:space="preserve">и Документацию о продаже имущества </w:t>
      </w:r>
      <w:r>
        <w:rPr>
          <w:u w:val="single"/>
        </w:rPr>
        <w:t xml:space="preserve">АО «Нижне-Бурейская ГЭС» </w:t>
      </w:r>
      <w:r>
        <w:rPr/>
        <w:t>(включая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20"/>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20"/>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20"/>
          <w:tab w:val="right" w:pos="10205" w:leader="underscore"/>
        </w:tabs>
        <w:rPr/>
      </w:pPr>
      <w:r>
        <w:rPr/>
        <w:t xml:space="preserve">Адрес электронной почты: </w:t>
      </w:r>
      <w:r>
        <w:rPr>
          <w:u w:val="single"/>
        </w:rPr>
        <w:tab/>
      </w:r>
    </w:p>
    <w:p>
      <w:pPr>
        <w:pStyle w:val="Normal"/>
        <w:tabs>
          <w:tab w:val="clear" w:pos="720"/>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t>Наименование __________________________________________________________________________</w:t>
            </w:r>
          </w:p>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highlight w:val="none"/>
                <w:shd w:fill="B2B2B2" w:val="clear"/>
              </w:rPr>
            </w:pPr>
            <w:r>
              <w:rPr>
                <w:rFonts w:eastAsia="Lucida Sans Unicode"/>
                <w:i/>
                <w:kern w:val="2"/>
                <w:shd w:fill="B2B2B2" w:val="clear"/>
              </w:rPr>
              <w:t>[цифрами]</w:t>
            </w:r>
            <w:r>
              <w:rPr>
                <w:shd w:fill="B2B2B2" w:val="clear"/>
              </w:rPr>
              <w:t xml:space="preserve"> руб. </w:t>
            </w:r>
            <w:r>
              <w:rPr>
                <w:rFonts w:eastAsia="Lucida Sans Unicode"/>
                <w:i/>
                <w:kern w:val="2"/>
                <w:shd w:fill="B2B2B2" w:val="clear"/>
              </w:rPr>
              <w:t>[прописью]</w:t>
            </w:r>
          </w:p>
        </w:tc>
      </w:tr>
    </w:tbl>
    <w:p>
      <w:pPr>
        <w:pStyle w:val="Normal"/>
        <w:ind w:firstLine="567"/>
        <w:rPr>
          <w:i/>
          <w:i/>
        </w:rPr>
      </w:pPr>
      <w:r>
        <w:rPr>
          <w:i/>
          <w:highlight w:val="lightGray"/>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highlight w:val="lightGray"/>
          <w:shd w:fill="BFBFBF"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20"/>
          <w:tab w:val="left" w:pos="993" w:leader="none"/>
        </w:tabs>
        <w:ind w:firstLine="567"/>
        <w:rPr/>
      </w:pPr>
      <w:r>
        <w:rPr/>
        <w:t>Настоящим Заявитель:</w:t>
      </w:r>
    </w:p>
    <w:p>
      <w:pPr>
        <w:pStyle w:val="ListParagraph"/>
        <w:numPr>
          <w:ilvl w:val="0"/>
          <w:numId w:val="7"/>
        </w:numPr>
        <w:tabs>
          <w:tab w:val="clear" w:pos="720"/>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20"/>
          <w:tab w:val="left" w:pos="993" w:leader="none"/>
        </w:tabs>
        <w:rPr/>
      </w:pPr>
      <w:r>
        <w:rPr>
          <w:u w:val="single"/>
        </w:rPr>
        <w:t>_____________________________________________________________________________</w:t>
      </w:r>
      <w:r>
        <w:rPr/>
        <w:t>,</w:t>
      </w:r>
    </w:p>
    <w:p>
      <w:pPr>
        <w:pStyle w:val="Normal"/>
        <w:tabs>
          <w:tab w:val="clear" w:pos="720"/>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20"/>
          <w:tab w:val="left" w:pos="993" w:leader="none"/>
        </w:tabs>
        <w:rPr/>
      </w:pPr>
      <w:r>
        <w:rPr/>
        <w:t>которому сообщаются все сведения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20"/>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Наименование документа</w:t>
            </w:r>
          </w:p>
        </w:tc>
        <w:tc>
          <w:tcPr>
            <w:tcW w:w="2456" w:type="dxa"/>
            <w:tcBorders>
              <w:top w:val="single" w:sz="4" w:space="0" w:color="000000"/>
              <w:left w:val="single" w:sz="4" w:space="0" w:color="000000"/>
              <w:bottom w:val="single" w:sz="4" w:space="0" w:color="000000"/>
              <w:right w:val="single" w:sz="4" w:space="0" w:color="000000"/>
            </w:tcBorders>
            <w:shd w:color="000000" w:fill="auto" w:val="clear"/>
            <w:vAlign w:val="center"/>
          </w:tcPr>
          <w:p>
            <w:pPr>
              <w:pStyle w:val="Normal"/>
              <w:widowControl w:val="false"/>
              <w:spacing w:before="0" w:after="0"/>
              <w:ind w:right="-2" w:hanging="0"/>
              <w:jc w:val="center"/>
              <w:rPr>
                <w:sz w:val="20"/>
                <w:szCs w:val="22"/>
              </w:rPr>
            </w:pPr>
            <w:r>
              <w:rPr>
                <w:sz w:val="20"/>
                <w:szCs w:val="22"/>
              </w:rPr>
              <w:t>Кол-во страниц документа</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8"/>
        <w:widowControl w:val="false"/>
        <w:numPr>
          <w:ilvl w:val="0"/>
          <w:numId w:val="0"/>
        </w:numPr>
        <w:ind w:left="2214" w:hanging="1134"/>
        <w:jc w:val="center"/>
        <w:rPr>
          <w:b/>
        </w:rPr>
      </w:pPr>
      <w:r>
        <w:br w:type="page"/>
      </w:r>
      <w:r>
        <w:rPr>
          <w:b/>
        </w:rPr>
        <w:t>Инструкции по заполнению Заявки</w:t>
      </w:r>
    </w:p>
    <w:p>
      <w:pPr>
        <w:pStyle w:val="Style29"/>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29"/>
        <w:numPr>
          <w:ilvl w:val="0"/>
          <w:numId w:val="0"/>
        </w:numPr>
        <w:tabs>
          <w:tab w:val="clear" w:pos="720"/>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b/>
          <w:bCs/>
        </w:rPr>
      </w:pPr>
      <w:bookmarkStart w:id="393" w:name="_Ref384123555"/>
      <w:bookmarkStart w:id="394" w:name="_Toc206748338"/>
      <w:bookmarkStart w:id="395" w:name="_Ref384123551"/>
      <w:bookmarkStart w:id="396" w:name="_Toc502257230"/>
      <w:bookmarkStart w:id="397" w:name="_Toc502257241"/>
      <w:bookmarkStart w:id="398" w:name="_Toc502257231"/>
      <w:bookmarkStart w:id="399" w:name="_Toc502257232"/>
      <w:bookmarkStart w:id="400" w:name="_Toc502257233"/>
      <w:bookmarkStart w:id="401" w:name="_Toc502257234"/>
      <w:bookmarkStart w:id="402" w:name="_Toc502257235"/>
      <w:bookmarkStart w:id="403" w:name="_Toc502257236"/>
      <w:bookmarkStart w:id="404" w:name="_Toc502257237"/>
      <w:bookmarkStart w:id="405" w:name="_Toc502257238"/>
      <w:bookmarkStart w:id="406" w:name="_Toc502257239"/>
      <w:bookmarkStart w:id="407" w:name="_Toc502257242"/>
      <w:bookmarkStart w:id="408" w:name="_Toc502257243"/>
      <w:bookmarkStart w:id="409" w:name="_Toc502257244"/>
      <w:bookmarkStart w:id="410" w:name="_Toc502257245"/>
      <w:bookmarkStart w:id="411" w:name="_Toc502257240"/>
      <w:bookmarkStart w:id="412" w:name="_Toc502257246"/>
      <w:bookmarkStart w:id="413" w:name="_Toc502257247"/>
      <w:bookmarkStart w:id="414" w:name="_Toc502257248"/>
      <w:bookmarkStart w:id="415" w:name="_Toc502257249"/>
      <w:bookmarkStart w:id="416" w:name="_Toc501038136"/>
      <w:bookmarkStart w:id="417" w:name="_Toc502257250"/>
      <w:bookmarkStart w:id="418" w:name="_Toc501038137"/>
      <w:bookmarkStart w:id="419" w:name="_Toc502257251"/>
      <w:bookmarkStart w:id="420" w:name="_Ref446062609"/>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ascii="Times New Roman" w:hAnsi="Times New Roman"/>
          <w:b/>
          <w:bCs/>
          <w:sz w:val="24"/>
          <w:szCs w:val="24"/>
        </w:rPr>
        <w:t>Приложение № 1</w:t>
      </w:r>
      <w:bookmarkEnd w:id="393"/>
      <w:bookmarkEnd w:id="394"/>
      <w:bookmarkEnd w:id="395"/>
    </w:p>
    <w:p>
      <w:pPr>
        <w:pStyle w:val="Normal"/>
        <w:ind w:left="540" w:hanging="0"/>
        <w:jc w:val="center"/>
        <w:rPr>
          <w:b/>
          <w:sz w:val="28"/>
          <w:szCs w:val="28"/>
        </w:rPr>
      </w:pPr>
      <w:r>
        <w:rPr>
          <w:b/>
          <w:sz w:val="28"/>
          <w:szCs w:val="28"/>
        </w:rPr>
        <w:t>ТЕХНИЧЕСКИЕ ХАРАКТЕРИСТИКИ И</w:t>
      </w:r>
    </w:p>
    <w:p>
      <w:pPr>
        <w:pStyle w:val="Normal"/>
        <w:ind w:left="540" w:hanging="0"/>
        <w:jc w:val="center"/>
        <w:rPr>
          <w:b/>
          <w:sz w:val="28"/>
          <w:szCs w:val="28"/>
        </w:rPr>
      </w:pPr>
      <w:r>
        <w:rPr>
          <w:b/>
          <w:sz w:val="28"/>
          <w:szCs w:val="28"/>
        </w:rPr>
        <w:t>ФОТОГРАФИИ ПРЕДМЕТА ПРОДАЖИ</w:t>
      </w:r>
    </w:p>
    <w:p>
      <w:pPr>
        <w:pStyle w:val="Normal"/>
        <w:spacing w:before="0" w:after="0"/>
        <w:rPr>
          <w:b/>
          <w:sz w:val="28"/>
          <w:szCs w:val="28"/>
        </w:rPr>
      </w:pPr>
      <w:r>
        <w:rPr>
          <w:b/>
          <w:sz w:val="28"/>
          <w:szCs w:val="28"/>
        </w:rPr>
        <w:drawing>
          <wp:anchor behindDoc="0" distT="0" distB="0" distL="0" distR="0" simplePos="0" locked="0" layoutInCell="0" allowOverlap="1" relativeHeight="2">
            <wp:simplePos x="0" y="0"/>
            <wp:positionH relativeFrom="column">
              <wp:posOffset>454660</wp:posOffset>
            </wp:positionH>
            <wp:positionV relativeFrom="paragraph">
              <wp:posOffset>156210</wp:posOffset>
            </wp:positionV>
            <wp:extent cx="5419725" cy="800100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5419725" cy="8001000"/>
                    </a:xfrm>
                    <a:prstGeom prst="rect">
                      <a:avLst/>
                    </a:prstGeom>
                  </pic:spPr>
                </pic:pic>
              </a:graphicData>
            </a:graphic>
          </wp:anchor>
        </w:drawing>
      </w:r>
    </w:p>
    <w:p>
      <w:pPr>
        <w:pStyle w:val="Normal"/>
        <w:spacing w:before="0" w:after="0"/>
        <w:jc w:val="center"/>
        <w:rPr>
          <w:b/>
          <w:bCs/>
          <w:color w:val="000000"/>
        </w:rPr>
      </w:pPr>
      <w:r>
        <w:rPr>
          <w:b/>
          <w:bCs/>
          <w:color w:val="000000"/>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rPr>
          <w:b/>
          <w:sz w:val="28"/>
          <w:szCs w:val="28"/>
        </w:rPr>
      </w:pPr>
      <w:r>
        <w:rPr>
          <w:b/>
          <w:sz w:val="28"/>
          <w:szCs w:val="28"/>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695950" cy="8058150"/>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5695950" cy="80581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638800" cy="8039100"/>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5638800" cy="80391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5638800" cy="7972425"/>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6"/>
                    <a:stretch>
                      <a:fillRect/>
                    </a:stretch>
                  </pic:blipFill>
                  <pic:spPr bwMode="auto">
                    <a:xfrm>
                      <a:off x="0" y="0"/>
                      <a:ext cx="563880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6">
            <wp:simplePos x="0" y="0"/>
            <wp:positionH relativeFrom="column">
              <wp:align>center</wp:align>
            </wp:positionH>
            <wp:positionV relativeFrom="paragraph">
              <wp:posOffset>635</wp:posOffset>
            </wp:positionV>
            <wp:extent cx="5591175" cy="7972425"/>
            <wp:effectExtent l="0" t="0" r="0" b="0"/>
            <wp:wrapSquare wrapText="largest"/>
            <wp:docPr id="5"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descr=""/>
                    <pic:cNvPicPr>
                      <a:picLocks noChangeAspect="1" noChangeArrowheads="1"/>
                    </pic:cNvPicPr>
                  </pic:nvPicPr>
                  <pic:blipFill>
                    <a:blip r:embed="rId7"/>
                    <a:stretch>
                      <a:fillRect/>
                    </a:stretch>
                  </pic:blipFill>
                  <pic:spPr bwMode="auto">
                    <a:xfrm>
                      <a:off x="0" y="0"/>
                      <a:ext cx="55911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7">
            <wp:simplePos x="0" y="0"/>
            <wp:positionH relativeFrom="column">
              <wp:align>center</wp:align>
            </wp:positionH>
            <wp:positionV relativeFrom="paragraph">
              <wp:posOffset>635</wp:posOffset>
            </wp:positionV>
            <wp:extent cx="5629275" cy="8010525"/>
            <wp:effectExtent l="0" t="0" r="0" b="0"/>
            <wp:wrapSquare wrapText="largest"/>
            <wp:docPr id="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descr=""/>
                    <pic:cNvPicPr>
                      <a:picLocks noChangeAspect="1" noChangeArrowheads="1"/>
                    </pic:cNvPicPr>
                  </pic:nvPicPr>
                  <pic:blipFill>
                    <a:blip r:embed="rId8"/>
                    <a:stretch>
                      <a:fillRect/>
                    </a:stretch>
                  </pic:blipFill>
                  <pic:spPr bwMode="auto">
                    <a:xfrm>
                      <a:off x="0" y="0"/>
                      <a:ext cx="5629275"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8">
            <wp:simplePos x="0" y="0"/>
            <wp:positionH relativeFrom="column">
              <wp:align>center</wp:align>
            </wp:positionH>
            <wp:positionV relativeFrom="paragraph">
              <wp:posOffset>635</wp:posOffset>
            </wp:positionV>
            <wp:extent cx="5638800" cy="8001000"/>
            <wp:effectExtent l="0" t="0" r="0" b="0"/>
            <wp:wrapSquare wrapText="largest"/>
            <wp:docPr id="7"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descr=""/>
                    <pic:cNvPicPr>
                      <a:picLocks noChangeAspect="1" noChangeArrowheads="1"/>
                    </pic:cNvPicPr>
                  </pic:nvPicPr>
                  <pic:blipFill>
                    <a:blip r:embed="rId9"/>
                    <a:stretch>
                      <a:fillRect/>
                    </a:stretch>
                  </pic:blipFill>
                  <pic:spPr bwMode="auto">
                    <a:xfrm>
                      <a:off x="0" y="0"/>
                      <a:ext cx="5638800"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9">
            <wp:simplePos x="0" y="0"/>
            <wp:positionH relativeFrom="column">
              <wp:align>center</wp:align>
            </wp:positionH>
            <wp:positionV relativeFrom="paragraph">
              <wp:posOffset>635</wp:posOffset>
            </wp:positionV>
            <wp:extent cx="5553075" cy="8001000"/>
            <wp:effectExtent l="0" t="0" r="0" b="0"/>
            <wp:wrapSquare wrapText="largest"/>
            <wp:docPr id="8"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descr=""/>
                    <pic:cNvPicPr>
                      <a:picLocks noChangeAspect="1" noChangeArrowheads="1"/>
                    </pic:cNvPicPr>
                  </pic:nvPicPr>
                  <pic:blipFill>
                    <a:blip r:embed="rId10"/>
                    <a:stretch>
                      <a:fillRect/>
                    </a:stretch>
                  </pic:blipFill>
                  <pic:spPr bwMode="auto">
                    <a:xfrm>
                      <a:off x="0" y="0"/>
                      <a:ext cx="5553075"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0">
            <wp:simplePos x="0" y="0"/>
            <wp:positionH relativeFrom="column">
              <wp:align>center</wp:align>
            </wp:positionH>
            <wp:positionV relativeFrom="paragraph">
              <wp:posOffset>635</wp:posOffset>
            </wp:positionV>
            <wp:extent cx="5581650" cy="7943850"/>
            <wp:effectExtent l="0" t="0" r="0" b="0"/>
            <wp:wrapSquare wrapText="largest"/>
            <wp:docPr id="9"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descr=""/>
                    <pic:cNvPicPr>
                      <a:picLocks noChangeAspect="1" noChangeArrowheads="1"/>
                    </pic:cNvPicPr>
                  </pic:nvPicPr>
                  <pic:blipFill>
                    <a:blip r:embed="rId11"/>
                    <a:stretch>
                      <a:fillRect/>
                    </a:stretch>
                  </pic:blipFill>
                  <pic:spPr bwMode="auto">
                    <a:xfrm>
                      <a:off x="0" y="0"/>
                      <a:ext cx="5581650" cy="79438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5591175" cy="7953375"/>
            <wp:effectExtent l="0" t="0" r="0" b="0"/>
            <wp:wrapSquare wrapText="largest"/>
            <wp:docPr id="10"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descr=""/>
                    <pic:cNvPicPr>
                      <a:picLocks noChangeAspect="1" noChangeArrowheads="1"/>
                    </pic:cNvPicPr>
                  </pic:nvPicPr>
                  <pic:blipFill>
                    <a:blip r:embed="rId12"/>
                    <a:stretch>
                      <a:fillRect/>
                    </a:stretch>
                  </pic:blipFill>
                  <pic:spPr bwMode="auto">
                    <a:xfrm>
                      <a:off x="0" y="0"/>
                      <a:ext cx="5591175"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5553075" cy="7972425"/>
            <wp:effectExtent l="0" t="0" r="0" b="0"/>
            <wp:wrapSquare wrapText="largest"/>
            <wp:docPr id="1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descr=""/>
                    <pic:cNvPicPr>
                      <a:picLocks noChangeAspect="1" noChangeArrowheads="1"/>
                    </pic:cNvPicPr>
                  </pic:nvPicPr>
                  <pic:blipFill>
                    <a:blip r:embed="rId13"/>
                    <a:stretch>
                      <a:fillRect/>
                    </a:stretch>
                  </pic:blipFill>
                  <pic:spPr bwMode="auto">
                    <a:xfrm>
                      <a:off x="0" y="0"/>
                      <a:ext cx="55530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5600700" cy="7953375"/>
            <wp:effectExtent l="0" t="0" r="0" b="0"/>
            <wp:wrapSquare wrapText="largest"/>
            <wp:docPr id="12"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descr=""/>
                    <pic:cNvPicPr>
                      <a:picLocks noChangeAspect="1" noChangeArrowheads="1"/>
                    </pic:cNvPicPr>
                  </pic:nvPicPr>
                  <pic:blipFill>
                    <a:blip r:embed="rId14"/>
                    <a:stretch>
                      <a:fillRect/>
                    </a:stretch>
                  </pic:blipFill>
                  <pic:spPr bwMode="auto">
                    <a:xfrm>
                      <a:off x="0" y="0"/>
                      <a:ext cx="5600700"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5543550" cy="7953375"/>
            <wp:effectExtent l="0" t="0" r="0" b="0"/>
            <wp:wrapSquare wrapText="largest"/>
            <wp:docPr id="13"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descr=""/>
                    <pic:cNvPicPr>
                      <a:picLocks noChangeAspect="1" noChangeArrowheads="1"/>
                    </pic:cNvPicPr>
                  </pic:nvPicPr>
                  <pic:blipFill>
                    <a:blip r:embed="rId15"/>
                    <a:stretch>
                      <a:fillRect/>
                    </a:stretch>
                  </pic:blipFill>
                  <pic:spPr bwMode="auto">
                    <a:xfrm>
                      <a:off x="0" y="0"/>
                      <a:ext cx="5543550" cy="795337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5543550" cy="7962900"/>
            <wp:effectExtent l="0" t="0" r="0" b="0"/>
            <wp:wrapSquare wrapText="largest"/>
            <wp:docPr id="14"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descr=""/>
                    <pic:cNvPicPr>
                      <a:picLocks noChangeAspect="1" noChangeArrowheads="1"/>
                    </pic:cNvPicPr>
                  </pic:nvPicPr>
                  <pic:blipFill>
                    <a:blip r:embed="rId16"/>
                    <a:stretch>
                      <a:fillRect/>
                    </a:stretch>
                  </pic:blipFill>
                  <pic:spPr bwMode="auto">
                    <a:xfrm>
                      <a:off x="0" y="0"/>
                      <a:ext cx="5543550"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5543550" cy="7962900"/>
            <wp:effectExtent l="0" t="0" r="0" b="0"/>
            <wp:wrapSquare wrapText="largest"/>
            <wp:docPr id="15" name="Изображение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5" descr=""/>
                    <pic:cNvPicPr>
                      <a:picLocks noChangeAspect="1" noChangeArrowheads="1"/>
                    </pic:cNvPicPr>
                  </pic:nvPicPr>
                  <pic:blipFill>
                    <a:blip r:embed="rId17"/>
                    <a:stretch>
                      <a:fillRect/>
                    </a:stretch>
                  </pic:blipFill>
                  <pic:spPr bwMode="auto">
                    <a:xfrm>
                      <a:off x="0" y="0"/>
                      <a:ext cx="5543550"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5581650" cy="7972425"/>
            <wp:effectExtent l="0" t="0" r="0" b="0"/>
            <wp:wrapSquare wrapText="largest"/>
            <wp:docPr id="16" name="Изображение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6" descr=""/>
                    <pic:cNvPicPr>
                      <a:picLocks noChangeAspect="1" noChangeArrowheads="1"/>
                    </pic:cNvPicPr>
                  </pic:nvPicPr>
                  <pic:blipFill>
                    <a:blip r:embed="rId18"/>
                    <a:stretch>
                      <a:fillRect/>
                    </a:stretch>
                  </pic:blipFill>
                  <pic:spPr bwMode="auto">
                    <a:xfrm>
                      <a:off x="0" y="0"/>
                      <a:ext cx="558165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5553075" cy="7962900"/>
            <wp:effectExtent l="0" t="0" r="0" b="0"/>
            <wp:wrapSquare wrapText="largest"/>
            <wp:docPr id="17" name="Изображение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7" descr=""/>
                    <pic:cNvPicPr>
                      <a:picLocks noChangeAspect="1" noChangeArrowheads="1"/>
                    </pic:cNvPicPr>
                  </pic:nvPicPr>
                  <pic:blipFill>
                    <a:blip r:embed="rId19"/>
                    <a:stretch>
                      <a:fillRect/>
                    </a:stretch>
                  </pic:blipFill>
                  <pic:spPr bwMode="auto">
                    <a:xfrm>
                      <a:off x="0" y="0"/>
                      <a:ext cx="5553075"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5534025" cy="7981950"/>
            <wp:effectExtent l="0" t="0" r="0" b="0"/>
            <wp:wrapSquare wrapText="largest"/>
            <wp:docPr id="18"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8" descr=""/>
                    <pic:cNvPicPr>
                      <a:picLocks noChangeAspect="1" noChangeArrowheads="1"/>
                    </pic:cNvPicPr>
                  </pic:nvPicPr>
                  <pic:blipFill>
                    <a:blip r:embed="rId20"/>
                    <a:stretch>
                      <a:fillRect/>
                    </a:stretch>
                  </pic:blipFill>
                  <pic:spPr bwMode="auto">
                    <a:xfrm>
                      <a:off x="0" y="0"/>
                      <a:ext cx="5534025" cy="79819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0">
            <wp:simplePos x="0" y="0"/>
            <wp:positionH relativeFrom="column">
              <wp:align>center</wp:align>
            </wp:positionH>
            <wp:positionV relativeFrom="paragraph">
              <wp:posOffset>635</wp:posOffset>
            </wp:positionV>
            <wp:extent cx="5581650" cy="8010525"/>
            <wp:effectExtent l="0" t="0" r="0" b="0"/>
            <wp:wrapSquare wrapText="largest"/>
            <wp:docPr id="19"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9" descr=""/>
                    <pic:cNvPicPr>
                      <a:picLocks noChangeAspect="1" noChangeArrowheads="1"/>
                    </pic:cNvPicPr>
                  </pic:nvPicPr>
                  <pic:blipFill>
                    <a:blip r:embed="rId21"/>
                    <a:stretch>
                      <a:fillRect/>
                    </a:stretch>
                  </pic:blipFill>
                  <pic:spPr bwMode="auto">
                    <a:xfrm>
                      <a:off x="0" y="0"/>
                      <a:ext cx="5581650"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1">
            <wp:simplePos x="0" y="0"/>
            <wp:positionH relativeFrom="column">
              <wp:align>center</wp:align>
            </wp:positionH>
            <wp:positionV relativeFrom="paragraph">
              <wp:posOffset>635</wp:posOffset>
            </wp:positionV>
            <wp:extent cx="5495925" cy="7962900"/>
            <wp:effectExtent l="0" t="0" r="0" b="0"/>
            <wp:wrapSquare wrapText="largest"/>
            <wp:docPr id="20"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0" descr=""/>
                    <pic:cNvPicPr>
                      <a:picLocks noChangeAspect="1" noChangeArrowheads="1"/>
                    </pic:cNvPicPr>
                  </pic:nvPicPr>
                  <pic:blipFill>
                    <a:blip r:embed="rId22"/>
                    <a:stretch>
                      <a:fillRect/>
                    </a:stretch>
                  </pic:blipFill>
                  <pic:spPr bwMode="auto">
                    <a:xfrm>
                      <a:off x="0" y="0"/>
                      <a:ext cx="5495925" cy="79629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2">
            <wp:simplePos x="0" y="0"/>
            <wp:positionH relativeFrom="column">
              <wp:align>center</wp:align>
            </wp:positionH>
            <wp:positionV relativeFrom="paragraph">
              <wp:posOffset>635</wp:posOffset>
            </wp:positionV>
            <wp:extent cx="5524500" cy="7943850"/>
            <wp:effectExtent l="0" t="0" r="0" b="0"/>
            <wp:wrapSquare wrapText="largest"/>
            <wp:docPr id="21"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1" descr=""/>
                    <pic:cNvPicPr>
                      <a:picLocks noChangeAspect="1" noChangeArrowheads="1"/>
                    </pic:cNvPicPr>
                  </pic:nvPicPr>
                  <pic:blipFill>
                    <a:blip r:embed="rId23"/>
                    <a:stretch>
                      <a:fillRect/>
                    </a:stretch>
                  </pic:blipFill>
                  <pic:spPr bwMode="auto">
                    <a:xfrm>
                      <a:off x="0" y="0"/>
                      <a:ext cx="5524500" cy="79438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3">
            <wp:simplePos x="0" y="0"/>
            <wp:positionH relativeFrom="column">
              <wp:align>center</wp:align>
            </wp:positionH>
            <wp:positionV relativeFrom="paragraph">
              <wp:posOffset>635</wp:posOffset>
            </wp:positionV>
            <wp:extent cx="5553075" cy="8010525"/>
            <wp:effectExtent l="0" t="0" r="0" b="0"/>
            <wp:wrapSquare wrapText="largest"/>
            <wp:docPr id="22"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2" descr=""/>
                    <pic:cNvPicPr>
                      <a:picLocks noChangeAspect="1" noChangeArrowheads="1"/>
                    </pic:cNvPicPr>
                  </pic:nvPicPr>
                  <pic:blipFill>
                    <a:blip r:embed="rId24"/>
                    <a:stretch>
                      <a:fillRect/>
                    </a:stretch>
                  </pic:blipFill>
                  <pic:spPr bwMode="auto">
                    <a:xfrm>
                      <a:off x="0" y="0"/>
                      <a:ext cx="5553075" cy="80105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4">
            <wp:simplePos x="0" y="0"/>
            <wp:positionH relativeFrom="column">
              <wp:align>center</wp:align>
            </wp:positionH>
            <wp:positionV relativeFrom="paragraph">
              <wp:posOffset>635</wp:posOffset>
            </wp:positionV>
            <wp:extent cx="5553075" cy="8001000"/>
            <wp:effectExtent l="0" t="0" r="0" b="0"/>
            <wp:wrapSquare wrapText="largest"/>
            <wp:docPr id="23"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3" descr=""/>
                    <pic:cNvPicPr>
                      <a:picLocks noChangeAspect="1" noChangeArrowheads="1"/>
                    </pic:cNvPicPr>
                  </pic:nvPicPr>
                  <pic:blipFill>
                    <a:blip r:embed="rId25"/>
                    <a:stretch>
                      <a:fillRect/>
                    </a:stretch>
                  </pic:blipFill>
                  <pic:spPr bwMode="auto">
                    <a:xfrm>
                      <a:off x="0" y="0"/>
                      <a:ext cx="5553075" cy="8001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5">
            <wp:simplePos x="0" y="0"/>
            <wp:positionH relativeFrom="column">
              <wp:align>center</wp:align>
            </wp:positionH>
            <wp:positionV relativeFrom="paragraph">
              <wp:posOffset>635</wp:posOffset>
            </wp:positionV>
            <wp:extent cx="5562600" cy="7972425"/>
            <wp:effectExtent l="0" t="0" r="0" b="0"/>
            <wp:wrapSquare wrapText="largest"/>
            <wp:docPr id="24"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4" descr=""/>
                    <pic:cNvPicPr>
                      <a:picLocks noChangeAspect="1" noChangeArrowheads="1"/>
                    </pic:cNvPicPr>
                  </pic:nvPicPr>
                  <pic:blipFill>
                    <a:blip r:embed="rId26"/>
                    <a:stretch>
                      <a:fillRect/>
                    </a:stretch>
                  </pic:blipFill>
                  <pic:spPr bwMode="auto">
                    <a:xfrm>
                      <a:off x="0" y="0"/>
                      <a:ext cx="5562600"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6">
            <wp:simplePos x="0" y="0"/>
            <wp:positionH relativeFrom="column">
              <wp:align>center</wp:align>
            </wp:positionH>
            <wp:positionV relativeFrom="paragraph">
              <wp:posOffset>635</wp:posOffset>
            </wp:positionV>
            <wp:extent cx="5400675" cy="7867650"/>
            <wp:effectExtent l="0" t="0" r="0" b="0"/>
            <wp:wrapSquare wrapText="largest"/>
            <wp:docPr id="25"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5" descr=""/>
                    <pic:cNvPicPr>
                      <a:picLocks noChangeAspect="1" noChangeArrowheads="1"/>
                    </pic:cNvPicPr>
                  </pic:nvPicPr>
                  <pic:blipFill>
                    <a:blip r:embed="rId27"/>
                    <a:stretch>
                      <a:fillRect/>
                    </a:stretch>
                  </pic:blipFill>
                  <pic:spPr bwMode="auto">
                    <a:xfrm>
                      <a:off x="0" y="0"/>
                      <a:ext cx="5400675" cy="786765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7">
            <wp:simplePos x="0" y="0"/>
            <wp:positionH relativeFrom="column">
              <wp:align>center</wp:align>
            </wp:positionH>
            <wp:positionV relativeFrom="paragraph">
              <wp:posOffset>635</wp:posOffset>
            </wp:positionV>
            <wp:extent cx="5553075" cy="7972425"/>
            <wp:effectExtent l="0" t="0" r="0" b="0"/>
            <wp:wrapSquare wrapText="largest"/>
            <wp:docPr id="26" name="Изображение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6" descr=""/>
                    <pic:cNvPicPr>
                      <a:picLocks noChangeAspect="1" noChangeArrowheads="1"/>
                    </pic:cNvPicPr>
                  </pic:nvPicPr>
                  <pic:blipFill>
                    <a:blip r:embed="rId28"/>
                    <a:stretch>
                      <a:fillRect/>
                    </a:stretch>
                  </pic:blipFill>
                  <pic:spPr bwMode="auto">
                    <a:xfrm>
                      <a:off x="0" y="0"/>
                      <a:ext cx="5553075" cy="79724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8">
            <wp:simplePos x="0" y="0"/>
            <wp:positionH relativeFrom="column">
              <wp:align>center</wp:align>
            </wp:positionH>
            <wp:positionV relativeFrom="paragraph">
              <wp:posOffset>635</wp:posOffset>
            </wp:positionV>
            <wp:extent cx="6423660" cy="4546600"/>
            <wp:effectExtent l="0" t="0" r="0" b="0"/>
            <wp:wrapSquare wrapText="largest"/>
            <wp:docPr id="27" name="Изображение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7" descr=""/>
                    <pic:cNvPicPr>
                      <a:picLocks noChangeAspect="1" noChangeArrowheads="1"/>
                    </pic:cNvPicPr>
                  </pic:nvPicPr>
                  <pic:blipFill>
                    <a:blip r:embed="rId29"/>
                    <a:stretch>
                      <a:fillRect/>
                    </a:stretch>
                  </pic:blipFill>
                  <pic:spPr bwMode="auto">
                    <a:xfrm>
                      <a:off x="0" y="0"/>
                      <a:ext cx="6423660" cy="4546600"/>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29">
            <wp:simplePos x="0" y="0"/>
            <wp:positionH relativeFrom="column">
              <wp:align>center</wp:align>
            </wp:positionH>
            <wp:positionV relativeFrom="paragraph">
              <wp:posOffset>635</wp:posOffset>
            </wp:positionV>
            <wp:extent cx="6423660" cy="4511040"/>
            <wp:effectExtent l="0" t="0" r="0" b="0"/>
            <wp:wrapSquare wrapText="largest"/>
            <wp:docPr id="28" name="Изображение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8" descr=""/>
                    <pic:cNvPicPr>
                      <a:picLocks noChangeAspect="1" noChangeArrowheads="1"/>
                    </pic:cNvPicPr>
                  </pic:nvPicPr>
                  <pic:blipFill>
                    <a:blip r:embed="rId30"/>
                    <a:stretch>
                      <a:fillRect/>
                    </a:stretch>
                  </pic:blipFill>
                  <pic:spPr bwMode="auto">
                    <a:xfrm>
                      <a:off x="0" y="0"/>
                      <a:ext cx="6423660" cy="4511040"/>
                    </a:xfrm>
                    <a:prstGeom prst="rect">
                      <a:avLst/>
                    </a:prstGeom>
                  </pic:spPr>
                </pic:pic>
              </a:graphicData>
            </a:graphic>
          </wp:anchor>
        </w:drawing>
      </w:r>
    </w:p>
    <w:p>
      <w:pPr>
        <w:pStyle w:val="Normal"/>
        <w:spacing w:before="0" w:after="0"/>
        <w:ind w:hanging="0"/>
        <w:rPr>
          <w:i/>
          <w:i/>
          <w:shd w:fill="FFFF99" w:val="clear"/>
        </w:rPr>
      </w:pPr>
      <w:r>
        <w:rPr>
          <w:i/>
          <w:shd w:fill="FFFF99" w:val="clear"/>
        </w:rPr>
        <w:drawing>
          <wp:anchor behindDoc="0" distT="0" distB="0" distL="0" distR="0" simplePos="0" locked="0" layoutInCell="0" allowOverlap="1" relativeHeight="30">
            <wp:simplePos x="0" y="0"/>
            <wp:positionH relativeFrom="column">
              <wp:align>center</wp:align>
            </wp:positionH>
            <wp:positionV relativeFrom="paragraph">
              <wp:posOffset>635</wp:posOffset>
            </wp:positionV>
            <wp:extent cx="6423660" cy="4545965"/>
            <wp:effectExtent l="0" t="0" r="0" b="0"/>
            <wp:wrapSquare wrapText="largest"/>
            <wp:docPr id="29" name="Изображение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9" descr=""/>
                    <pic:cNvPicPr>
                      <a:picLocks noChangeAspect="1" noChangeArrowheads="1"/>
                    </pic:cNvPicPr>
                  </pic:nvPicPr>
                  <pic:blipFill>
                    <a:blip r:embed="rId31"/>
                    <a:stretch>
                      <a:fillRect/>
                    </a:stretch>
                  </pic:blipFill>
                  <pic:spPr bwMode="auto">
                    <a:xfrm>
                      <a:off x="0" y="0"/>
                      <a:ext cx="6423660" cy="4545965"/>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1">
            <wp:simplePos x="0" y="0"/>
            <wp:positionH relativeFrom="column">
              <wp:align>center</wp:align>
            </wp:positionH>
            <wp:positionV relativeFrom="paragraph">
              <wp:posOffset>635</wp:posOffset>
            </wp:positionV>
            <wp:extent cx="6423660" cy="4524375"/>
            <wp:effectExtent l="0" t="0" r="0" b="0"/>
            <wp:wrapSquare wrapText="largest"/>
            <wp:docPr id="30" name="Изображение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30" descr=""/>
                    <pic:cNvPicPr>
                      <a:picLocks noChangeAspect="1" noChangeArrowheads="1"/>
                    </pic:cNvPicPr>
                  </pic:nvPicPr>
                  <pic:blipFill>
                    <a:blip r:embed="rId32"/>
                    <a:stretch>
                      <a:fillRect/>
                    </a:stretch>
                  </pic:blipFill>
                  <pic:spPr bwMode="auto">
                    <a:xfrm>
                      <a:off x="0" y="0"/>
                      <a:ext cx="6423660" cy="4524375"/>
                    </a:xfrm>
                    <a:prstGeom prst="rect">
                      <a:avLst/>
                    </a:prstGeom>
                  </pic:spPr>
                </pic:pic>
              </a:graphicData>
            </a:graphic>
          </wp:anchor>
        </w:drawing>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2">
            <wp:simplePos x="0" y="0"/>
            <wp:positionH relativeFrom="column">
              <wp:posOffset>0</wp:posOffset>
            </wp:positionH>
            <wp:positionV relativeFrom="paragraph">
              <wp:posOffset>39370</wp:posOffset>
            </wp:positionV>
            <wp:extent cx="6423660" cy="4817745"/>
            <wp:effectExtent l="0" t="0" r="0" b="0"/>
            <wp:wrapSquare wrapText="largest"/>
            <wp:docPr id="31" name="Изображение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1" descr=""/>
                    <pic:cNvPicPr>
                      <a:picLocks noChangeAspect="1" noChangeArrowheads="1"/>
                    </pic:cNvPicPr>
                  </pic:nvPicPr>
                  <pic:blipFill>
                    <a:blip r:embed="rId33"/>
                    <a:stretch>
                      <a:fillRect/>
                    </a:stretch>
                  </pic:blipFill>
                  <pic:spPr bwMode="auto">
                    <a:xfrm>
                      <a:off x="0" y="0"/>
                      <a:ext cx="6423660" cy="481774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3">
            <wp:simplePos x="0" y="0"/>
            <wp:positionH relativeFrom="column">
              <wp:posOffset>247650</wp:posOffset>
            </wp:positionH>
            <wp:positionV relativeFrom="paragraph">
              <wp:posOffset>156845</wp:posOffset>
            </wp:positionV>
            <wp:extent cx="5997575" cy="7997825"/>
            <wp:effectExtent l="0" t="0" r="0" b="0"/>
            <wp:wrapSquare wrapText="largest"/>
            <wp:docPr id="32"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1 Копия 1" descr=""/>
                    <pic:cNvPicPr>
                      <a:picLocks noChangeAspect="1" noChangeArrowheads="1"/>
                    </pic:cNvPicPr>
                  </pic:nvPicPr>
                  <pic:blipFill>
                    <a:blip r:embed="rId34"/>
                    <a:srcRect l="-54" t="-40" r="-54" b="-40"/>
                    <a:stretch>
                      <a:fillRect/>
                    </a:stretch>
                  </pic:blipFill>
                  <pic:spPr bwMode="auto">
                    <a:xfrm>
                      <a:off x="0" y="0"/>
                      <a:ext cx="5997575" cy="799782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4">
            <wp:simplePos x="0" y="0"/>
            <wp:positionH relativeFrom="column">
              <wp:posOffset>688975</wp:posOffset>
            </wp:positionH>
            <wp:positionV relativeFrom="paragraph">
              <wp:posOffset>1270</wp:posOffset>
            </wp:positionV>
            <wp:extent cx="5317490" cy="6142355"/>
            <wp:effectExtent l="0" t="0" r="0" b="0"/>
            <wp:wrapSquare wrapText="largest"/>
            <wp:docPr id="33" name="Изображение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2 Копия 1" descr=""/>
                    <pic:cNvPicPr>
                      <a:picLocks noChangeAspect="1" noChangeArrowheads="1"/>
                    </pic:cNvPicPr>
                  </pic:nvPicPr>
                  <pic:blipFill>
                    <a:blip r:embed="rId35"/>
                    <a:srcRect l="-54" t="-40" r="-54" b="-40"/>
                    <a:stretch>
                      <a:fillRect/>
                    </a:stretch>
                  </pic:blipFill>
                  <pic:spPr bwMode="auto">
                    <a:xfrm>
                      <a:off x="0" y="0"/>
                      <a:ext cx="5317490" cy="614235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5">
            <wp:simplePos x="0" y="0"/>
            <wp:positionH relativeFrom="column">
              <wp:align>center</wp:align>
            </wp:positionH>
            <wp:positionV relativeFrom="paragraph">
              <wp:posOffset>635</wp:posOffset>
            </wp:positionV>
            <wp:extent cx="5619750" cy="7493000"/>
            <wp:effectExtent l="0" t="0" r="0" b="0"/>
            <wp:wrapSquare wrapText="largest"/>
            <wp:docPr id="34" name="Изображение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2" descr=""/>
                    <pic:cNvPicPr>
                      <a:picLocks noChangeAspect="1" noChangeArrowheads="1"/>
                    </pic:cNvPicPr>
                  </pic:nvPicPr>
                  <pic:blipFill>
                    <a:blip r:embed="rId36"/>
                    <a:stretch>
                      <a:fillRect/>
                    </a:stretch>
                  </pic:blipFill>
                  <pic:spPr bwMode="auto">
                    <a:xfrm>
                      <a:off x="0" y="0"/>
                      <a:ext cx="5619750" cy="7493000"/>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drawing>
          <wp:anchor behindDoc="0" distT="0" distB="0" distL="0" distR="0" simplePos="0" locked="0" layoutInCell="0" allowOverlap="1" relativeHeight="36">
            <wp:simplePos x="0" y="0"/>
            <wp:positionH relativeFrom="column">
              <wp:align>center</wp:align>
            </wp:positionH>
            <wp:positionV relativeFrom="paragraph">
              <wp:posOffset>635</wp:posOffset>
            </wp:positionV>
            <wp:extent cx="5778500" cy="7704455"/>
            <wp:effectExtent l="0" t="0" r="0" b="0"/>
            <wp:wrapSquare wrapText="largest"/>
            <wp:docPr id="35" name="Изображение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3" descr=""/>
                    <pic:cNvPicPr>
                      <a:picLocks noChangeAspect="1" noChangeArrowheads="1"/>
                    </pic:cNvPicPr>
                  </pic:nvPicPr>
                  <pic:blipFill>
                    <a:blip r:embed="rId37"/>
                    <a:stretch>
                      <a:fillRect/>
                    </a:stretch>
                  </pic:blipFill>
                  <pic:spPr bwMode="auto">
                    <a:xfrm>
                      <a:off x="0" y="0"/>
                      <a:ext cx="5778500" cy="7704455"/>
                    </a:xfrm>
                    <a:prstGeom prst="rect">
                      <a:avLst/>
                    </a:prstGeom>
                  </pic:spPr>
                </pic:pic>
              </a:graphicData>
            </a:graphic>
          </wp:anchor>
        </w:drawing>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Normal"/>
        <w:spacing w:before="0" w:after="0"/>
        <w:ind w:firstLine="540"/>
        <w:rPr>
          <w:i/>
          <w:i/>
          <w:shd w:fill="FFFF99" w:val="clear"/>
        </w:rPr>
      </w:pPr>
      <w:r>
        <w:rPr>
          <w:i/>
          <w:shd w:fill="FFFF99" w:val="clear"/>
        </w:rPr>
      </w:r>
    </w:p>
    <w:p>
      <w:pPr>
        <w:pStyle w:val="Heading1"/>
        <w:rPr>
          <w:b/>
          <w:bCs/>
        </w:rPr>
      </w:pPr>
      <w:bookmarkStart w:id="421" w:name="_Ref324341734"/>
      <w:bookmarkStart w:id="422" w:name="_Ref324342543"/>
      <w:bookmarkStart w:id="423" w:name="_Ref324342826"/>
      <w:bookmarkStart w:id="424" w:name="_Toc206748339"/>
      <w:r>
        <w:rPr>
          <w:rFonts w:ascii="Times New Roman" w:hAnsi="Times New Roman"/>
          <w:b/>
          <w:bCs/>
          <w:sz w:val="24"/>
          <w:szCs w:val="24"/>
        </w:rPr>
        <w:t>Приложение № 2</w:t>
      </w:r>
      <w:bookmarkEnd w:id="421"/>
      <w:bookmarkEnd w:id="422"/>
      <w:bookmarkEnd w:id="423"/>
      <w:bookmarkEnd w:id="424"/>
    </w:p>
    <w:p>
      <w:pPr>
        <w:pStyle w:val="Style28"/>
        <w:numPr>
          <w:ilvl w:val="0"/>
          <w:numId w:val="0"/>
        </w:numPr>
        <w:ind w:left="0" w:firstLine="630"/>
        <w:jc w:val="center"/>
        <w:rPr>
          <w:b/>
        </w:rPr>
      </w:pPr>
      <w:r>
        <w:rPr>
          <w:b/>
          <w:sz w:val="28"/>
          <w:szCs w:val="28"/>
        </w:rPr>
        <w:t>ПРОЕКТ ДОГОВОРА КУПЛИ-ПРОДАЖИ</w:t>
      </w:r>
    </w:p>
    <w:p>
      <w:pPr>
        <w:pStyle w:val="Style28"/>
        <w:numPr>
          <w:ilvl w:val="0"/>
          <w:numId w:val="0"/>
        </w:numPr>
        <w:ind w:left="0" w:hanging="0"/>
        <w:rPr/>
      </w:pPr>
      <w:r>
        <w:rPr/>
      </w:r>
    </w:p>
    <w:p>
      <w:pPr>
        <w:pStyle w:val="Style28"/>
        <w:numPr>
          <w:ilvl w:val="0"/>
          <w:numId w:val="0"/>
        </w:numPr>
        <w:ind w:left="0" w:hanging="0"/>
        <w:rPr/>
      </w:pPr>
      <w:bookmarkStart w:id="425" w:name="_Toc514805482"/>
      <w:bookmarkStart w:id="426" w:name="_Toc514814127"/>
      <w:bookmarkStart w:id="427" w:name="_Toc515659386"/>
      <w:bookmarkStart w:id="428" w:name="_Toc515887606"/>
      <w:r>
        <w:rPr/>
        <w:t>Пояснения к проекту Договора</w:t>
      </w:r>
      <w:bookmarkEnd w:id="425"/>
      <w:bookmarkEnd w:id="426"/>
      <w:bookmarkEnd w:id="427"/>
      <w:bookmarkEnd w:id="428"/>
      <w:r>
        <w:rPr/>
        <w:t xml:space="preserve"> купли-продажи:</w:t>
      </w:r>
    </w:p>
    <w:p>
      <w:pPr>
        <w:pStyle w:val="Style28"/>
        <w:numPr>
          <w:ilvl w:val="0"/>
          <w:numId w:val="0"/>
        </w:numPr>
        <w:ind w:left="0" w:hanging="0"/>
        <w:rPr/>
      </w:pPr>
      <w:r>
        <w:rPr/>
        <w:t>-</w:t>
        <w:tab/>
        <w:t>все положения проекта Договора являются существенными условиями для Продавца;</w:t>
      </w:r>
    </w:p>
    <w:p>
      <w:pPr>
        <w:pStyle w:val="Style28"/>
        <w:numPr>
          <w:ilvl w:val="0"/>
          <w:numId w:val="0"/>
        </w:numPr>
        <w:ind w:left="0" w:hanging="0"/>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8"/>
        <w:numPr>
          <w:ilvl w:val="0"/>
          <w:numId w:val="0"/>
        </w:numPr>
        <w:ind w:left="0" w:hanging="0"/>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pPr>
        <w:pStyle w:val="Style28"/>
        <w:numPr>
          <w:ilvl w:val="0"/>
          <w:numId w:val="0"/>
        </w:numPr>
        <w:ind w:left="0" w:hanging="0"/>
        <w:rPr>
          <w:szCs w:val="26"/>
        </w:rPr>
      </w:pPr>
      <w:r>
        <w:rPr>
          <w:szCs w:val="26"/>
        </w:rPr>
      </w:r>
    </w:p>
    <w:p>
      <w:pPr>
        <w:pStyle w:val="Normal"/>
        <w:spacing w:before="0" w:after="0"/>
        <w:ind w:firstLine="540"/>
        <w:jc w:val="center"/>
        <w:rPr>
          <w:b/>
        </w:rPr>
      </w:pPr>
      <w:r>
        <w:rPr>
          <w:b/>
        </w:rPr>
        <w:t xml:space="preserve">ПРОЕКТ ДОГОВОРА </w:t>
      </w:r>
    </w:p>
    <w:p>
      <w:pPr>
        <w:pStyle w:val="Normal"/>
        <w:spacing w:before="0" w:after="0"/>
        <w:ind w:firstLine="540"/>
        <w:jc w:val="center"/>
        <w:rPr>
          <w:b/>
        </w:rPr>
      </w:pPr>
      <w:r>
        <w:rPr>
          <w:b/>
        </w:rPr>
        <w:t>купли-продажи движимого имущества № _____</w:t>
      </w:r>
    </w:p>
    <w:p>
      <w:pPr>
        <w:pStyle w:val="Normal"/>
        <w:jc w:val="center"/>
        <w:rPr/>
      </w:pPr>
      <w:r>
        <w:rPr/>
      </w:r>
    </w:p>
    <w:p>
      <w:pPr>
        <w:pStyle w:val="Normal"/>
        <w:rPr>
          <w:highlight w:val="none"/>
          <w:shd w:fill="auto" w:val="clear"/>
        </w:rPr>
      </w:pPr>
      <w:r>
        <w:rPr>
          <w:shd w:fill="auto" w:val="clear"/>
        </w:rPr>
        <w:t>пгт. Новобурейский</w:t>
        <w:tab/>
        <w:tab/>
        <w:tab/>
        <w:tab/>
        <w:tab/>
        <w:t xml:space="preserve">                            «</w:t>
      </w:r>
      <w:r>
        <w:rPr>
          <w:u w:val="single"/>
          <w:shd w:fill="auto" w:val="clear"/>
        </w:rPr>
        <w:t>___</w:t>
      </w:r>
      <w:r>
        <w:rPr>
          <w:shd w:fill="auto" w:val="clear"/>
        </w:rPr>
        <w:t xml:space="preserve">» </w:t>
      </w:r>
      <w:r>
        <w:rPr>
          <w:u w:val="single"/>
          <w:shd w:fill="auto" w:val="clear"/>
        </w:rPr>
        <w:t>________</w:t>
      </w:r>
      <w:r>
        <w:rPr>
          <w:shd w:fill="auto" w:val="clear"/>
        </w:rPr>
        <w:t xml:space="preserve"> 20</w:t>
      </w:r>
      <w:r>
        <w:rPr>
          <w:u w:val="single"/>
          <w:shd w:fill="auto" w:val="clear"/>
        </w:rPr>
        <w:t>__</w:t>
      </w:r>
      <w:r>
        <w:rPr>
          <w:shd w:fill="auto" w:val="clear"/>
        </w:rPr>
        <w:t xml:space="preserve"> г.</w:t>
      </w:r>
    </w:p>
    <w:p>
      <w:pPr>
        <w:pStyle w:val="Normal"/>
        <w:rPr>
          <w:highlight w:val="none"/>
          <w:shd w:fill="auto" w:val="clear"/>
        </w:rPr>
      </w:pPr>
      <w:r>
        <w:rPr>
          <w:shd w:fill="auto" w:val="clear"/>
        </w:rPr>
      </w:r>
    </w:p>
    <w:p>
      <w:pPr>
        <w:pStyle w:val="Normal"/>
        <w:rPr>
          <w:highlight w:val="none"/>
          <w:shd w:fill="auto" w:val="clear"/>
        </w:rPr>
      </w:pPr>
      <w:r>
        <w:rPr>
          <w:u w:val="single"/>
          <w:shd w:fill="auto" w:val="clear"/>
        </w:rPr>
        <w:tab/>
        <w:t xml:space="preserve">Акционерное общество «Нижне-Бурейская ГЭС», адрес местонахождения: 676720, Российская Федерация, </w:t>
      </w:r>
      <w:r>
        <w:rPr>
          <w:u w:val="none"/>
          <w:shd w:fill="auto" w:val="clear"/>
        </w:rPr>
        <w:t>Амурская область, Бурейский район, пгт. Новобурейский, мкр. Гидростроителей, строение 2, литер 3, зарегистрированное в ЕГРЮЛ за ОГРН №1062813007817, ИНН/КПП 2813006299/281301001, в лице Генерального директора Попова Андрея Викторовича, действующего на основании Устава, именуемое в дальнейшем «Продавец», с одной стороны,</w:t>
      </w:r>
    </w:p>
    <w:p>
      <w:pPr>
        <w:pStyle w:val="Normal"/>
        <w:ind w:firstLine="567"/>
        <w:rPr/>
      </w:pPr>
      <w:r>
        <w:rPr>
          <w:shd w:fill="auto" w:val="clear"/>
        </w:rPr>
        <w:t xml:space="preserve">и </w:t>
      </w:r>
      <w:r>
        <w:rPr>
          <w:u w:val="single"/>
          <w:shd w:fill="auto" w:val="clear"/>
        </w:rPr>
        <w:t>___________________________________</w:t>
      </w:r>
      <w:r>
        <w:rPr>
          <w:u w:val="single"/>
        </w:rPr>
        <w:t>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w:t>
      </w:r>
      <w:r>
        <w:rPr>
          <w:u w:val="single"/>
        </w:rPr>
        <w:t>.</w:t>
      </w:r>
      <w:r>
        <w:rPr/>
        <w:t xml:space="preserve"> ___,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движимого имущества (именуемый в дальнейшем - Договор) о нижеследующем:</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212"/>
        <w:shd w:val="clear" w:color="auto" w:fill="auto"/>
        <w:spacing w:lineRule="exact" w:line="240" w:before="0" w:after="0"/>
        <w:ind w:left="3820" w:hanging="0"/>
        <w:rPr>
          <w:rFonts w:ascii="Times New Roman" w:hAnsi="Times New Roman" w:cs="Times New Roman"/>
          <w:sz w:val="26"/>
          <w:szCs w:val="26"/>
        </w:rPr>
      </w:pPr>
      <w:r>
        <w:rPr>
          <w:rFonts w:cs="Times New Roman" w:ascii="Times New Roman" w:hAnsi="Times New Roman"/>
          <w:sz w:val="26"/>
          <w:szCs w:val="26"/>
        </w:rPr>
      </w:r>
    </w:p>
    <w:p>
      <w:pPr>
        <w:pStyle w:val="BodyText"/>
        <w:numPr>
          <w:ilvl w:val="1"/>
          <w:numId w:val="11"/>
        </w:numPr>
        <w:tabs>
          <w:tab w:val="left" w:pos="567" w:leader="none"/>
          <w:tab w:val="left" w:pos="900" w:leader="none"/>
          <w:tab w:val="left" w:pos="1080" w:leader="none"/>
          <w:tab w:val="right" w:pos="9360" w:leader="none"/>
        </w:tabs>
        <w:spacing w:lineRule="exact" w:line="295" w:before="0" w:after="0"/>
        <w:ind w:left="0" w:right="20" w:firstLine="540"/>
        <w:jc w:val="both"/>
        <w:rPr/>
      </w:pPr>
      <w:r>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движимое имущество (далее – Имущество), поименованное в Приложении № 1 к Договору.</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11"/>
        </w:numPr>
        <w:tabs>
          <w:tab w:val="left" w:pos="900" w:leader="none"/>
          <w:tab w:val="left" w:pos="1080" w:leader="none"/>
          <w:tab w:val="left" w:pos="1289" w:leader="none"/>
          <w:tab w:val="right" w:pos="9360" w:leader="none"/>
        </w:tabs>
        <w:spacing w:lineRule="exact" w:line="295" w:before="0" w:after="0"/>
        <w:ind w:left="0" w:right="20" w:firstLine="540"/>
        <w:jc w:val="both"/>
        <w:rPr/>
      </w:pPr>
      <w:r>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1289" w:leader="none"/>
          <w:tab w:val="right" w:pos="9360" w:leader="none"/>
        </w:tabs>
        <w:spacing w:lineRule="exact" w:line="295"/>
        <w:ind w:right="20" w:hanging="0"/>
        <w:rPr/>
      </w:pPr>
      <w:r>
        <w:rPr/>
      </w:r>
    </w:p>
    <w:p>
      <w:pPr>
        <w:pStyle w:val="212"/>
        <w:shd w:val="clear" w:color="auto" w:fill="auto"/>
        <w:spacing w:lineRule="exact" w:line="240" w:before="0" w:after="0"/>
        <w:ind w:left="2740" w:hanging="0"/>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right" w:pos="9360" w:leader="none"/>
        </w:tabs>
        <w:ind w:left="40" w:right="60" w:firstLine="527"/>
        <w:jc w:val="both"/>
        <w:rPr>
          <w:b/>
        </w:rPr>
      </w:pPr>
      <w:r>
        <w:rPr/>
        <w:t>2.1.</w:t>
        <w:tab/>
      </w:r>
      <w:r>
        <w:rPr>
          <w:rFonts w:eastAsia="Geneva"/>
          <w:szCs w:val="26"/>
          <w:lang w:eastAsia="en-US"/>
        </w:rPr>
        <w:t xml:space="preserve">В соответствии с Протоколом Комиссии по продаже имущества АО «Нижне-Бурейская ГЭС» от </w:t>
      </w:r>
      <w:r>
        <w:rPr>
          <w:rFonts w:eastAsia="Geneva"/>
          <w:szCs w:val="26"/>
          <w:u w:val="single"/>
          <w:lang w:eastAsia="en-US"/>
        </w:rPr>
        <w:t>«__» ____ 20__ г. № __</w:t>
      </w:r>
      <w:r>
        <w:rPr>
          <w:rFonts w:eastAsia="Geneva"/>
          <w:szCs w:val="26"/>
          <w:lang w:eastAsia="en-US"/>
        </w:rPr>
        <w:t xml:space="preserve"> </w:t>
      </w:r>
      <w:r>
        <w:rPr>
          <w:szCs w:val="26"/>
        </w:rPr>
        <w:t>общая</w:t>
      </w:r>
      <w:r>
        <w:rPr/>
        <w:t xml:space="preserve"> цена Имущества настоящего Договора, составляет </w:t>
      </w:r>
      <w:r>
        <w:rPr>
          <w:highlight w:val="lightGray"/>
        </w:rPr>
        <w:t>[цифрами]</w:t>
      </w:r>
      <w:r>
        <w:rPr/>
        <w:t xml:space="preserve"> (</w:t>
      </w:r>
      <w:r>
        <w:rPr>
          <w:highlight w:val="lightGray"/>
        </w:rPr>
        <w:t>прописью</w:t>
      </w:r>
      <w:r>
        <w:rPr/>
        <w:t xml:space="preserve">) рублей __ копеек, в том числе НДС </w:t>
      </w:r>
      <w:r>
        <w:rPr>
          <w:highlight w:val="lightGray"/>
        </w:rPr>
        <w:t>[цифрами]</w:t>
      </w:r>
      <w:r>
        <w:rPr/>
        <w:t xml:space="preserve"> (</w:t>
      </w:r>
      <w:r>
        <w:rPr>
          <w:highlight w:val="lightGray"/>
        </w:rPr>
        <w:t>прописью</w:t>
      </w:r>
      <w:r>
        <w:rPr/>
        <w:t>) рублей</w:t>
      </w:r>
      <w:r>
        <w:rPr>
          <w:u w:val="single"/>
        </w:rPr>
        <w:t>__</w:t>
      </w:r>
      <w:r>
        <w:rPr/>
        <w:t xml:space="preserve"> копеек.</w:t>
      </w:r>
      <w:r>
        <w:rPr>
          <w:b/>
        </w:rPr>
        <w:t xml:space="preserve"> </w:t>
      </w:r>
    </w:p>
    <w:p>
      <w:pPr>
        <w:pStyle w:val="BodyText"/>
        <w:tabs>
          <w:tab w:val="left" w:pos="990" w:leader="none"/>
          <w:tab w:val="right" w:pos="9360" w:leader="none"/>
        </w:tabs>
        <w:spacing w:before="0" w:after="0"/>
        <w:ind w:left="40" w:right="60" w:firstLine="527"/>
        <w:jc w:val="both"/>
        <w:rPr>
          <w:b/>
          <w:color w:val="00B0F0"/>
          <w:szCs w:val="26"/>
        </w:rPr>
      </w:pPr>
      <w:r>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right" w:pos="9360" w:leader="none"/>
        </w:tabs>
        <w:ind w:right="60" w:firstLine="567"/>
        <w:jc w:val="both"/>
        <w:rPr/>
      </w:pPr>
      <w:r>
        <w:rPr/>
        <w:t>2.2.</w:t>
        <w:tab/>
        <w:t>Покупатель производит расчет по настоящему Договору в следующем порядке:</w:t>
      </w:r>
    </w:p>
    <w:p>
      <w:pPr>
        <w:pStyle w:val="BodyText"/>
        <w:numPr>
          <w:ilvl w:val="2"/>
          <w:numId w:val="12"/>
        </w:numPr>
        <w:tabs>
          <w:tab w:val="clear" w:pos="9360"/>
          <w:tab w:val="left" w:pos="990" w:leader="none"/>
          <w:tab w:val="left" w:pos="1418" w:leader="none"/>
          <w:tab w:val="right" w:pos="2552" w:leader="none"/>
        </w:tabs>
        <w:spacing w:lineRule="exact" w:line="295" w:before="0" w:after="0"/>
        <w:ind w:left="0" w:right="60" w:firstLine="567"/>
        <w:jc w:val="both"/>
        <w:rPr>
          <w:color w:val="FF0000"/>
        </w:rPr>
      </w:pPr>
      <w:r>
        <w:rPr>
          <w:szCs w:val="26"/>
        </w:rPr>
        <w:t xml:space="preserve">Задаток в сумме </w:t>
      </w:r>
      <w:r>
        <w:rPr>
          <w:highlight w:val="lightGray"/>
        </w:rPr>
        <w:t>[цифрами]</w:t>
      </w:r>
      <w:r>
        <w:rPr/>
        <w:t xml:space="preserve"> (</w:t>
      </w:r>
      <w:r>
        <w:rPr>
          <w:highlight w:val="lightGray"/>
        </w:rPr>
        <w:t>прописью</w:t>
      </w:r>
      <w:r>
        <w:rPr/>
        <w:t xml:space="preserve">) </w:t>
      </w:r>
      <w:r>
        <w:rPr>
          <w:szCs w:val="26"/>
        </w:rPr>
        <w:t xml:space="preserve">рублей </w:t>
      </w:r>
      <w:r>
        <w:rPr>
          <w:u w:val="single"/>
        </w:rPr>
        <w:t>__</w:t>
      </w:r>
      <w:r>
        <w:rPr/>
        <w:t xml:space="preserve"> копеек</w:t>
      </w:r>
      <w:r>
        <w:rPr>
          <w:szCs w:val="26"/>
        </w:rPr>
        <w:t xml:space="preserve"> перечислен </w:t>
      </w:r>
      <w:r>
        <w:rPr>
          <w:szCs w:val="26"/>
          <w:u w:val="none"/>
        </w:rPr>
        <w:t>торговой площадкой АО «Росийский аукционный дом» (АО «РАД»)</w:t>
      </w:r>
      <w:r>
        <w:rPr>
          <w:rFonts w:eastAsia="Geneva"/>
          <w:szCs w:val="26"/>
          <w:lang w:eastAsia="en-US"/>
        </w:rPr>
        <w:t xml:space="preserve"> </w:t>
      </w:r>
      <w:r>
        <w:rPr>
          <w:szCs w:val="26"/>
        </w:rPr>
        <w:t xml:space="preserve">на счет Продавца в течение 5 (пяти) банковских дней со дня размещения протокола об итогах процедуры продажи имущества , в том числе НДС </w:t>
      </w:r>
      <w:r>
        <w:rPr>
          <w:rFonts w:eastAsia="Lucida Sans Unicode"/>
          <w:i/>
          <w:kern w:val="2"/>
          <w:highlight w:val="lightGray"/>
          <w:shd w:fill="FFFF99" w:val="clear"/>
        </w:rPr>
        <w:t>[цифрами]</w:t>
      </w:r>
      <w:r>
        <w:rPr/>
        <w:t xml:space="preserve"> руб. </w:t>
      </w:r>
      <w:r>
        <w:rPr>
          <w:rFonts w:eastAsia="Lucida Sans Unicode"/>
          <w:i/>
          <w:kern w:val="2"/>
          <w:highlight w:val="lightGray"/>
          <w:shd w:fill="FFFF99" w:val="clear"/>
        </w:rPr>
        <w:t>[прописью]</w:t>
      </w:r>
      <w:r>
        <w:rPr/>
        <w:t xml:space="preserve">. </w:t>
      </w:r>
    </w:p>
    <w:p>
      <w:pPr>
        <w:pStyle w:val="BodyText"/>
        <w:numPr>
          <w:ilvl w:val="2"/>
          <w:numId w:val="12"/>
        </w:numPr>
        <w:tabs>
          <w:tab w:val="clear" w:pos="9360"/>
          <w:tab w:val="left" w:pos="567" w:leader="none"/>
          <w:tab w:val="left" w:pos="990" w:leader="none"/>
          <w:tab w:val="left" w:pos="1276" w:leader="none"/>
        </w:tabs>
        <w:spacing w:lineRule="exact" w:line="295" w:before="0" w:after="0"/>
        <w:ind w:left="0" w:right="60" w:firstLine="567"/>
        <w:jc w:val="both"/>
        <w:rPr>
          <w:color w:val="FF0000"/>
        </w:rPr>
      </w:pPr>
      <w:r>
        <w:rPr/>
        <w:t xml:space="preserve">Оплата производится за вычетом суммы задатка в соответствии с пунктом </w:t>
      </w:r>
      <w:r>
        <w:rPr/>
        <w:fldChar w:fldCharType="begin"/>
      </w:r>
      <w:r>
        <w:rPr/>
        <w:instrText xml:space="preserve"> REF _Ref206496598 \r \h </w:instrText>
      </w:r>
      <w:r>
        <w:rPr/>
        <w:fldChar w:fldCharType="separate"/>
      </w:r>
      <w:r>
        <w:rPr/>
        <w:t>Ошибка: источник перекрёстной ссылки не найден</w:t>
      </w:r>
      <w:r>
        <w:rPr/>
        <w:fldChar w:fldCharType="end"/>
      </w:r>
      <w:r>
        <w:rPr/>
        <w:t xml:space="preserve"> Договора денежными средствами на расчетный счет Продавца, </w:t>
      </w:r>
      <w:r>
        <w:rPr>
          <w:rFonts w:eastAsia="Geneva"/>
          <w:szCs w:val="26"/>
          <w:lang w:eastAsia="en-US"/>
        </w:rPr>
        <w:t>указанный в разделе 13 Договора</w:t>
      </w:r>
      <w:r>
        <w:rPr>
          <w:rFonts w:eastAsia="Geneva"/>
          <w:sz w:val="24"/>
          <w:lang w:eastAsia="en-US"/>
        </w:rPr>
        <w:t>,</w:t>
      </w:r>
      <w:r>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highlight w:val="lightGray"/>
        </w:rPr>
        <w:t>[цифрами]</w:t>
      </w:r>
      <w:r>
        <w:rPr/>
        <w:t xml:space="preserve"> (</w:t>
      </w:r>
      <w:r>
        <w:rPr>
          <w:highlight w:val="lightGray"/>
        </w:rPr>
        <w:t>прописью</w:t>
      </w:r>
      <w:r>
        <w:rPr/>
        <w:t xml:space="preserve">) рублей </w:t>
      </w:r>
      <w:r>
        <w:rPr>
          <w:u w:val="single"/>
        </w:rPr>
        <w:t>__</w:t>
      </w:r>
      <w:r>
        <w:rPr/>
        <w:t xml:space="preserve"> копеек, в том числе НДС </w:t>
      </w:r>
      <w:r>
        <w:rPr>
          <w:highlight w:val="lightGray"/>
        </w:rPr>
        <w:t>[цифрами]</w:t>
      </w:r>
      <w:r>
        <w:rPr/>
        <w:t xml:space="preserve"> (</w:t>
      </w:r>
      <w:r>
        <w:rPr>
          <w:highlight w:val="lightGray"/>
        </w:rPr>
        <w:t>прописью</w:t>
      </w:r>
      <w:r>
        <w:rPr/>
        <w:t>) рублей</w:t>
      </w:r>
      <w:r>
        <w:rPr>
          <w:u w:val="single"/>
        </w:rPr>
        <w:t>____</w:t>
      </w:r>
      <w:r>
        <w:rPr/>
        <w:t>копеек, и засчитывается в счет оплаты Имущества.</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numPr>
          <w:ilvl w:val="1"/>
          <w:numId w:val="12"/>
        </w:numPr>
        <w:tabs>
          <w:tab w:val="clear" w:pos="9360"/>
          <w:tab w:val="left" w:pos="708" w:leader="none"/>
          <w:tab w:val="left" w:pos="990" w:leader="none"/>
        </w:tabs>
        <w:spacing w:before="0" w:after="0"/>
        <w:ind w:left="0" w:right="60" w:firstLine="567"/>
        <w:jc w:val="both"/>
        <w:rPr/>
      </w:pPr>
      <w:r>
        <w:rPr/>
        <w:t xml:space="preserve"> </w:t>
      </w:r>
      <w:r>
        <w:rPr/>
        <w:t>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w:t>
      </w:r>
    </w:p>
    <w:p>
      <w:pPr>
        <w:pStyle w:val="BodyText"/>
        <w:tabs>
          <w:tab w:val="clear" w:pos="9360"/>
          <w:tab w:val="left" w:pos="708" w:leader="none"/>
        </w:tabs>
        <w:spacing w:before="0" w:after="0"/>
        <w:ind w:left="567" w:right="60" w:hanging="0"/>
        <w:jc w:val="both"/>
        <w:rPr/>
      </w:pPr>
      <w:r>
        <w:rPr/>
      </w:r>
    </w:p>
    <w:p>
      <w:pPr>
        <w:pStyle w:val="212"/>
        <w:shd w:val="clear" w:color="auto" w:fill="auto"/>
        <w:spacing w:lineRule="exact" w:line="240" w:before="0" w:after="0"/>
        <w:ind w:left="3460" w:hanging="0"/>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tabs>
          <w:tab w:val="clear" w:pos="9360"/>
          <w:tab w:val="left" w:pos="1080" w:leader="none"/>
        </w:tabs>
        <w:spacing w:lineRule="exact" w:line="295"/>
        <w:ind w:right="60" w:firstLine="567"/>
        <w:jc w:val="both"/>
        <w:rPr/>
      </w:pPr>
      <w:r>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numPr>
          <w:ilvl w:val="1"/>
          <w:numId w:val="13"/>
        </w:numPr>
        <w:tabs>
          <w:tab w:val="left" w:pos="1080" w:leader="none"/>
          <w:tab w:val="right" w:pos="9360" w:leader="none"/>
        </w:tabs>
        <w:spacing w:lineRule="exact" w:line="295" w:before="0" w:after="0"/>
        <w:ind w:left="0" w:right="60" w:firstLine="567"/>
        <w:jc w:val="both"/>
        <w:rPr/>
      </w:pPr>
      <w:r>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pPr>
        <w:pStyle w:val="BodyText"/>
        <w:numPr>
          <w:ilvl w:val="1"/>
          <w:numId w:val="13"/>
        </w:numPr>
        <w:tabs>
          <w:tab w:val="left" w:pos="1080" w:leader="none"/>
          <w:tab w:val="right" w:pos="9360" w:leader="none"/>
        </w:tabs>
        <w:spacing w:lineRule="exact" w:line="295" w:before="0" w:after="0"/>
        <w:ind w:left="0" w:right="60" w:firstLine="567"/>
        <w:jc w:val="both"/>
        <w:rPr/>
      </w:pPr>
      <w:r>
        <w:rPr/>
        <w:t>С момента подписания акта приема-передачи Покупатель своими силами и за свои счет осуществляет эксплуатацию, содержание и ремонт приобретенного имущества.</w:t>
      </w:r>
    </w:p>
    <w:p>
      <w:pPr>
        <w:pStyle w:val="BodyText"/>
        <w:numPr>
          <w:ilvl w:val="1"/>
          <w:numId w:val="13"/>
        </w:numPr>
        <w:tabs>
          <w:tab w:val="left" w:pos="1080" w:leader="none"/>
          <w:tab w:val="right" w:pos="9360" w:leader="none"/>
        </w:tabs>
        <w:spacing w:lineRule="exact" w:line="295" w:before="0" w:after="284"/>
        <w:ind w:left="0" w:right="60" w:firstLine="567"/>
        <w:jc w:val="both"/>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r>
        <w:rPr/>
        <w:t>.</w:t>
      </w:r>
    </w:p>
    <w:p>
      <w:pPr>
        <w:pStyle w:val="212"/>
        <w:shd w:val="clear" w:color="auto" w:fill="auto"/>
        <w:spacing w:lineRule="exact" w:line="240" w:before="0" w:after="0"/>
        <w:ind w:left="2080" w:hanging="0"/>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numPr>
          <w:ilvl w:val="1"/>
          <w:numId w:val="14"/>
        </w:numPr>
        <w:tabs>
          <w:tab w:val="left" w:pos="1008" w:leader="none"/>
          <w:tab w:val="right" w:pos="9360" w:leader="none"/>
        </w:tabs>
        <w:spacing w:lineRule="exact" w:line="295"/>
        <w:ind w:left="0" w:right="60" w:firstLine="540"/>
        <w:jc w:val="both"/>
        <w:rPr/>
      </w:pPr>
      <w:r>
        <w:rPr/>
        <w:t>Право собственности на Имущество переходит к Покупателю с момента подписания Сторонами акта приема-передачи Имущества.</w:t>
      </w:r>
    </w:p>
    <w:p>
      <w:pPr>
        <w:pStyle w:val="BodyText"/>
        <w:tabs>
          <w:tab w:val="left" w:pos="993" w:leader="none"/>
          <w:tab w:val="right" w:pos="9360" w:leader="none"/>
        </w:tabs>
        <w:spacing w:lineRule="exact" w:line="295" w:before="0" w:after="204"/>
        <w:ind w:right="60" w:hanging="0"/>
        <w:jc w:val="both"/>
        <w:rPr/>
      </w:pPr>
      <w:r>
        <w:rPr/>
      </w:r>
    </w:p>
    <w:p>
      <w:pPr>
        <w:pStyle w:val="212"/>
        <w:shd w:val="clear" w:color="auto" w:fill="auto"/>
        <w:spacing w:lineRule="exact" w:line="240" w:before="0" w:after="0"/>
        <w:ind w:left="3280" w:hanging="0"/>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20"/>
          <w:tab w:val="left" w:pos="1170" w:leader="none"/>
        </w:tabs>
        <w:spacing w:lineRule="exact" w:line="295" w:before="0" w:after="0"/>
        <w:ind w:left="40" w:firstLine="527"/>
        <w:jc w:val="both"/>
        <w:rPr>
          <w:sz w:val="26"/>
          <w:szCs w:val="26"/>
        </w:rPr>
      </w:pPr>
      <w:r>
        <w:rPr>
          <w:rStyle w:val="25"/>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1170" w:leader="none"/>
          <w:tab w:val="right" w:pos="9360" w:leader="none"/>
        </w:tabs>
        <w:spacing w:before="0" w:after="0"/>
        <w:ind w:left="40" w:right="20" w:firstLine="527"/>
        <w:jc w:val="both"/>
        <w:rPr>
          <w:szCs w:val="26"/>
        </w:rPr>
      </w:pPr>
      <w:r>
        <w:rPr>
          <w:szCs w:val="26"/>
        </w:rPr>
        <w:t>5.1.1. В порядке и сроки, установленные пунктом 2.2. настоящего Договора, в полном объеме произвести расчет с Продавцом в сумме и в порядке, указанные в пунктах 2.1. - 2.3. настоящего Договора.</w:t>
      </w:r>
    </w:p>
    <w:p>
      <w:pPr>
        <w:pStyle w:val="BodyText"/>
        <w:tabs>
          <w:tab w:val="left" w:pos="1170" w:leader="none"/>
          <w:tab w:val="right" w:pos="9360" w:leader="none"/>
        </w:tabs>
        <w:spacing w:before="0" w:after="0"/>
        <w:ind w:left="40" w:right="20" w:firstLine="527"/>
        <w:jc w:val="both"/>
        <w:rPr>
          <w:szCs w:val="26"/>
        </w:rPr>
      </w:pPr>
      <w:r>
        <w:rPr>
          <w:szCs w:val="26"/>
        </w:rPr>
        <w:t>5.1.2. Принять Имущество по акту приёма-передачи в порядке и сроки, которые предусмотрены настоящим Договором.</w:t>
      </w:r>
    </w:p>
    <w:p>
      <w:pPr>
        <w:pStyle w:val="BodyText"/>
        <w:tabs>
          <w:tab w:val="left" w:pos="1170" w:leader="none"/>
          <w:tab w:val="right" w:pos="9360" w:leader="none"/>
        </w:tabs>
        <w:spacing w:before="0" w:after="0"/>
        <w:ind w:left="40" w:right="20" w:firstLine="527"/>
        <w:jc w:val="both"/>
        <w:rPr>
          <w:szCs w:val="26"/>
        </w:rPr>
      </w:pPr>
      <w:r>
        <w:rPr>
          <w:szCs w:val="26"/>
        </w:rPr>
        <w:t>5.1.3. 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6"/>
        </w:numPr>
        <w:tabs>
          <w:tab w:val="left" w:pos="1170" w:leader="none"/>
          <w:tab w:val="left" w:pos="1350" w:leader="none"/>
          <w:tab w:val="right" w:pos="9360" w:leader="none"/>
        </w:tabs>
        <w:spacing w:lineRule="exact" w:line="295" w:before="0" w:after="0"/>
        <w:ind w:left="40" w:right="20" w:firstLine="527"/>
        <w:jc w:val="both"/>
        <w:rPr>
          <w:szCs w:val="26"/>
        </w:rPr>
      </w:pPr>
      <w:r>
        <w:rPr>
          <w:szCs w:val="26"/>
        </w:rPr>
        <w:t xml:space="preserve"> </w:t>
      </w:r>
      <w:r>
        <w:rPr>
          <w:szCs w:val="26"/>
        </w:rPr>
        <w:t>Не позднее 5 (Пяти) календарных дней с момента заключения Договора Покупатель обязан предоставить Продавцу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numPr>
          <w:ilvl w:val="0"/>
          <w:numId w:val="0"/>
        </w:numPr>
        <w:tabs>
          <w:tab w:val="left" w:pos="1170" w:leader="none"/>
          <w:tab w:val="left" w:pos="1350" w:leader="none"/>
          <w:tab w:val="right" w:pos="9360" w:leader="none"/>
        </w:tabs>
        <w:spacing w:lineRule="exact" w:line="295" w:before="0" w:after="0"/>
        <w:ind w:left="40" w:right="20" w:hanging="0"/>
        <w:jc w:val="both"/>
        <w:rPr/>
      </w:pPr>
      <w:r>
        <w:rPr/>
      </w:r>
    </w:p>
    <w:p>
      <w:pPr>
        <w:pStyle w:val="212"/>
        <w:numPr>
          <w:ilvl w:val="1"/>
          <w:numId w:val="16"/>
        </w:numPr>
        <w:shd w:val="clear" w:color="auto" w:fill="auto"/>
        <w:tabs>
          <w:tab w:val="clear" w:pos="720"/>
          <w:tab w:val="left" w:pos="1170"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Покупатель вправе:</w:t>
      </w:r>
    </w:p>
    <w:p>
      <w:pPr>
        <w:pStyle w:val="BodyText"/>
        <w:tabs>
          <w:tab w:val="left" w:pos="1134" w:leader="none"/>
          <w:tab w:val="right" w:pos="9360" w:leader="none"/>
        </w:tabs>
        <w:spacing w:before="0" w:after="0"/>
        <w:ind w:firstLine="540"/>
        <w:jc w:val="both"/>
        <w:rPr/>
      </w:pPr>
      <w:r>
        <w:rPr/>
        <w:t>5.2.1.</w:t>
        <w:tab/>
        <w:t xml:space="preserve"> Оплатить приобретаемое по настоящему Договору Имущество досрочно.</w:t>
      </w:r>
    </w:p>
    <w:p>
      <w:pPr>
        <w:pStyle w:val="212"/>
        <w:numPr>
          <w:ilvl w:val="1"/>
          <w:numId w:val="16"/>
        </w:numPr>
        <w:shd w:val="clear" w:color="auto" w:fill="auto"/>
        <w:tabs>
          <w:tab w:val="clear" w:pos="720"/>
          <w:tab w:val="left" w:pos="1166" w:leader="none"/>
        </w:tabs>
        <w:snapToGrid w:val="false"/>
        <w:spacing w:lineRule="exact" w:line="295" w:before="0" w:after="0"/>
        <w:ind w:left="0" w:firstLine="540"/>
        <w:jc w:val="both"/>
        <w:rPr>
          <w:rFonts w:ascii="Times New Roman" w:hAnsi="Times New Roman" w:cs="Times New Roman"/>
          <w:sz w:val="26"/>
          <w:szCs w:val="26"/>
        </w:rPr>
      </w:pPr>
      <w:r>
        <w:rPr>
          <w:rFonts w:cs="Times New Roman" w:ascii="Times New Roman" w:hAnsi="Times New Roman"/>
          <w:sz w:val="26"/>
          <w:szCs w:val="26"/>
        </w:rPr>
        <w:t>Продавец обязан:</w:t>
      </w:r>
    </w:p>
    <w:p>
      <w:pPr>
        <w:pStyle w:val="BodyText"/>
        <w:spacing w:before="0" w:after="0"/>
        <w:ind w:right="20" w:firstLine="540"/>
        <w:jc w:val="both"/>
        <w:rPr>
          <w:szCs w:val="26"/>
        </w:rPr>
      </w:pPr>
      <w:r>
        <w:rPr>
          <w:szCs w:val="26"/>
        </w:rPr>
        <w:t>5.3.1. Передать Имущество по акту приема-передачи имущества в соответствии с пунктом 3.1. настоящего Договора. Вместе с Имуществом Продавец обязуется передать Покупателю имеющуюся у Продавца технические паспорта на Имущество и иную документацию на Имущество. Перечень документов по настоящему Договору, заявленный в Передаточном акте, является исчерпывающим и пересмотру не подлежит.</w:t>
      </w:r>
    </w:p>
    <w:p>
      <w:pPr>
        <w:pStyle w:val="BodyText"/>
        <w:tabs>
          <w:tab w:val="clear" w:pos="9360"/>
          <w:tab w:val="right" w:pos="1080" w:leader="none"/>
        </w:tabs>
        <w:spacing w:before="0" w:after="0"/>
        <w:ind w:right="20" w:firstLine="540"/>
        <w:jc w:val="both"/>
        <w:rPr>
          <w:szCs w:val="26"/>
        </w:rPr>
      </w:pPr>
      <w:r>
        <w:rPr>
          <w:szCs w:val="26"/>
        </w:rPr>
        <w:tab/>
        <w:t>5.3.2.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pPr>
        <w:pStyle w:val="BodyText"/>
        <w:spacing w:before="0" w:after="0"/>
        <w:ind w:right="20" w:firstLine="540"/>
        <w:jc w:val="both"/>
        <w:rPr>
          <w:szCs w:val="26"/>
        </w:rPr>
      </w:pPr>
      <w:r>
        <w:rPr>
          <w:szCs w:val="26"/>
        </w:rPr>
        <w:t>5.3.3. Предоставить Покупателю счет-фактуру в соответствии с действующим законодательством Российской Федерации.</w:t>
      </w:r>
    </w:p>
    <w:p>
      <w:pPr>
        <w:pStyle w:val="BodyText"/>
        <w:spacing w:before="0" w:after="0"/>
        <w:ind w:right="20" w:firstLine="540"/>
        <w:jc w:val="both"/>
        <w:rPr>
          <w:szCs w:val="26"/>
        </w:rPr>
      </w:pPr>
      <w:r>
        <w:rPr>
          <w:szCs w:val="26"/>
        </w:rPr>
        <w:t xml:space="preserve">5.3.4. </w:t>
      </w:r>
      <w:r>
        <w:rPr/>
        <w:t>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pPr>
        <w:pStyle w:val="BodyText"/>
        <w:ind w:right="20" w:firstLine="540"/>
        <w:jc w:val="center"/>
        <w:rPr>
          <w:szCs w:val="26"/>
        </w:rPr>
      </w:pPr>
      <w:r>
        <w:rPr>
          <w:b/>
          <w:szCs w:val="26"/>
        </w:rPr>
        <w:t>6. Срок действия договора</w:t>
      </w:r>
    </w:p>
    <w:p>
      <w:pPr>
        <w:pStyle w:val="BodyText"/>
        <w:spacing w:lineRule="exact" w:line="292" w:before="120" w:after="281"/>
        <w:ind w:right="40" w:firstLine="540"/>
        <w:jc w:val="both"/>
        <w:rPr/>
      </w:pPr>
      <w:r>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ind w:right="20" w:hanging="0"/>
        <w:jc w:val="center"/>
        <w:rPr>
          <w:szCs w:val="26"/>
        </w:rPr>
      </w:pPr>
      <w:r>
        <w:rPr>
          <w:b/>
          <w:szCs w:val="26"/>
        </w:rPr>
        <w:t>7. Ответственность сторон</w:t>
      </w:r>
    </w:p>
    <w:p>
      <w:pPr>
        <w:pStyle w:val="BodyText"/>
        <w:numPr>
          <w:ilvl w:val="1"/>
          <w:numId w:val="15"/>
        </w:numPr>
        <w:tabs>
          <w:tab w:val="left" w:pos="1054" w:leader="none"/>
          <w:tab w:val="right" w:pos="9360" w:leader="none"/>
        </w:tabs>
        <w:spacing w:lineRule="exact" w:line="295"/>
        <w:ind w:left="0" w:right="40" w:firstLine="567"/>
        <w:jc w:val="both"/>
        <w:rPr/>
      </w:pPr>
      <w:r>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numPr>
          <w:ilvl w:val="1"/>
          <w:numId w:val="15"/>
        </w:numPr>
        <w:tabs>
          <w:tab w:val="left" w:pos="1100" w:leader="none"/>
          <w:tab w:val="right" w:pos="9360" w:leader="none"/>
        </w:tabs>
        <w:spacing w:lineRule="exact" w:line="295" w:before="0" w:after="0"/>
        <w:ind w:left="0" w:right="40" w:firstLine="567"/>
        <w:jc w:val="both"/>
        <w:rPr/>
      </w:pPr>
      <w:r>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spacing w:before="0" w:after="0"/>
        <w:ind w:right="40" w:firstLine="567"/>
        <w:jc w:val="both"/>
        <w:rPr/>
      </w:pPr>
      <w:r>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left" w:pos="1039" w:leader="none"/>
          <w:tab w:val="right" w:pos="9360" w:leader="none"/>
        </w:tabs>
        <w:spacing w:lineRule="exact" w:line="295" w:before="0" w:after="0"/>
        <w:ind w:right="40" w:firstLine="567"/>
        <w:jc w:val="both"/>
        <w:rPr/>
      </w:pPr>
      <w:r>
        <w:rPr/>
        <w:t>7.3. 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right="40" w:firstLine="567"/>
        <w:jc w:val="both"/>
        <w:rPr/>
      </w:pPr>
      <w:r>
        <w:rPr/>
        <w:t>7.4.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40"/>
        <w:jc w:val="center"/>
        <w:rPr>
          <w:szCs w:val="26"/>
        </w:rPr>
      </w:pPr>
      <w:r>
        <w:rPr>
          <w:b/>
          <w:szCs w:val="26"/>
        </w:rPr>
        <w:t>8. Прочие условия</w:t>
      </w:r>
    </w:p>
    <w:p>
      <w:pPr>
        <w:pStyle w:val="BodyText"/>
        <w:numPr>
          <w:ilvl w:val="1"/>
          <w:numId w:val="17"/>
        </w:numPr>
        <w:tabs>
          <w:tab w:val="clear" w:pos="9360"/>
          <w:tab w:val="left" w:pos="990" w:leader="none"/>
          <w:tab w:val="left" w:pos="1080" w:leader="none"/>
          <w:tab w:val="right" w:pos="1260" w:leader="none"/>
        </w:tabs>
        <w:spacing w:lineRule="exact" w:line="295" w:before="0" w:after="0"/>
        <w:ind w:left="0" w:right="40" w:firstLine="540"/>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Существенные условия Договора изменениям не подлежат.</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numPr>
          <w:ilvl w:val="1"/>
          <w:numId w:val="17"/>
        </w:numPr>
        <w:tabs>
          <w:tab w:val="clear" w:pos="9360"/>
          <w:tab w:val="left" w:pos="990" w:leader="none"/>
          <w:tab w:val="right" w:pos="1080" w:leader="none"/>
        </w:tabs>
        <w:spacing w:lineRule="exact" w:line="295" w:before="0" w:after="0"/>
        <w:ind w:left="0" w:right="40" w:firstLine="540"/>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990" w:leader="none"/>
          <w:tab w:val="left" w:pos="1156" w:leader="none"/>
          <w:tab w:val="right" w:pos="1300" w:leader="none"/>
        </w:tabs>
        <w:spacing w:lineRule="exact" w:line="295" w:before="0" w:after="0"/>
        <w:ind w:right="40" w:firstLine="54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990" w:leader="none"/>
          <w:tab w:val="left" w:pos="1156" w:leader="none"/>
          <w:tab w:val="right" w:pos="1300" w:leader="none"/>
        </w:tabs>
        <w:spacing w:lineRule="exact" w:line="295" w:before="0" w:after="0"/>
        <w:ind w:right="40" w:firstLine="54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numPr>
          <w:ilvl w:val="1"/>
          <w:numId w:val="17"/>
        </w:numPr>
        <w:tabs>
          <w:tab w:val="clear" w:pos="9360"/>
          <w:tab w:val="left" w:pos="990" w:leader="none"/>
          <w:tab w:val="left" w:pos="1073" w:leader="none"/>
          <w:tab w:val="right" w:pos="1260" w:leader="none"/>
        </w:tabs>
        <w:spacing w:lineRule="exact" w:line="295" w:before="0" w:after="0"/>
        <w:ind w:left="0" w:right="40" w:firstLine="540"/>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numPr>
          <w:ilvl w:val="1"/>
          <w:numId w:val="17"/>
        </w:numPr>
        <w:tabs>
          <w:tab w:val="clear" w:pos="9360"/>
          <w:tab w:val="left" w:pos="990" w:leader="none"/>
          <w:tab w:val="left" w:pos="1037" w:leader="none"/>
          <w:tab w:val="right" w:pos="1260" w:leader="none"/>
        </w:tabs>
        <w:spacing w:lineRule="exact" w:line="295" w:before="0" w:after="0"/>
        <w:ind w:left="0" w:right="40" w:firstLine="540"/>
        <w:jc w:val="both"/>
        <w:rPr>
          <w:szCs w:val="26"/>
        </w:rPr>
      </w:pPr>
      <w:r>
        <w:rPr>
          <w:rFonts w:eastAsia="Geneva"/>
          <w:szCs w:val="26"/>
          <w:lang w:eastAsia="en-US"/>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right="40" w:firstLine="54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right="40" w:firstLine="540"/>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right="40" w:firstLine="540"/>
        <w:jc w:val="both"/>
        <w:rPr>
          <w:szCs w:val="26"/>
        </w:rPr>
      </w:pPr>
      <w:r>
        <w:rPr>
          <w:szCs w:val="26"/>
        </w:rPr>
        <w:t>8.8. 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ind w:right="20" w:firstLine="560"/>
        <w:jc w:val="center"/>
        <w:rPr>
          <w:szCs w:val="26"/>
        </w:rPr>
      </w:pPr>
      <w:r>
        <w:rPr>
          <w:b/>
          <w:szCs w:val="26"/>
        </w:rPr>
        <w:t>9. Форс-мажор</w:t>
      </w:r>
    </w:p>
    <w:p>
      <w:pPr>
        <w:pStyle w:val="BodyText"/>
        <w:numPr>
          <w:ilvl w:val="1"/>
          <w:numId w:val="18"/>
        </w:numPr>
        <w:tabs>
          <w:tab w:val="left" w:pos="990" w:leader="none"/>
          <w:tab w:val="left" w:pos="1160" w:leader="none"/>
          <w:tab w:val="right" w:pos="9360" w:leader="none"/>
        </w:tabs>
        <w:spacing w:lineRule="exact" w:line="295" w:before="0" w:after="0"/>
        <w:ind w:left="0" w:right="40" w:firstLine="630"/>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tabs>
          <w:tab w:val="left" w:pos="990" w:leader="none"/>
          <w:tab w:val="left" w:pos="1113" w:leader="none"/>
          <w:tab w:val="right" w:pos="9360" w:leader="none"/>
        </w:tabs>
        <w:spacing w:lineRule="exact" w:line="299" w:before="0" w:after="0"/>
        <w:ind w:right="20" w:firstLine="630"/>
        <w:jc w:val="both"/>
        <w:rPr>
          <w:szCs w:val="26"/>
        </w:rPr>
      </w:pPr>
      <w:r>
        <w:rPr>
          <w:szCs w:val="26"/>
        </w:rPr>
        <w:t xml:space="preserve">9.2.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tabs>
          <w:tab w:val="left" w:pos="990" w:leader="none"/>
          <w:tab w:val="left" w:pos="1096" w:leader="none"/>
          <w:tab w:val="right" w:pos="9360" w:leader="none"/>
        </w:tabs>
        <w:spacing w:lineRule="exact" w:line="299" w:before="0" w:after="0"/>
        <w:ind w:right="20" w:firstLine="630"/>
        <w:jc w:val="both"/>
        <w:rPr>
          <w:szCs w:val="26"/>
        </w:rPr>
      </w:pPr>
      <w:r>
        <w:rPr>
          <w:szCs w:val="26"/>
        </w:rPr>
        <w:t>9.4. Н</w:t>
      </w:r>
      <w:r>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numPr>
          <w:ilvl w:val="1"/>
          <w:numId w:val="19"/>
        </w:numPr>
        <w:tabs>
          <w:tab w:val="left" w:pos="990" w:leader="none"/>
          <w:tab w:val="left" w:pos="1096" w:leader="none"/>
          <w:tab w:val="right" w:pos="9360" w:leader="none"/>
        </w:tabs>
        <w:spacing w:lineRule="exact" w:line="299" w:before="0" w:after="0"/>
        <w:ind w:left="0" w:right="20" w:firstLine="630"/>
        <w:jc w:val="both"/>
        <w:rPr>
          <w:szCs w:val="26"/>
        </w:rPr>
      </w:pPr>
      <w:r>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tabs>
          <w:tab w:val="left" w:pos="1096" w:leader="none"/>
          <w:tab w:val="right" w:pos="9360" w:leader="none"/>
        </w:tabs>
        <w:spacing w:lineRule="exact" w:line="299" w:before="0" w:after="287"/>
        <w:ind w:right="20" w:firstLine="630"/>
        <w:jc w:val="both"/>
        <w:rPr/>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r>
        <w:rPr/>
        <w:t>.</w:t>
      </w:r>
    </w:p>
    <w:p>
      <w:pPr>
        <w:pStyle w:val="BodyText"/>
        <w:ind w:right="20" w:hanging="0"/>
        <w:jc w:val="center"/>
        <w:rPr>
          <w:b/>
          <w:szCs w:val="26"/>
        </w:rPr>
      </w:pPr>
      <w:r>
        <w:rPr>
          <w:b/>
          <w:szCs w:val="26"/>
        </w:rPr>
        <w:t>10. Антикоррупционная оговорка</w:t>
      </w:r>
    </w:p>
    <w:p>
      <w:pPr>
        <w:pStyle w:val="BodyText"/>
        <w:ind w:right="20" w:hanging="0"/>
        <w:jc w:val="center"/>
        <w:rPr>
          <w:b/>
          <w:szCs w:val="26"/>
        </w:rPr>
      </w:pPr>
      <w:r>
        <w:rPr>
          <w:b/>
          <w:szCs w:val="26"/>
        </w:rPr>
      </w:r>
    </w:p>
    <w:p>
      <w:pPr>
        <w:pStyle w:val="ListParagraph"/>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20"/>
          <w:tab w:val="left" w:pos="1170" w:leader="none"/>
        </w:tabs>
        <w:spacing w:before="0" w:after="120"/>
        <w:ind w:firstLine="567"/>
        <w:rPr/>
      </w:pPr>
      <w:r>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7"/>
        </w:numPr>
        <w:tabs>
          <w:tab w:val="clear" w:pos="720"/>
          <w:tab w:val="left" w:pos="1170" w:leader="none"/>
        </w:tabs>
        <w:spacing w:before="0" w:after="120"/>
        <w:ind w:left="0" w:firstLine="567"/>
        <w:contextualSpacing w:val="false"/>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numPr>
          <w:ilvl w:val="1"/>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Каналы связи Линия доверия Группы РусГидро:</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7"/>
        </w:numPr>
        <w:tabs>
          <w:tab w:val="clear" w:pos="720"/>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numPr>
          <w:ilvl w:val="0"/>
          <w:numId w:val="7"/>
        </w:numPr>
        <w:ind w:left="927" w:right="20" w:hanging="360"/>
        <w:jc w:val="center"/>
        <w:rPr/>
      </w:pPr>
      <w:r>
        <w:rPr>
          <w:b/>
          <w:bCs/>
          <w:szCs w:val="26"/>
        </w:rPr>
        <w:t>Заверения</w:t>
      </w:r>
      <w:r>
        <w:rPr>
          <w:b/>
          <w:szCs w:val="26"/>
        </w:rPr>
        <w:t xml:space="preserve"> Сторон</w:t>
      </w:r>
    </w:p>
    <w:p>
      <w:pPr>
        <w:pStyle w:val="ListParagraph"/>
        <w:shd w:val="clear" w:color="auto" w:fill="FFFFFF"/>
        <w:tabs>
          <w:tab w:val="clear" w:pos="720"/>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20"/>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20"/>
          <w:tab w:val="left" w:pos="567" w:leader="none"/>
        </w:tabs>
        <w:spacing w:before="0" w:after="0"/>
        <w:ind w:left="0" w:firstLine="525"/>
        <w:contextualSpacing/>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20"/>
          <w:tab w:val="left" w:pos="1418" w:leader="none"/>
        </w:tabs>
        <w:spacing w:before="0" w:after="0"/>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20"/>
          <w:tab w:val="left" w:pos="1418" w:leader="none"/>
        </w:tabs>
        <w:spacing w:before="0" w:after="0"/>
        <w:ind w:left="0" w:firstLine="525"/>
        <w:contextualSpacing/>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spacing w:before="0" w:after="0"/>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szCs w:val="26"/>
        </w:rPr>
      </w:pPr>
      <w:r>
        <w:rPr>
          <w:szCs w:val="26"/>
        </w:rPr>
        <w:t xml:space="preserve">12.1. </w:t>
      </w:r>
      <w:r>
        <w:rPr/>
        <w:t>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ind w:right="20" w:hanging="0"/>
        <w:jc w:val="center"/>
        <w:rPr>
          <w:szCs w:val="26"/>
        </w:rPr>
      </w:pPr>
      <w:r>
        <w:rPr>
          <w:b/>
          <w:szCs w:val="26"/>
        </w:rPr>
        <w:t>13. Перечень приложений</w:t>
      </w:r>
    </w:p>
    <w:p>
      <w:pPr>
        <w:pStyle w:val="BodyText"/>
        <w:spacing w:lineRule="exact" w:line="266"/>
        <w:ind w:left="20" w:right="20" w:firstLine="520"/>
        <w:jc w:val="both"/>
        <w:rPr>
          <w:szCs w:val="26"/>
        </w:rPr>
      </w:pPr>
      <w:r>
        <w:rPr>
          <w:szCs w:val="26"/>
        </w:rPr>
        <w:t xml:space="preserve">Приложение № 1: Перечень 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jc w:val="both"/>
        <w:rPr>
          <w:szCs w:val="26"/>
        </w:rPr>
      </w:pPr>
      <w:r>
        <w:rPr>
          <w:szCs w:val="26"/>
        </w:rPr>
        <w:t xml:space="preserve">Приложение № 2: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pPr>
        <w:pStyle w:val="BodyText"/>
        <w:spacing w:lineRule="exact" w:line="266"/>
        <w:ind w:left="20" w:right="20" w:firstLine="520"/>
        <w:rPr/>
      </w:pPr>
      <w:r>
        <w:rPr/>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853" w:type="dxa"/>
        <w:jc w:val="left"/>
        <w:tblInd w:w="113" w:type="dxa"/>
        <w:tblLayout w:type="fixed"/>
        <w:tblCellMar>
          <w:top w:w="0" w:type="dxa"/>
          <w:left w:w="108" w:type="dxa"/>
          <w:bottom w:w="0" w:type="dxa"/>
          <w:right w:w="108" w:type="dxa"/>
        </w:tblCellMar>
      </w:tblPr>
      <w:tblGrid>
        <w:gridCol w:w="4927"/>
        <w:gridCol w:w="4925"/>
      </w:tblGrid>
      <w:tr>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b/>
                <w:sz w:val="26"/>
                <w:szCs w:val="26"/>
              </w:rPr>
            </w:pPr>
            <w:r>
              <w:rPr>
                <w:b/>
                <w:sz w:val="26"/>
                <w:szCs w:val="26"/>
              </w:rPr>
              <w:t>Продавец:</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b/>
                <w:sz w:val="26"/>
                <w:szCs w:val="26"/>
              </w:rPr>
            </w:pPr>
            <w:r>
              <w:rPr>
                <w:b/>
                <w:sz w:val="26"/>
                <w:szCs w:val="26"/>
              </w:rPr>
              <w:t>Покупатель:</w:t>
            </w:r>
          </w:p>
        </w:tc>
      </w:tr>
      <w:tr>
        <w:trPr>
          <w:trHeight w:val="2721" w:hRule="atLeast"/>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b/>
                <w:bCs/>
                <w:sz w:val="26"/>
                <w:szCs w:val="26"/>
              </w:rPr>
            </w:pPr>
            <w:r>
              <w:rPr>
                <w:b/>
                <w:bCs/>
                <w:sz w:val="26"/>
                <w:szCs w:val="26"/>
              </w:rPr>
              <w:t>АО «Нижне-Бурейская ГЭС»</w:t>
            </w:r>
          </w:p>
          <w:p>
            <w:pPr>
              <w:pStyle w:val="Normal"/>
              <w:widowControl w:val="false"/>
              <w:snapToGrid w:val="false"/>
              <w:spacing w:before="0" w:after="0"/>
              <w:jc w:val="left"/>
              <w:rPr>
                <w:sz w:val="26"/>
                <w:szCs w:val="26"/>
              </w:rPr>
            </w:pPr>
            <w:r>
              <w:rPr>
                <w:sz w:val="26"/>
                <w:szCs w:val="26"/>
              </w:rPr>
              <w:t>Адрес юридического лица|:</w:t>
            </w:r>
          </w:p>
          <w:p>
            <w:pPr>
              <w:pStyle w:val="Normal"/>
              <w:widowControl w:val="false"/>
              <w:snapToGrid w:val="false"/>
              <w:spacing w:before="0" w:after="0"/>
              <w:jc w:val="left"/>
              <w:rPr>
                <w:sz w:val="26"/>
                <w:szCs w:val="26"/>
              </w:rPr>
            </w:pPr>
            <w:r>
              <w:rPr>
                <w:sz w:val="26"/>
                <w:szCs w:val="26"/>
              </w:rPr>
              <w:t>676720, Российская Федерация, Амурская область, Бурейский район, пгт. Новобурейский, мкнр. Гидростроителелй, стр. 2, литер 3.</w:t>
            </w:r>
          </w:p>
          <w:p>
            <w:pPr>
              <w:pStyle w:val="Normal"/>
              <w:widowControl w:val="false"/>
              <w:snapToGrid w:val="false"/>
              <w:spacing w:before="0" w:after="0"/>
              <w:jc w:val="left"/>
              <w:rPr>
                <w:sz w:val="26"/>
                <w:szCs w:val="26"/>
              </w:rPr>
            </w:pPr>
            <w:r>
              <w:rPr>
                <w:sz w:val="26"/>
                <w:szCs w:val="26"/>
              </w:rPr>
              <w:t>ОГРН 1062813007817</w:t>
            </w:r>
          </w:p>
          <w:p>
            <w:pPr>
              <w:pStyle w:val="Normal"/>
              <w:widowControl w:val="false"/>
              <w:snapToGrid w:val="false"/>
              <w:spacing w:before="0" w:after="0"/>
              <w:jc w:val="left"/>
              <w:rPr>
                <w:sz w:val="26"/>
                <w:szCs w:val="26"/>
              </w:rPr>
            </w:pPr>
            <w:r>
              <w:rPr>
                <w:sz w:val="26"/>
                <w:szCs w:val="26"/>
              </w:rPr>
              <w:t>ИНН/КПП 2813006299/281301001</w:t>
            </w:r>
          </w:p>
          <w:p>
            <w:pPr>
              <w:pStyle w:val="Normal"/>
              <w:widowControl w:val="false"/>
              <w:snapToGrid w:val="false"/>
              <w:spacing w:before="0" w:after="0"/>
              <w:jc w:val="left"/>
              <w:rPr>
                <w:sz w:val="26"/>
                <w:szCs w:val="26"/>
              </w:rPr>
            </w:pPr>
            <w:r>
              <w:rPr>
                <w:sz w:val="26"/>
                <w:szCs w:val="26"/>
              </w:rPr>
              <w:t>р/с 40702810903000018311 в Дальневосточном банке ПАО Сбербанк</w:t>
            </w:r>
          </w:p>
          <w:p>
            <w:pPr>
              <w:pStyle w:val="Normal"/>
              <w:widowControl w:val="false"/>
              <w:snapToGrid w:val="false"/>
              <w:spacing w:before="0" w:after="0"/>
              <w:jc w:val="left"/>
              <w:rPr>
                <w:sz w:val="26"/>
                <w:szCs w:val="26"/>
              </w:rPr>
            </w:pPr>
            <w:r>
              <w:rPr>
                <w:sz w:val="26"/>
                <w:szCs w:val="26"/>
              </w:rPr>
              <w:t>к/с 30101810600000000608</w:t>
            </w:r>
          </w:p>
          <w:p>
            <w:pPr>
              <w:pStyle w:val="Normal"/>
              <w:widowControl w:val="false"/>
              <w:snapToGrid w:val="false"/>
              <w:spacing w:before="0" w:after="0"/>
              <w:jc w:val="left"/>
              <w:rPr>
                <w:sz w:val="26"/>
                <w:szCs w:val="26"/>
              </w:rPr>
            </w:pPr>
            <w:r>
              <w:rPr>
                <w:sz w:val="26"/>
                <w:szCs w:val="26"/>
              </w:rPr>
              <w:t>БИК 040813608</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r>
          </w:p>
        </w:tc>
      </w:tr>
      <w:tr>
        <w:trPr/>
        <w:tc>
          <w:tcPr>
            <w:tcW w:w="492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t>Генеральный директор</w:t>
            </w:r>
          </w:p>
          <w:p>
            <w:pPr>
              <w:pStyle w:val="Normal"/>
              <w:widowControl w:val="false"/>
              <w:snapToGrid w:val="false"/>
              <w:spacing w:before="0" w:after="0"/>
              <w:jc w:val="left"/>
              <w:rPr>
                <w:sz w:val="26"/>
                <w:szCs w:val="26"/>
              </w:rPr>
            </w:pPr>
            <w:r>
              <w:rPr>
                <w:sz w:val="26"/>
                <w:szCs w:val="26"/>
              </w:rPr>
              <w:t>АО «Нижне-Бурейская ГЭС»</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_________________ /А.В. Попов/</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М.П.</w:t>
            </w:r>
          </w:p>
        </w:tc>
        <w:tc>
          <w:tcPr>
            <w:tcW w:w="492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____________/____________________/</w:t>
            </w:r>
          </w:p>
          <w:p>
            <w:pPr>
              <w:pStyle w:val="Normal"/>
              <w:widowControl w:val="false"/>
              <w:spacing w:before="0" w:after="0"/>
              <w:jc w:val="left"/>
              <w:rPr>
                <w:sz w:val="26"/>
                <w:szCs w:val="26"/>
              </w:rPr>
            </w:pPr>
            <w:r>
              <w:rPr>
                <w:sz w:val="26"/>
                <w:szCs w:val="26"/>
              </w:rPr>
            </w:r>
          </w:p>
          <w:p>
            <w:pPr>
              <w:pStyle w:val="Normal"/>
              <w:widowControl w:val="false"/>
              <w:spacing w:before="0" w:after="0"/>
              <w:jc w:val="left"/>
              <w:rPr>
                <w:sz w:val="26"/>
                <w:szCs w:val="26"/>
              </w:rPr>
            </w:pPr>
            <w:r>
              <w:rPr>
                <w:sz w:val="26"/>
                <w:szCs w:val="26"/>
              </w:rPr>
              <w:t>М.П.</w:t>
            </w:r>
          </w:p>
        </w:tc>
      </w:tr>
    </w:tbl>
    <w:p>
      <w:pPr>
        <w:pStyle w:val="Normal"/>
        <w:rPr/>
      </w:pPr>
      <w:r>
        <w:rPr/>
      </w:r>
      <w:r>
        <w:br w:type="page"/>
      </w:r>
    </w:p>
    <w:p>
      <w:pPr>
        <w:pStyle w:val="Normal"/>
        <w:spacing w:lineRule="auto" w:line="259" w:before="0" w:after="160"/>
        <w:ind w:left="6372" w:hanging="0"/>
        <w:jc w:val="left"/>
        <w:rPr>
          <w:i/>
          <w:i/>
        </w:rPr>
      </w:pPr>
      <w:r>
        <w:rPr/>
        <w:t xml:space="preserve">      </w:t>
      </w:r>
      <w:r>
        <w:rPr/>
        <w:tab/>
        <w:tab/>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движимого имущества</w:t>
      </w:r>
    </w:p>
    <w:p>
      <w:pPr>
        <w:pStyle w:val="Normal"/>
        <w:ind w:left="5664" w:firstLine="708"/>
        <w:jc w:val="center"/>
        <w:rPr/>
      </w:pPr>
      <w:r>
        <w:rPr/>
        <w:t xml:space="preserve"> </w:t>
      </w:r>
      <w:r>
        <w:rPr/>
        <w:t xml:space="preserve">от </w:t>
      </w:r>
      <w:r>
        <w:rPr>
          <w:u w:val="single"/>
        </w:rPr>
        <w:t>«___» ___20__ г. № ____</w:t>
      </w:r>
    </w:p>
    <w:p>
      <w:pPr>
        <w:pStyle w:val="Normal"/>
        <w:jc w:val="right"/>
        <w:rPr/>
      </w:pPr>
      <w:r>
        <w:rPr/>
      </w:r>
    </w:p>
    <w:p>
      <w:pPr>
        <w:pStyle w:val="Normal"/>
        <w:jc w:val="center"/>
        <w:rPr>
          <w:b/>
        </w:rPr>
      </w:pPr>
      <w:r>
        <w:rPr>
          <w:b/>
        </w:rPr>
        <w:t xml:space="preserve"> </w:t>
      </w:r>
      <w:r>
        <w:rPr>
          <w:b/>
        </w:rPr>
        <w:t xml:space="preserve">Перечень движимого имущества </w:t>
      </w:r>
    </w:p>
    <w:p>
      <w:pPr>
        <w:pStyle w:val="ListParagraph"/>
        <w:tabs>
          <w:tab w:val="clear" w:pos="720"/>
          <w:tab w:val="left" w:pos="567" w:leader="none"/>
          <w:tab w:val="left" w:pos="709" w:leader="none"/>
        </w:tabs>
        <w:ind w:left="0" w:firstLine="720"/>
        <w:jc w:val="both"/>
        <w:rPr>
          <w:rFonts w:ascii="Times New Roman" w:hAnsi="Times New Roman"/>
          <w:sz w:val="26"/>
        </w:rPr>
      </w:pPr>
      <w:r>
        <w:rPr/>
        <w:tab/>
        <w:tab/>
        <w:tab/>
        <w:tab/>
        <w:tab/>
        <w:tab/>
        <w:tab/>
        <w:tab/>
        <w:tab/>
        <w:t xml:space="preserve">                                     </w:t>
      </w:r>
    </w:p>
    <w:tbl>
      <w:tblPr>
        <w:tblStyle w:val="afffe"/>
        <w:tblW w:w="9792"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931"/>
        <w:gridCol w:w="5426"/>
        <w:gridCol w:w="1673"/>
        <w:gridCol w:w="1761"/>
      </w:tblGrid>
      <w:tr>
        <w:trPr/>
        <w:tc>
          <w:tcPr>
            <w:tcW w:w="931" w:type="dxa"/>
            <w:tcBorders/>
            <w:vAlign w:val="center"/>
          </w:tcPr>
          <w:p>
            <w:pPr>
              <w:pStyle w:val="Normal"/>
              <w:widowControl w:val="false"/>
              <w:suppressAutoHyphens w:val="true"/>
              <w:spacing w:before="0" w:after="0"/>
              <w:jc w:val="center"/>
              <w:rPr>
                <w:b/>
              </w:rPr>
            </w:pPr>
            <w:r>
              <w:rPr>
                <w:b/>
                <w:kern w:val="0"/>
                <w:lang w:val="ru-RU" w:bidi="ar-SA"/>
              </w:rPr>
              <w:t xml:space="preserve">№ </w:t>
            </w:r>
            <w:r>
              <w:rPr>
                <w:b/>
                <w:kern w:val="0"/>
                <w:lang w:val="ru-RU" w:bidi="ar-SA"/>
              </w:rPr>
              <w:t>п/п</w:t>
            </w:r>
          </w:p>
        </w:tc>
        <w:tc>
          <w:tcPr>
            <w:tcW w:w="5426" w:type="dxa"/>
            <w:tcBorders/>
            <w:vAlign w:val="center"/>
          </w:tcPr>
          <w:p>
            <w:pPr>
              <w:pStyle w:val="Normal"/>
              <w:widowControl w:val="false"/>
              <w:suppressAutoHyphens w:val="true"/>
              <w:spacing w:before="0" w:after="0"/>
              <w:jc w:val="center"/>
              <w:rPr>
                <w:b/>
              </w:rPr>
            </w:pPr>
            <w:r>
              <w:rPr>
                <w:b/>
                <w:kern w:val="0"/>
                <w:lang w:val="ru-RU" w:bidi="ar-SA"/>
              </w:rPr>
              <w:t>Наименование</w:t>
            </w:r>
          </w:p>
        </w:tc>
        <w:tc>
          <w:tcPr>
            <w:tcW w:w="1673" w:type="dxa"/>
            <w:tcBorders/>
          </w:tcPr>
          <w:p>
            <w:pPr>
              <w:pStyle w:val="Normal"/>
              <w:widowControl w:val="false"/>
              <w:suppressAutoHyphens w:val="true"/>
              <w:spacing w:before="0" w:after="0"/>
              <w:jc w:val="center"/>
              <w:rPr>
                <w:b/>
              </w:rPr>
            </w:pPr>
            <w:r>
              <w:rPr>
                <w:b/>
                <w:kern w:val="0"/>
                <w:lang w:val="ru-RU" w:bidi="ar-SA"/>
              </w:rPr>
              <w:t>Количество, шт.</w:t>
            </w:r>
          </w:p>
        </w:tc>
        <w:tc>
          <w:tcPr>
            <w:tcW w:w="1761" w:type="dxa"/>
            <w:tcBorders/>
            <w:vAlign w:val="center"/>
          </w:tcPr>
          <w:p>
            <w:pPr>
              <w:pStyle w:val="Normal"/>
              <w:widowControl w:val="false"/>
              <w:suppressAutoHyphens w:val="true"/>
              <w:spacing w:before="0" w:after="0"/>
              <w:jc w:val="center"/>
              <w:rPr>
                <w:b/>
              </w:rPr>
            </w:pPr>
            <w:r>
              <w:rPr>
                <w:b/>
                <w:kern w:val="0"/>
                <w:lang w:val="ru-RU" w:bidi="ar-SA"/>
              </w:rPr>
              <w:t>Цена с учетом НДС, руб.</w:t>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1</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kern w:val="0"/>
                <w:lang w:val="ru-RU" w:bidi="ar-SA"/>
              </w:rPr>
            </w:pPr>
            <w:r>
              <w:rPr>
                <w:kern w:val="0"/>
                <w:lang w:val="ru-RU" w:bidi="ar-SA"/>
              </w:rPr>
            </w:r>
          </w:p>
        </w:tc>
        <w:tc>
          <w:tcPr>
            <w:tcW w:w="1761" w:type="dxa"/>
            <w:tcBorders/>
            <w:shd w:color="auto" w:fill="auto" w:val="clear"/>
          </w:tcPr>
          <w:p>
            <w:pPr>
              <w:pStyle w:val="Normal"/>
              <w:widowControl w:val="false"/>
              <w:suppressAutoHyphens w:val="true"/>
              <w:spacing w:before="120" w:after="0"/>
              <w:jc w:val="center"/>
              <w:rPr>
                <w:kern w:val="0"/>
                <w:lang w:val="ru-RU" w:bidi="ar-SA"/>
              </w:rPr>
            </w:pPr>
            <w:r>
              <w:rPr>
                <w:kern w:val="0"/>
                <w:lang w:val="ru-RU" w:bidi="ar-SA"/>
              </w:rPr>
            </w:r>
          </w:p>
        </w:tc>
      </w:tr>
      <w:tr>
        <w:trPr/>
        <w:tc>
          <w:tcPr>
            <w:tcW w:w="931" w:type="dxa"/>
            <w:tcBorders/>
            <w:vAlign w:val="center"/>
          </w:tcPr>
          <w:p>
            <w:pPr>
              <w:pStyle w:val="Normal"/>
              <w:widowControl w:val="false"/>
              <w:suppressAutoHyphens w:val="true"/>
              <w:spacing w:before="0" w:after="0"/>
              <w:jc w:val="center"/>
              <w:rPr>
                <w:kern w:val="0"/>
                <w:lang w:val="ru-RU" w:bidi="ar-SA"/>
              </w:rPr>
            </w:pPr>
            <w:r>
              <w:rPr>
                <w:kern w:val="0"/>
                <w:lang w:val="ru-RU" w:bidi="ar-SA"/>
              </w:rPr>
              <w:t>2</w:t>
            </w:r>
          </w:p>
        </w:tc>
        <w:tc>
          <w:tcPr>
            <w:tcW w:w="5426" w:type="dxa"/>
            <w:tcBorders/>
            <w:shd w:color="auto" w:fill="auto" w:val="clear"/>
          </w:tcPr>
          <w:p>
            <w:pPr>
              <w:pStyle w:val="Normal"/>
              <w:widowControl w:val="false"/>
              <w:suppressAutoHyphens w:val="true"/>
              <w:spacing w:before="120" w:after="0"/>
              <w:rPr>
                <w:kern w:val="0"/>
                <w:lang w:val="ru-RU" w:bidi="ar-SA"/>
              </w:rPr>
            </w:pPr>
            <w:r>
              <w:rPr>
                <w:kern w:val="0"/>
                <w:lang w:val="ru-RU" w:bidi="ar-SA"/>
              </w:rPr>
            </w:r>
          </w:p>
        </w:tc>
        <w:tc>
          <w:tcPr>
            <w:tcW w:w="1673" w:type="dxa"/>
            <w:tcBorders/>
          </w:tcPr>
          <w:p>
            <w:pPr>
              <w:pStyle w:val="Normal"/>
              <w:widowControl w:val="false"/>
              <w:suppressAutoHyphens w:val="true"/>
              <w:spacing w:before="120" w:after="0"/>
              <w:jc w:val="center"/>
              <w:rPr>
                <w:lang w:val="en-US"/>
              </w:rPr>
            </w:pPr>
            <w:r>
              <w:rPr>
                <w:lang w:val="en-US"/>
              </w:rPr>
            </w:r>
          </w:p>
        </w:tc>
        <w:tc>
          <w:tcPr>
            <w:tcW w:w="1761" w:type="dxa"/>
            <w:tcBorders/>
            <w:shd w:color="auto" w:fill="auto" w:val="clear"/>
          </w:tcPr>
          <w:p>
            <w:pPr>
              <w:pStyle w:val="Normal"/>
              <w:widowControl w:val="false"/>
              <w:suppressAutoHyphens w:val="true"/>
              <w:spacing w:before="120" w:after="0"/>
              <w:jc w:val="center"/>
              <w:rPr>
                <w:lang w:val="en-US"/>
              </w:rPr>
            </w:pPr>
            <w:r>
              <w:rPr>
                <w:lang w:val="en-US"/>
              </w:rPr>
            </w:r>
          </w:p>
        </w:tc>
      </w:tr>
    </w:tbl>
    <w:p>
      <w:pPr>
        <w:pStyle w:val="Normal"/>
        <w:tabs>
          <w:tab w:val="clear" w:pos="720"/>
          <w:tab w:val="left" w:pos="284" w:leader="none"/>
          <w:tab w:val="left" w:pos="709"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426" w:hanging="0"/>
        <w:contextualSpacing/>
        <w:rPr>
          <w:lang w:eastAsia="en-US"/>
        </w:rPr>
      </w:pPr>
      <w:r>
        <w:rPr>
          <w:lang w:eastAsia="en-US"/>
        </w:rPr>
      </w:r>
    </w:p>
    <w:p>
      <w:pPr>
        <w:pStyle w:val="Normal"/>
        <w:tabs>
          <w:tab w:val="clear" w:pos="720"/>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p>
      <w:pPr>
        <w:pStyle w:val="Normal"/>
        <w:tabs>
          <w:tab w:val="clear" w:pos="720"/>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ind w:firstLine="426"/>
        <w:rPr>
          <w:lang w:eastAsia="en-US"/>
        </w:rPr>
      </w:pPr>
      <w:r>
        <w:rPr>
          <w:lang w:eastAsia="en-US"/>
        </w:rPr>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c>
          <w:tcPr>
            <w:tcW w:w="4444"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Попов А.В.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c>
          <w:tcPr>
            <w:tcW w:w="4901"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r>
          </w:p>
        </w:tc>
      </w:tr>
    </w:tbl>
    <w:p>
      <w:pPr>
        <w:pStyle w:val="Normal"/>
        <w:spacing w:lineRule="auto" w:line="259" w:before="0" w:after="160"/>
        <w:jc w:val="left"/>
        <w:rPr>
          <w:i/>
          <w:i/>
        </w:rPr>
      </w:pPr>
      <w:r>
        <w:rPr>
          <w:i/>
        </w:rPr>
      </w:r>
    </w:p>
    <w:p>
      <w:pPr>
        <w:pStyle w:val="Normal"/>
        <w:spacing w:lineRule="auto" w:line="259" w:before="0" w:after="160"/>
        <w:jc w:val="left"/>
        <w:rPr>
          <w:i/>
          <w:i/>
        </w:rPr>
      </w:pPr>
      <w:r>
        <w:rPr>
          <w:i/>
        </w:rPr>
      </w:r>
      <w:r>
        <w:br w:type="page"/>
      </w:r>
    </w:p>
    <w:p>
      <w:pPr>
        <w:pStyle w:val="Normal"/>
        <w:ind w:left="4956" w:hanging="0"/>
        <w:jc w:val="center"/>
        <w:rPr>
          <w:i/>
          <w:i/>
        </w:rPr>
      </w:pPr>
      <w:r>
        <w:rPr>
          <w:i/>
        </w:rPr>
        <w:t xml:space="preserve"> </w:t>
      </w:r>
      <w:r>
        <w:rPr>
          <w:i/>
        </w:rPr>
        <w:tab/>
        <w:tab/>
        <w:tab/>
        <w:t>Приложение № 2</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движимого имущества</w:t>
      </w:r>
    </w:p>
    <w:p>
      <w:pPr>
        <w:pStyle w:val="Normal"/>
        <w:ind w:left="5664" w:hanging="0"/>
        <w:jc w:val="center"/>
        <w:rPr/>
      </w:pPr>
      <w:r>
        <w:rPr/>
        <w:t xml:space="preserve">        </w:t>
      </w:r>
      <w:r>
        <w:rPr/>
        <w:t xml:space="preserve">от </w:t>
      </w:r>
      <w:r>
        <w:rPr>
          <w:u w:val="single"/>
        </w:rPr>
        <w:t>«___» ___20__ г. № ____</w:t>
      </w:r>
    </w:p>
    <w:p>
      <w:pPr>
        <w:pStyle w:val="Normal"/>
        <w:jc w:val="center"/>
        <w:rPr>
          <w:b/>
        </w:rPr>
      </w:pPr>
      <w:r>
        <w:rPr>
          <w:b/>
        </w:rPr>
        <w:t xml:space="preserve"> </w:t>
      </w:r>
      <w:r>
        <w:rPr>
          <w:b/>
        </w:rPr>
        <w:t xml:space="preserve">Акт приема-передачи </w:t>
      </w:r>
    </w:p>
    <w:p>
      <w:pPr>
        <w:pStyle w:val="Normal"/>
        <w:rPr>
          <w:highlight w:val="none"/>
          <w:shd w:fill="auto" w:val="clear"/>
        </w:rPr>
      </w:pPr>
      <w:r>
        <w:rPr>
          <w:shd w:fill="auto" w:val="clear"/>
        </w:rPr>
        <w:t>пгт. Новобурейский</w:t>
        <w:tab/>
        <w:tab/>
        <w:tab/>
        <w:tab/>
        <w:tab/>
        <w:t xml:space="preserve">                            «</w:t>
      </w:r>
      <w:r>
        <w:rPr>
          <w:u w:val="single"/>
          <w:shd w:fill="auto" w:val="clear"/>
        </w:rPr>
        <w:t>___</w:t>
      </w:r>
      <w:r>
        <w:rPr>
          <w:shd w:fill="auto" w:val="clear"/>
        </w:rPr>
        <w:t xml:space="preserve">» </w:t>
      </w:r>
      <w:r>
        <w:rPr>
          <w:u w:val="single"/>
          <w:shd w:fill="auto" w:val="clear"/>
        </w:rPr>
        <w:t>________</w:t>
      </w:r>
      <w:r>
        <w:rPr>
          <w:shd w:fill="auto" w:val="clear"/>
        </w:rPr>
        <w:t xml:space="preserve"> 20</w:t>
      </w:r>
      <w:r>
        <w:rPr>
          <w:u w:val="single"/>
          <w:shd w:fill="auto" w:val="clear"/>
        </w:rPr>
        <w:t>__</w:t>
      </w:r>
      <w:r>
        <w:rPr>
          <w:shd w:fill="auto" w:val="clear"/>
        </w:rPr>
        <w:t xml:space="preserve"> г.</w:t>
      </w:r>
    </w:p>
    <w:p>
      <w:pPr>
        <w:pStyle w:val="Normal"/>
        <w:rPr>
          <w:sz w:val="16"/>
          <w:szCs w:val="16"/>
          <w:highlight w:val="none"/>
          <w:shd w:fill="auto" w:val="clear"/>
        </w:rPr>
      </w:pPr>
      <w:r>
        <w:rPr>
          <w:sz w:val="16"/>
          <w:szCs w:val="16"/>
          <w:shd w:fill="auto" w:val="clear"/>
        </w:rPr>
      </w:r>
    </w:p>
    <w:p>
      <w:pPr>
        <w:pStyle w:val="Normal"/>
        <w:rPr>
          <w:highlight w:val="none"/>
          <w:shd w:fill="auto" w:val="clear"/>
        </w:rPr>
      </w:pPr>
      <w:r>
        <w:rPr>
          <w:u w:val="single"/>
          <w:shd w:fill="auto" w:val="clear"/>
        </w:rPr>
        <w:tab/>
        <w:t xml:space="preserve">Акционерное общество «Нижне-Бурейская ГЭС», адрес местонахождения: 676720, Российская Федерация, </w:t>
      </w:r>
      <w:r>
        <w:rPr>
          <w:u w:val="none"/>
          <w:shd w:fill="auto" w:val="clear"/>
        </w:rPr>
        <w:t>Амурская область, Бурейский район, пгт. Новобурейский, мкр. Гидростроителей, строение 2, литер 3, зарегистрированное в ЕГРЮЛ за ОГРН №1062813007817, ИНН/КПП 2813006299/281301001, в лице Генерального директора Попова Андрея Викторовича, действующего на основании Устава, именуемое в дальнейшем «Продавец», с одной стороны,</w:t>
      </w:r>
    </w:p>
    <w:p>
      <w:pPr>
        <w:pStyle w:val="Normal"/>
        <w:ind w:firstLine="567"/>
        <w:rPr/>
      </w:pPr>
      <w:r>
        <w:rPr/>
        <w:t xml:space="preserve">и </w:t>
      </w:r>
      <w:r>
        <w:rPr>
          <w:u w:val="single"/>
        </w:rPr>
        <w:t>________________________________________________________________,</w:t>
      </w:r>
      <w:r>
        <w:rPr/>
        <w:t xml:space="preserve"> </w:t>
      </w:r>
    </w:p>
    <w:p>
      <w:pPr>
        <w:pStyle w:val="Normal"/>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в лице</w:t>
      </w:r>
      <w:r>
        <w:rPr>
          <w:u w:val="single"/>
        </w:rPr>
        <w:t>_____________________,</w:t>
      </w:r>
      <w:r>
        <w:rPr/>
        <w:t xml:space="preserve"> действующего на основании (Устава/Доверенности),</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ind w:right="36" w:firstLine="540"/>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w:t>
      </w:r>
      <w:r>
        <w:rPr/>
        <w:t xml:space="preserve"> адрес регистрации </w:t>
      </w:r>
      <w:r>
        <w:rPr>
          <w:u w:val="single"/>
        </w:rPr>
        <w:t>___________,</w:t>
      </w:r>
      <w:r>
        <w:rPr/>
        <w:t xml:space="preserve"> 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ListParagraph"/>
        <w:numPr>
          <w:ilvl w:val="0"/>
          <w:numId w:val="10"/>
        </w:numPr>
        <w:tabs>
          <w:tab w:val="clear" w:pos="720"/>
          <w:tab w:val="left" w:pos="709" w:leader="none"/>
          <w:tab w:val="left" w:pos="99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jc w:val="both"/>
        <w:rPr>
          <w:rFonts w:ascii="Times New Roman" w:hAnsi="Times New Roman"/>
          <w:sz w:val="26"/>
        </w:rPr>
      </w:pPr>
      <w:r>
        <w:rPr>
          <w:rFonts w:ascii="Times New Roman" w:hAnsi="Times New Roman"/>
          <w:sz w:val="26"/>
        </w:rPr>
        <w:t>В соответствии с условиями договора купли-продажи движимого имущества от «__» _____20__ г. № Продавец передает Покупателю, а Покупатель принимает:</w:t>
      </w:r>
    </w:p>
    <w:tbl>
      <w:tblPr>
        <w:tblStyle w:val="afffe"/>
        <w:tblpPr w:bottomFromText="0" w:horzAnchor="margin" w:leftFromText="180" w:rightFromText="180" w:tblpX="0" w:tblpY="345" w:topFromText="0" w:vertAnchor="text"/>
        <w:tblW w:w="989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1029"/>
        <w:gridCol w:w="6876"/>
        <w:gridCol w:w="1986"/>
      </w:tblGrid>
      <w:tr>
        <w:trPr/>
        <w:tc>
          <w:tcPr>
            <w:tcW w:w="1029" w:type="dxa"/>
            <w:tcBorders/>
            <w:vAlign w:val="center"/>
          </w:tcPr>
          <w:p>
            <w:pPr>
              <w:pStyle w:val="Normal"/>
              <w:widowControl w:val="false"/>
              <w:suppressAutoHyphens w:val="true"/>
              <w:spacing w:before="0" w:after="0"/>
              <w:ind w:right="305" w:hanging="0"/>
              <w:jc w:val="center"/>
              <w:rPr>
                <w:b/>
              </w:rPr>
            </w:pPr>
            <w:r>
              <w:rPr>
                <w:b/>
                <w:kern w:val="0"/>
                <w:lang w:val="ru-RU" w:bidi="ar-SA"/>
              </w:rPr>
              <w:t xml:space="preserve">№ </w:t>
            </w:r>
            <w:r>
              <w:rPr>
                <w:b/>
                <w:kern w:val="0"/>
                <w:lang w:val="ru-RU" w:bidi="ar-SA"/>
              </w:rPr>
              <w:t>п/п</w:t>
            </w:r>
          </w:p>
        </w:tc>
        <w:tc>
          <w:tcPr>
            <w:tcW w:w="6876" w:type="dxa"/>
            <w:tcBorders/>
            <w:vAlign w:val="center"/>
          </w:tcPr>
          <w:p>
            <w:pPr>
              <w:pStyle w:val="Normal"/>
              <w:widowControl w:val="false"/>
              <w:suppressAutoHyphens w:val="true"/>
              <w:spacing w:before="0" w:after="0"/>
              <w:ind w:right="305" w:hanging="0"/>
              <w:jc w:val="center"/>
              <w:rPr>
                <w:b/>
              </w:rPr>
            </w:pPr>
            <w:r>
              <w:rPr>
                <w:b/>
                <w:kern w:val="0"/>
                <w:lang w:val="ru-RU" w:bidi="ar-SA"/>
              </w:rPr>
              <w:t>Наименование</w:t>
            </w:r>
          </w:p>
        </w:tc>
        <w:tc>
          <w:tcPr>
            <w:tcW w:w="1986" w:type="dxa"/>
            <w:tcBorders/>
            <w:vAlign w:val="center"/>
          </w:tcPr>
          <w:p>
            <w:pPr>
              <w:pStyle w:val="Normal"/>
              <w:widowControl w:val="false"/>
              <w:suppressAutoHyphens w:val="true"/>
              <w:spacing w:before="0" w:after="0"/>
              <w:ind w:right="305" w:hanging="0"/>
              <w:jc w:val="center"/>
              <w:rPr>
                <w:b/>
              </w:rPr>
            </w:pPr>
            <w:r>
              <w:rPr>
                <w:b/>
                <w:kern w:val="0"/>
                <w:lang w:val="ru-RU" w:bidi="ar-SA"/>
              </w:rPr>
              <w:t>Количество, шт.</w:t>
            </w:r>
          </w:p>
        </w:tc>
      </w:tr>
      <w:tr>
        <w:trPr/>
        <w:tc>
          <w:tcPr>
            <w:tcW w:w="1029"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1</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86"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r>
        <w:trPr/>
        <w:tc>
          <w:tcPr>
            <w:tcW w:w="1029" w:type="dxa"/>
            <w:tcBorders/>
            <w:vAlign w:val="center"/>
          </w:tcPr>
          <w:p>
            <w:pPr>
              <w:pStyle w:val="Normal"/>
              <w:widowControl w:val="false"/>
              <w:suppressAutoHyphens w:val="true"/>
              <w:spacing w:before="0" w:after="0"/>
              <w:ind w:right="305" w:hanging="0"/>
              <w:jc w:val="center"/>
              <w:rPr>
                <w:kern w:val="0"/>
                <w:lang w:val="ru-RU" w:bidi="ar-SA"/>
              </w:rPr>
            </w:pPr>
            <w:r>
              <w:rPr>
                <w:kern w:val="0"/>
                <w:lang w:val="ru-RU" w:bidi="ar-SA"/>
              </w:rPr>
              <w:t>2</w:t>
            </w:r>
          </w:p>
        </w:tc>
        <w:tc>
          <w:tcPr>
            <w:tcW w:w="6876" w:type="dxa"/>
            <w:tcBorders/>
            <w:shd w:color="auto" w:fill="auto" w:val="clear"/>
          </w:tcPr>
          <w:p>
            <w:pPr>
              <w:pStyle w:val="Normal"/>
              <w:widowControl w:val="false"/>
              <w:suppressAutoHyphens w:val="true"/>
              <w:spacing w:before="120" w:after="0"/>
              <w:ind w:right="305" w:hanging="0"/>
              <w:rPr>
                <w:kern w:val="0"/>
                <w:lang w:val="ru-RU" w:bidi="ar-SA"/>
              </w:rPr>
            </w:pPr>
            <w:r>
              <w:rPr>
                <w:kern w:val="0"/>
                <w:lang w:val="ru-RU" w:bidi="ar-SA"/>
              </w:rPr>
            </w:r>
          </w:p>
        </w:tc>
        <w:tc>
          <w:tcPr>
            <w:tcW w:w="1986" w:type="dxa"/>
            <w:tcBorders/>
            <w:shd w:color="auto" w:fill="auto" w:val="clear"/>
          </w:tcPr>
          <w:p>
            <w:pPr>
              <w:pStyle w:val="Normal"/>
              <w:widowControl w:val="false"/>
              <w:suppressAutoHyphens w:val="true"/>
              <w:spacing w:before="120" w:after="0"/>
              <w:ind w:right="305" w:hanging="0"/>
              <w:jc w:val="center"/>
              <w:rPr>
                <w:kern w:val="0"/>
                <w:lang w:val="ru-RU" w:bidi="ar-SA"/>
              </w:rPr>
            </w:pPr>
            <w:r>
              <w:rPr>
                <w:kern w:val="0"/>
                <w:lang w:val="ru-RU" w:bidi="ar-SA"/>
              </w:rPr>
            </w:r>
          </w:p>
        </w:tc>
      </w:tr>
    </w:tbl>
    <w:p>
      <w:pPr>
        <w:pStyle w:val="ListParagraph"/>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9810" w:leader="none"/>
          <w:tab w:val="left" w:pos="10992" w:leader="none"/>
          <w:tab w:val="left" w:pos="11908" w:leader="none"/>
          <w:tab w:val="left" w:pos="12824" w:leader="none"/>
          <w:tab w:val="left" w:pos="13740" w:leader="none"/>
          <w:tab w:val="left" w:pos="14656" w:leader="none"/>
        </w:tabs>
        <w:snapToGrid w:val="false"/>
        <w:spacing w:before="0" w:after="200"/>
        <w:ind w:left="0" w:right="36" w:firstLine="540"/>
        <w:contextualSpacing/>
        <w:rPr>
          <w:rFonts w:ascii="Times New Roman" w:hAnsi="Times New Roman"/>
          <w:sz w:val="26"/>
        </w:rPr>
      </w:pPr>
      <w:r>
        <w:rPr>
          <w:rFonts w:ascii="Times New Roman" w:hAnsi="Times New Roman"/>
          <w:sz w:val="26"/>
        </w:rPr>
        <w:t>1.1. Движимое имущество (далее – Имущество):</w:t>
      </w:r>
    </w:p>
    <w:p>
      <w:pPr>
        <w:pStyle w:val="ListParagraph"/>
        <w:ind w:left="720" w:hanging="180"/>
        <w:rPr/>
      </w:pPr>
      <w:r>
        <w:rPr>
          <w:rFonts w:ascii="Times New Roman" w:hAnsi="Times New Roman"/>
          <w:sz w:val="26"/>
        </w:rPr>
        <w:t>1.2. Принадлежности и документы :</w:t>
      </w:r>
      <w:r>
        <w:rPr>
          <w:lang w:val="en-US"/>
        </w:rPr>
        <w:t>____________________________________</w:t>
      </w:r>
      <w:r>
        <w:rPr/>
        <w:t xml:space="preserve"> .</w:t>
      </w:r>
    </w:p>
    <w:p>
      <w:pPr>
        <w:pStyle w:val="ListParagraph"/>
        <w:numPr>
          <w:ilvl w:val="0"/>
          <w:numId w:val="10"/>
        </w:numPr>
        <w:tabs>
          <w:tab w:val="clear" w:pos="720"/>
          <w:tab w:val="left" w:pos="284" w:leader="none"/>
          <w:tab w:val="left" w:pos="709" w:leader="none"/>
          <w:tab w:val="left" w:pos="90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ind w:left="0" w:right="36" w:firstLine="540"/>
        <w:contextualSpacing/>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firstLine="540"/>
        <w:jc w:val="both"/>
        <w:rPr>
          <w:szCs w:val="26"/>
        </w:rPr>
      </w:pPr>
      <w:r>
        <w:rPr>
          <w:lang w:eastAsia="en-US"/>
        </w:rPr>
        <w:t>3.</w:t>
        <w:tab/>
      </w:r>
      <w:r>
        <w:rPr>
          <w:szCs w:val="26"/>
        </w:rPr>
        <w:t>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tbl>
      <w:tblPr>
        <w:tblW w:w="9346" w:type="dxa"/>
        <w:jc w:val="left"/>
        <w:tblInd w:w="391" w:type="dxa"/>
        <w:tblLayout w:type="fixed"/>
        <w:tblCellMar>
          <w:top w:w="0" w:type="dxa"/>
          <w:left w:w="108" w:type="dxa"/>
          <w:bottom w:w="0" w:type="dxa"/>
          <w:right w:w="108" w:type="dxa"/>
        </w:tblCellMar>
        <w:tblLook w:val="04a0" w:noHBand="0" w:noVBand="1" w:firstColumn="1" w:lastRow="0" w:lastColumn="0" w:firstRow="1"/>
      </w:tblPr>
      <w:tblGrid>
        <w:gridCol w:w="4444"/>
        <w:gridCol w:w="4901"/>
      </w:tblGrid>
      <w:tr>
        <w:trPr>
          <w:trHeight w:val="1300" w:hRule="atLeast"/>
        </w:trPr>
        <w:tc>
          <w:tcPr>
            <w:tcW w:w="4444"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Продавец:</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 </w:t>
            </w:r>
            <w:r>
              <w:rPr/>
              <w:t>/ Ф.И.О. /</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t>М.П.</w:t>
            </w:r>
          </w:p>
        </w:tc>
        <w:tc>
          <w:tcPr>
            <w:tcW w:w="4901"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Покупатель:</w:t>
            </w:r>
          </w:p>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________________ </w:t>
            </w:r>
            <w:r>
              <w:rPr/>
              <w:t>/ Ф.И.О. /</w:t>
            </w:r>
          </w:p>
        </w:tc>
      </w:tr>
    </w:tbl>
    <w:p>
      <w:pPr>
        <w:pStyle w:val="Heading1"/>
        <w:rPr>
          <w:rFonts w:ascii="Times New Roman" w:hAnsi="Times New Roman"/>
          <w:b w:val="false"/>
          <w:sz w:val="24"/>
          <w:szCs w:val="24"/>
        </w:rPr>
      </w:pPr>
      <w:bookmarkStart w:id="429" w:name="_Toc206748340"/>
      <w:r>
        <w:rPr>
          <w:rFonts w:ascii="Times New Roman" w:hAnsi="Times New Roman"/>
          <w:b w:val="false"/>
          <w:sz w:val="24"/>
          <w:szCs w:val="24"/>
        </w:rPr>
        <w:t>Приложение № 3</w:t>
      </w:r>
      <w:bookmarkEnd w:id="429"/>
    </w:p>
    <w:p>
      <w:pPr>
        <w:pStyle w:val="Normal"/>
        <w:spacing w:before="0" w:after="0"/>
        <w:jc w:val="center"/>
        <w:rPr>
          <w:b/>
          <w:sz w:val="28"/>
          <w:szCs w:val="28"/>
        </w:rPr>
      </w:pPr>
      <w:bookmarkStart w:id="430" w:name="_Ref513729904"/>
      <w:bookmarkEnd w:id="430"/>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31" w:name="_Ref513729904_Копия_1"/>
      <w:bookmarkStart w:id="432" w:name="_Ref513729904_Копия_1"/>
      <w:bookmarkEnd w:id="432"/>
    </w:p>
    <w:tbl>
      <w:tblPr>
        <w:tblStyle w:val="afffe"/>
        <w:tblW w:w="10195"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10195"/>
      </w:tblGrid>
      <w:tr>
        <w:trPr/>
        <w:tc>
          <w:tcPr>
            <w:tcW w:w="10195" w:type="dxa"/>
            <w:tcBorders/>
          </w:tcPr>
          <w:p>
            <w:pPr>
              <w:pStyle w:val="Normal"/>
              <w:widowControl w:val="false"/>
              <w:suppressAutoHyphens w:val="true"/>
              <w:spacing w:before="120" w:after="0"/>
              <w:jc w:val="center"/>
              <w:rPr>
                <w:lang w:val="en-US"/>
              </w:rPr>
            </w:pPr>
            <w:r>
              <w:rPr>
                <w:b/>
                <w:kern w:val="0"/>
                <w:lang w:val="ru-RU" w:bidi="ar-SA"/>
              </w:rPr>
              <w:t>ТРЕБОВАНИЯ К УЧАСТНИКУ</w:t>
            </w:r>
            <w:r>
              <w:rPr>
                <w:b/>
                <w:kern w:val="0"/>
                <w:lang w:val="en-US" w:bidi="ar-SA"/>
              </w:rPr>
              <w:t>:</w:t>
            </w:r>
          </w:p>
        </w:tc>
      </w:tr>
      <w:tr>
        <w:trPr/>
        <w:tc>
          <w:tcPr>
            <w:tcW w:w="10195" w:type="dxa"/>
            <w:tcBorders/>
          </w:tcPr>
          <w:p>
            <w:pPr>
              <w:pStyle w:val="ListParagraph"/>
              <w:widowControl w:val="false"/>
              <w:numPr>
                <w:ilvl w:val="0"/>
                <w:numId w:val="9"/>
              </w:numPr>
              <w:tabs>
                <w:tab w:val="clear" w:pos="720"/>
                <w:tab w:val="left" w:pos="1055" w:leader="none"/>
              </w:tabs>
              <w:suppressAutoHyphens w:val="true"/>
              <w:spacing w:before="120" w:after="0"/>
              <w:ind w:left="245" w:right="283" w:firstLine="450"/>
              <w:contextualSpacing/>
              <w:jc w:val="both"/>
              <w:rPr>
                <w:rFonts w:ascii="Times New Roman" w:hAnsi="Times New Roman"/>
                <w:sz w:val="26"/>
              </w:rPr>
            </w:pPr>
            <w:r>
              <w:rPr>
                <w:rFonts w:ascii="Times New Roman" w:hAnsi="Times New Roman"/>
                <w:kern w:val="0"/>
                <w:sz w:val="26"/>
                <w:lang w:val="ru-RU" w:bidi="ar-SA"/>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20"/>
                <w:tab w:val="left" w:pos="1055" w:leader="none"/>
              </w:tabs>
              <w:suppressAutoHyphens w:val="true"/>
              <w:ind w:left="245" w:right="283" w:firstLine="450"/>
              <w:jc w:val="both"/>
              <w:rPr>
                <w:rFonts w:ascii="Times New Roman" w:hAnsi="Times New Roman"/>
                <w:sz w:val="26"/>
                <w:u w:val="single"/>
              </w:rPr>
            </w:pPr>
            <w:r>
              <w:rPr>
                <w:rFonts w:ascii="Times New Roman" w:hAnsi="Times New Roman"/>
                <w:kern w:val="0"/>
                <w:sz w:val="26"/>
                <w:lang w:val="ru-RU" w:bidi="ar-SA"/>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cPr>
          <w:p>
            <w:pPr>
              <w:pStyle w:val="Normal"/>
              <w:widowControl w:val="false"/>
              <w:suppressAutoHyphens w:val="true"/>
              <w:spacing w:before="120" w:after="0"/>
              <w:jc w:val="center"/>
              <w:rPr>
                <w:b/>
              </w:rPr>
            </w:pPr>
            <w:r>
              <w:rPr>
                <w:b/>
                <w:kern w:val="0"/>
                <w:lang w:val="ru-RU" w:bidi="ar-SA"/>
              </w:rPr>
              <w:t>ТРЕБОВАНИЯ К ДОКУМЕНТАМ, ПОДТВЕРЖДАЮЩИМ СООТВЕТСТВИЕ</w:t>
            </w:r>
          </w:p>
          <w:p>
            <w:pPr>
              <w:pStyle w:val="Normal"/>
              <w:widowControl w:val="false"/>
              <w:suppressAutoHyphens w:val="true"/>
              <w:spacing w:before="0" w:after="0"/>
              <w:jc w:val="center"/>
              <w:rPr>
                <w:kern w:val="0"/>
                <w:lang w:val="ru-RU" w:bidi="ar-SA"/>
              </w:rPr>
            </w:pPr>
            <w:r>
              <w:rPr>
                <w:b/>
                <w:kern w:val="0"/>
                <w:lang w:val="ru-RU" w:bidi="ar-SA"/>
              </w:rPr>
              <w:t>УЧАСТНИКА УСТАНОВЛЕННЫМ ТРЕБОВАНИЯМ:</w:t>
            </w:r>
          </w:p>
        </w:tc>
      </w:tr>
      <w:tr>
        <w:trPr/>
        <w:tc>
          <w:tcPr>
            <w:tcW w:w="10195" w:type="dxa"/>
            <w:tcBorders/>
          </w:tcPr>
          <w:p>
            <w:pPr>
              <w:pStyle w:val="Normal"/>
              <w:widowControl w:val="false"/>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физическое лицо:</w:t>
            </w:r>
          </w:p>
          <w:p>
            <w:pPr>
              <w:pStyle w:val="Style30"/>
              <w:widowControl w:val="false"/>
              <w:numPr>
                <w:ilvl w:val="4"/>
                <w:numId w:val="36"/>
              </w:numPr>
              <w:tabs>
                <w:tab w:val="clear" w:pos="720"/>
                <w:tab w:val="left" w:pos="965" w:leader="none"/>
                <w:tab w:val="left" w:pos="1134"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страницы);</w:t>
            </w:r>
          </w:p>
          <w:p>
            <w:pPr>
              <w:pStyle w:val="Style30"/>
              <w:widowControl w:val="false"/>
              <w:numPr>
                <w:ilvl w:val="4"/>
                <w:numId w:val="37"/>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присвоении ИНН (при наличии);</w:t>
            </w:r>
          </w:p>
          <w:p>
            <w:pPr>
              <w:pStyle w:val="Style30"/>
              <w:widowControl w:val="false"/>
              <w:numPr>
                <w:ilvl w:val="4"/>
                <w:numId w:val="38"/>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нотариально оформленное согласие супруга на совершение сделки по приобретению недвижимого имущества (при наличии зарегистрированного брака).</w:t>
            </w:r>
          </w:p>
          <w:p>
            <w:pPr>
              <w:pStyle w:val="Style30"/>
              <w:widowControl w:val="false"/>
              <w:numPr>
                <w:ilvl w:val="4"/>
                <w:numId w:val="39"/>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0"/>
                <w:numId w:val="0"/>
              </w:numPr>
              <w:tabs>
                <w:tab w:val="clear" w:pos="720"/>
                <w:tab w:val="left" w:pos="965" w:leader="none"/>
              </w:tabs>
              <w:suppressAutoHyphens w:val="true"/>
              <w:spacing w:before="0" w:after="0"/>
              <w:ind w:left="695" w:right="283" w:hanging="0"/>
              <w:rPr>
                <w:kern w:val="0"/>
                <w:lang w:val="ru-RU" w:bidi="ar-SA"/>
              </w:rPr>
            </w:pPr>
            <w:r>
              <w:rPr>
                <w:kern w:val="0"/>
                <w:lang w:val="ru-RU" w:bidi="ar-SA"/>
              </w:rPr>
            </w:r>
          </w:p>
          <w:p>
            <w:pPr>
              <w:pStyle w:val="Normal"/>
              <w:widowControl w:val="false"/>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(резидент РФ):</w:t>
            </w:r>
          </w:p>
          <w:p>
            <w:pPr>
              <w:pStyle w:val="Style30"/>
              <w:widowControl w:val="false"/>
              <w:numPr>
                <w:ilvl w:val="4"/>
                <w:numId w:val="4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0"/>
              <w:widowControl w:val="false"/>
              <w:numPr>
                <w:ilvl w:val="4"/>
                <w:numId w:val="41"/>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0"/>
              <w:widowControl w:val="false"/>
              <w:numPr>
                <w:ilvl w:val="4"/>
                <w:numId w:val="42"/>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0"/>
              <w:widowControl w:val="false"/>
              <w:numPr>
                <w:ilvl w:val="4"/>
                <w:numId w:val="43"/>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0"/>
              <w:widowControl w:val="false"/>
              <w:numPr>
                <w:ilvl w:val="4"/>
                <w:numId w:val="44"/>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s>
              <w:suppressAutoHyphens w:val="true"/>
              <w:ind w:left="245" w:right="283" w:firstLine="450"/>
              <w:rPr>
                <w:b/>
                <w:u w:val="single"/>
              </w:rPr>
            </w:pPr>
            <w:r>
              <w:rPr>
                <w:b/>
                <w:kern w:val="0"/>
                <w:u w:val="single"/>
                <w:lang w:val="ru-RU" w:bidi="ar-SA"/>
              </w:rPr>
              <w:t>Участник – юридическое лицо (нерезидент РФ, не имеющий обособленных подразделений (филиал, представительство и т.п.) на территории РФ):</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а) устав либо иной учредительный документ иностранного юридического лица;</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б) 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t>в)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t>д) согласие антимонопольного органа на приобретение имущества, если это необходимо.</w:t>
            </w:r>
          </w:p>
          <w:p>
            <w:pPr>
              <w:pStyle w:val="Normal"/>
              <w:widowControl w:val="false"/>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 xml:space="preserve"> </w:t>
            </w: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20"/>
                <w:tab w:val="left" w:pos="965" w:leader="none"/>
              </w:tabs>
              <w:suppressAutoHyphens w:val="true"/>
              <w:spacing w:before="0" w:after="0"/>
              <w:ind w:left="245" w:right="283" w:firstLine="450"/>
              <w:rPr>
                <w:kern w:val="0"/>
                <w:lang w:val="ru-RU" w:bidi="ar-SA"/>
              </w:rPr>
            </w:pPr>
            <w:r>
              <w:rPr>
                <w:kern w:val="0"/>
                <w:lang w:val="ru-RU" w:bidi="ar-SA"/>
              </w:rPr>
            </w:r>
          </w:p>
          <w:p>
            <w:pPr>
              <w:pStyle w:val="Style30"/>
              <w:widowControl w:val="false"/>
              <w:numPr>
                <w:ilvl w:val="0"/>
                <w:numId w:val="0"/>
              </w:numPr>
              <w:tabs>
                <w:tab w:val="clear" w:pos="720"/>
                <w:tab w:val="left" w:pos="965" w:leader="none"/>
              </w:tabs>
              <w:suppressAutoHyphens w:val="true"/>
              <w:spacing w:before="0" w:after="0"/>
              <w:ind w:left="245" w:right="283" w:firstLine="450"/>
              <w:rPr>
                <w:b/>
                <w:u w:val="single"/>
              </w:rPr>
            </w:pPr>
            <w:r>
              <w:rPr>
                <w:b/>
                <w:kern w:val="0"/>
                <w:u w:val="single"/>
                <w:lang w:val="ru-RU" w:bidi="ar-SA"/>
              </w:rPr>
              <w:t>Участник – юридическое лицо (нерезидент РФ, имеющий обособленные подразделения (филиал, представительство и т.п.) на территории РФ):</w:t>
            </w:r>
          </w:p>
          <w:p>
            <w:pPr>
              <w:pStyle w:val="Style30"/>
              <w:widowControl w:val="false"/>
              <w:numPr>
                <w:ilvl w:val="4"/>
                <w:numId w:val="45"/>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устав либо иной учредительный документ иностранного юридического лица, филиала, представительства и т.п.;</w:t>
            </w:r>
          </w:p>
          <w:p>
            <w:pPr>
              <w:pStyle w:val="Style30"/>
              <w:widowControl w:val="false"/>
              <w:numPr>
                <w:ilvl w:val="4"/>
                <w:numId w:val="46"/>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свидетельство о регистрации иностранного юридического лица, выписка из торгового реестра либо сертификат об инкорпорации;</w:t>
            </w:r>
          </w:p>
          <w:p>
            <w:pPr>
              <w:pStyle w:val="Style30"/>
              <w:widowControl w:val="false"/>
              <w:numPr>
                <w:ilvl w:val="4"/>
                <w:numId w:val="47"/>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сведения из </w:t>
            </w:r>
            <w:r>
              <w:rPr>
                <w:rFonts w:eastAsia="Calibri" w:eastAsiaTheme="minorHAnsi"/>
                <w:kern w:val="0"/>
                <w:lang w:val="ru-RU" w:eastAsia="en-US" w:bidi="ar-SA"/>
              </w:rPr>
              <w:t>государственного реестра аккредитованных филиалов, представительств иностранных юридических лиц</w:t>
            </w:r>
            <w:r>
              <w:rPr>
                <w:kern w:val="0"/>
                <w:lang w:val="ru-RU" w:bidi="ar-SA"/>
              </w:rPr>
              <w:t>;</w:t>
            </w:r>
          </w:p>
          <w:p>
            <w:pPr>
              <w:pStyle w:val="Normal"/>
              <w:widowControl w:val="false"/>
              <w:tabs>
                <w:tab w:val="clear" w:pos="720"/>
                <w:tab w:val="left" w:pos="9695" w:leader="none"/>
              </w:tabs>
              <w:suppressAutoHyphens w:val="true"/>
              <w:spacing w:before="0" w:after="0"/>
              <w:ind w:left="245" w:right="283" w:firstLine="450"/>
              <w:rPr>
                <w:rFonts w:eastAsia="Calibri" w:eastAsiaTheme="minorHAnsi"/>
                <w:lang w:eastAsia="en-US"/>
              </w:rPr>
            </w:pPr>
            <w:r>
              <w:rPr>
                <w:rFonts w:eastAsia="Calibri" w:eastAsiaTheme="minorHAnsi"/>
                <w:kern w:val="0"/>
                <w:lang w:val="ru-RU" w:eastAsia="en-US" w:bidi="ar-SA"/>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0"/>
              <w:widowControl w:val="false"/>
              <w:numPr>
                <w:ilvl w:val="0"/>
                <w:numId w:val="0"/>
              </w:numPr>
              <w:tabs>
                <w:tab w:val="clear" w:pos="720"/>
                <w:tab w:val="left" w:pos="965" w:leader="none"/>
                <w:tab w:val="left" w:pos="4542" w:leader="none"/>
              </w:tabs>
              <w:suppressAutoHyphens w:val="true"/>
              <w:spacing w:before="0" w:after="0"/>
              <w:ind w:left="330" w:right="283" w:firstLine="365"/>
              <w:rPr>
                <w:kern w:val="0"/>
                <w:lang w:val="ru-RU" w:bidi="ar-SA"/>
              </w:rPr>
            </w:pPr>
            <w:r>
              <w:rPr>
                <w:kern w:val="0"/>
                <w:lang w:val="ru-RU" w:bidi="ar-SA"/>
              </w:rPr>
              <w:t>д) свидетельство о постановке на учет в налоговом органе Российской Федерации;</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е) документ, подтверждающий полномочия представителя, в том числе доверенность, выданная иностранным юридическим лицом;</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з) согласие антимонопольного органа на приобретение имущества, если это необходимо в соответствии с законодательством РФ.</w:t>
            </w:r>
          </w:p>
          <w:p>
            <w:pPr>
              <w:pStyle w:val="Style30"/>
              <w:widowControl w:val="false"/>
              <w:numPr>
                <w:ilvl w:val="0"/>
                <w:numId w:val="0"/>
              </w:numPr>
              <w:tabs>
                <w:tab w:val="clear" w:pos="720"/>
                <w:tab w:val="left" w:pos="965" w:leader="none"/>
                <w:tab w:val="left" w:pos="4542" w:leader="none"/>
              </w:tabs>
              <w:suppressAutoHyphens w:val="true"/>
              <w:spacing w:before="0" w:after="0"/>
              <w:ind w:left="245" w:right="283" w:firstLine="450"/>
              <w:rPr>
                <w:kern w:val="0"/>
                <w:lang w:val="ru-RU" w:bidi="ar-SA"/>
              </w:rPr>
            </w:pPr>
            <w:r>
              <w:rPr>
                <w:rFonts w:eastAsia="Calibri" w:eastAsiaTheme="minorHAnsi"/>
                <w:kern w:val="0"/>
                <w:lang w:val="ru-RU" w:eastAsia="en-US" w:bidi="ar-SA"/>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0"/>
              <w:widowControl w:val="false"/>
              <w:numPr>
                <w:ilvl w:val="0"/>
                <w:numId w:val="0"/>
              </w:numPr>
              <w:tabs>
                <w:tab w:val="clear" w:pos="720"/>
                <w:tab w:val="left" w:pos="965" w:leader="none"/>
              </w:tabs>
              <w:suppressAutoHyphens w:val="true"/>
              <w:ind w:left="245" w:right="283" w:firstLine="450"/>
              <w:rPr>
                <w:b/>
                <w:u w:val="single"/>
              </w:rPr>
            </w:pPr>
            <w:r>
              <w:rPr>
                <w:b/>
                <w:kern w:val="0"/>
                <w:u w:val="single"/>
                <w:lang w:val="ru-RU" w:bidi="ar-SA"/>
              </w:rPr>
              <w:t>Участник – индивидуальный предприниматель:</w:t>
            </w:r>
          </w:p>
          <w:p>
            <w:pPr>
              <w:pStyle w:val="Style30"/>
              <w:widowControl w:val="false"/>
              <w:numPr>
                <w:ilvl w:val="4"/>
                <w:numId w:val="48"/>
              </w:numPr>
              <w:tabs>
                <w:tab w:val="clear" w:pos="720"/>
                <w:tab w:val="left" w:pos="965" w:leader="none"/>
                <w:tab w:val="left" w:pos="4542" w:leader="none"/>
              </w:tabs>
              <w:suppressAutoHyphens w:val="true"/>
              <w:ind w:left="245" w:right="283" w:firstLine="450"/>
              <w:rPr>
                <w:kern w:val="0"/>
                <w:lang w:val="ru-RU" w:bidi="ar-SA"/>
              </w:rPr>
            </w:pPr>
            <w:r>
              <w:rPr>
                <w:kern w:val="0"/>
                <w:lang w:val="ru-RU" w:bidi="ar-SA"/>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0"/>
              <w:widowControl w:val="false"/>
              <w:numPr>
                <w:ilvl w:val="4"/>
                <w:numId w:val="49"/>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документ, удостоверяющий личность (все заполненные страницы);</w:t>
            </w:r>
          </w:p>
          <w:p>
            <w:pPr>
              <w:pStyle w:val="Style30"/>
              <w:widowControl w:val="false"/>
              <w:numPr>
                <w:ilvl w:val="4"/>
                <w:numId w:val="50"/>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 xml:space="preserve">нотариально оформленное согласие супруга на совершение сделки, </w:t>
            </w:r>
            <w:r>
              <w:rPr>
                <w:rFonts w:eastAsia="Calibri" w:eastAsiaTheme="minorHAnsi"/>
                <w:kern w:val="0"/>
                <w:lang w:val="ru-RU" w:eastAsia="en-US" w:bidi="ar-SA"/>
              </w:rPr>
              <w:t>подлежащей обязательной государственной регистрации</w:t>
            </w:r>
            <w:r>
              <w:rPr>
                <w:kern w:val="0"/>
                <w:lang w:val="ru-RU" w:bidi="ar-SA"/>
              </w:rPr>
              <w:t>;</w:t>
            </w:r>
          </w:p>
          <w:p>
            <w:pPr>
              <w:pStyle w:val="Style30"/>
              <w:widowControl w:val="false"/>
              <w:numPr>
                <w:ilvl w:val="4"/>
                <w:numId w:val="51"/>
              </w:numPr>
              <w:tabs>
                <w:tab w:val="clear" w:pos="720"/>
                <w:tab w:val="left" w:pos="965" w:leader="none"/>
                <w:tab w:val="left" w:pos="4542" w:leader="none"/>
              </w:tabs>
              <w:suppressAutoHyphens w:val="true"/>
              <w:spacing w:before="0" w:after="0"/>
              <w:ind w:left="245" w:right="283" w:firstLine="450"/>
              <w:rPr>
                <w:kern w:val="0"/>
                <w:lang w:val="ru-RU" w:bidi="ar-SA"/>
              </w:rPr>
            </w:pPr>
            <w:r>
              <w:rPr>
                <w:kern w:val="0"/>
                <w:lang w:val="ru-RU" w:bidi="ar-SA"/>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33" w:name="_Toc515659391"/>
      <w:bookmarkStart w:id="434" w:name="_Toc515659399"/>
      <w:bookmarkEnd w:id="433"/>
      <w:bookmarkEnd w:id="434"/>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ind w:firstLine="709"/>
        <w:rPr>
          <w:bCs/>
        </w:rPr>
      </w:pPr>
      <w:bookmarkStart w:id="435" w:name="_Ref384117211"/>
      <w:bookmarkStart w:id="436" w:name="_Ref384118604"/>
      <w:bookmarkStart w:id="437" w:name="_Ref468102866"/>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38" w:name="_Toc514455649"/>
      <w:bookmarkStart w:id="439" w:name="_Toc516961409"/>
      <w:bookmarkStart w:id="440" w:name="_Toc516961555"/>
      <w:bookmarkStart w:id="441" w:name="_Toc516980616"/>
      <w:bookmarkEnd w:id="435"/>
      <w:bookmarkEnd w:id="436"/>
      <w:bookmarkEnd w:id="437"/>
      <w:bookmarkEnd w:id="438"/>
      <w:bookmarkEnd w:id="439"/>
      <w:bookmarkEnd w:id="440"/>
      <w:bookmarkEnd w:id="441"/>
    </w:p>
    <w:p>
      <w:pPr>
        <w:pStyle w:val="Normal"/>
        <w:ind w:firstLine="709"/>
        <w:rPr>
          <w:bCs/>
        </w:rPr>
      </w:pPr>
      <w:r>
        <w:rPr/>
      </w:r>
    </w:p>
    <w:sectPr>
      <w:footerReference w:type="default" r:id="rId38"/>
      <w:footerReference w:type="first" r:id="rId39"/>
      <w:type w:val="nextPage"/>
      <w:pgSz w:w="11906" w:h="16838"/>
      <w:pgMar w:left="1134" w:right="656"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63</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71</w:t>
    </w:r>
    <w:r>
      <w:rPr>
        <w:sz w:val="24"/>
        <w:i/>
        <w:szCs w:val="24"/>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71</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86" w:hanging="360"/>
      </w:pPr>
      <w:rPr/>
    </w:lvl>
    <w:lvl w:ilvl="1">
      <w:start w:val="1"/>
      <w:numFmt w:val="decimal"/>
      <w:lvlText w:val="%1.%2."/>
      <w:lvlJc w:val="left"/>
      <w:pPr>
        <w:tabs>
          <w:tab w:val="num" w:pos="0"/>
        </w:tabs>
        <w:ind w:left="1800" w:hanging="720"/>
      </w:pPr>
      <w:rPr/>
    </w:lvl>
    <w:lvl w:ilvl="2">
      <w:start w:val="1"/>
      <w:numFmt w:val="decimal"/>
      <w:lvlText w:val="%1.%2.%3."/>
      <w:lvlJc w:val="left"/>
      <w:pPr>
        <w:tabs>
          <w:tab w:val="num" w:pos="0"/>
        </w:tabs>
        <w:ind w:left="2454" w:hanging="720"/>
      </w:pPr>
      <w:rPr/>
    </w:lvl>
    <w:lvl w:ilvl="3">
      <w:start w:val="1"/>
      <w:numFmt w:val="decimal"/>
      <w:lvlText w:val="%1.%2.%3.%4."/>
      <w:lvlJc w:val="left"/>
      <w:pPr>
        <w:tabs>
          <w:tab w:val="num" w:pos="0"/>
        </w:tabs>
        <w:ind w:left="3468" w:hanging="1080"/>
      </w:pPr>
      <w:rPr/>
    </w:lvl>
    <w:lvl w:ilvl="4">
      <w:start w:val="1"/>
      <w:numFmt w:val="decimal"/>
      <w:lvlText w:val="%1.%2.%3.%4.%5."/>
      <w:lvlJc w:val="left"/>
      <w:pPr>
        <w:tabs>
          <w:tab w:val="num" w:pos="0"/>
        </w:tabs>
        <w:ind w:left="4122" w:hanging="1080"/>
      </w:pPr>
      <w:rPr/>
    </w:lvl>
    <w:lvl w:ilvl="5">
      <w:start w:val="1"/>
      <w:numFmt w:val="decimal"/>
      <w:lvlText w:val="%1.%2.%3.%4.%5.%6."/>
      <w:lvlJc w:val="left"/>
      <w:pPr>
        <w:tabs>
          <w:tab w:val="num" w:pos="0"/>
        </w:tabs>
        <w:ind w:left="5136" w:hanging="1440"/>
      </w:pPr>
      <w:rPr/>
    </w:lvl>
    <w:lvl w:ilvl="6">
      <w:start w:val="1"/>
      <w:numFmt w:val="decimal"/>
      <w:lvlText w:val="%1.%2.%3.%4.%5.%6.%7."/>
      <w:lvlJc w:val="left"/>
      <w:pPr>
        <w:tabs>
          <w:tab w:val="num" w:pos="0"/>
        </w:tabs>
        <w:ind w:left="5790" w:hanging="1440"/>
      </w:pPr>
      <w:rPr/>
    </w:lvl>
    <w:lvl w:ilvl="7">
      <w:start w:val="1"/>
      <w:numFmt w:val="decimal"/>
      <w:lvlText w:val="%1.%2.%3.%4.%5.%6.%7.%8."/>
      <w:lvlJc w:val="left"/>
      <w:pPr>
        <w:tabs>
          <w:tab w:val="num" w:pos="0"/>
        </w:tabs>
        <w:ind w:left="6804" w:hanging="1800"/>
      </w:pPr>
      <w:rPr/>
    </w:lvl>
    <w:lvl w:ilvl="8">
      <w:start w:val="1"/>
      <w:numFmt w:val="decimal"/>
      <w:lvlText w:val="%1.%2.%3.%4.%5.%6.%7.%8.%9."/>
      <w:lvlJc w:val="left"/>
      <w:pPr>
        <w:tabs>
          <w:tab w:val="num" w:pos="0"/>
        </w:tabs>
        <w:ind w:left="7458" w:hanging="1800"/>
      </w:pPr>
      <w:rPr/>
    </w:lvl>
  </w:abstractNum>
  <w:abstractNum w:abstractNumId="11">
    <w:lvl w:ilvl="0">
      <w:start w:val="1"/>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2">
    <w:lvl w:ilvl="0">
      <w:start w:val="2"/>
      <w:numFmt w:val="decimal"/>
      <w:lvlText w:val="%1."/>
      <w:lvlJc w:val="left"/>
      <w:pPr>
        <w:tabs>
          <w:tab w:val="num" w:pos="0"/>
        </w:tabs>
        <w:ind w:left="585" w:hanging="585"/>
      </w:pPr>
      <w:rPr>
        <w:color w:val="auto"/>
      </w:rPr>
    </w:lvl>
    <w:lvl w:ilvl="1">
      <w:start w:val="2"/>
      <w:numFmt w:val="decimal"/>
      <w:lvlText w:val="%1.%2."/>
      <w:lvlJc w:val="left"/>
      <w:pPr>
        <w:tabs>
          <w:tab w:val="num" w:pos="0"/>
        </w:tabs>
        <w:ind w:left="1003" w:hanging="720"/>
      </w:pPr>
      <w:rPr>
        <w:color w:val="auto"/>
      </w:rPr>
    </w:lvl>
    <w:lvl w:ilvl="2">
      <w:start w:val="1"/>
      <w:numFmt w:val="decimal"/>
      <w:lvlText w:val="%1.%2.%3."/>
      <w:lvlJc w:val="left"/>
      <w:pPr>
        <w:tabs>
          <w:tab w:val="num" w:pos="0"/>
        </w:tabs>
        <w:ind w:left="1286" w:hanging="720"/>
      </w:pPr>
      <w:rPr>
        <w:color w:val="auto"/>
      </w:rPr>
    </w:lvl>
    <w:lvl w:ilvl="3">
      <w:start w:val="1"/>
      <w:numFmt w:val="decimal"/>
      <w:lvlText w:val="%1.%2.%3.%4."/>
      <w:lvlJc w:val="left"/>
      <w:pPr>
        <w:tabs>
          <w:tab w:val="num" w:pos="0"/>
        </w:tabs>
        <w:ind w:left="1929" w:hanging="1080"/>
      </w:pPr>
      <w:rPr>
        <w:color w:val="auto"/>
      </w:rPr>
    </w:lvl>
    <w:lvl w:ilvl="4">
      <w:start w:val="1"/>
      <w:numFmt w:val="decimal"/>
      <w:lvlText w:val="%1.%2.%3.%4.%5."/>
      <w:lvlJc w:val="left"/>
      <w:pPr>
        <w:tabs>
          <w:tab w:val="num" w:pos="0"/>
        </w:tabs>
        <w:ind w:left="2212" w:hanging="1080"/>
      </w:pPr>
      <w:rPr>
        <w:color w:val="auto"/>
      </w:rPr>
    </w:lvl>
    <w:lvl w:ilvl="5">
      <w:start w:val="1"/>
      <w:numFmt w:val="decimal"/>
      <w:lvlText w:val="%1.%2.%3.%4.%5.%6."/>
      <w:lvlJc w:val="left"/>
      <w:pPr>
        <w:tabs>
          <w:tab w:val="num" w:pos="0"/>
        </w:tabs>
        <w:ind w:left="2855" w:hanging="1440"/>
      </w:pPr>
      <w:rPr>
        <w:color w:val="auto"/>
      </w:rPr>
    </w:lvl>
    <w:lvl w:ilvl="6">
      <w:start w:val="1"/>
      <w:numFmt w:val="decimal"/>
      <w:lvlText w:val="%1.%2.%3.%4.%5.%6.%7."/>
      <w:lvlJc w:val="left"/>
      <w:pPr>
        <w:tabs>
          <w:tab w:val="num" w:pos="0"/>
        </w:tabs>
        <w:ind w:left="3138" w:hanging="1440"/>
      </w:pPr>
      <w:rPr>
        <w:color w:val="auto"/>
      </w:rPr>
    </w:lvl>
    <w:lvl w:ilvl="7">
      <w:start w:val="1"/>
      <w:numFmt w:val="decimal"/>
      <w:lvlText w:val="%1.%2.%3.%4.%5.%6.%7.%8."/>
      <w:lvlJc w:val="left"/>
      <w:pPr>
        <w:tabs>
          <w:tab w:val="num" w:pos="0"/>
        </w:tabs>
        <w:ind w:left="3781" w:hanging="1800"/>
      </w:pPr>
      <w:rPr>
        <w:color w:val="auto"/>
      </w:rPr>
    </w:lvl>
    <w:lvl w:ilvl="8">
      <w:start w:val="1"/>
      <w:numFmt w:val="decimal"/>
      <w:lvlText w:val="%1.%2.%3.%4.%5.%6.%7.%8.%9."/>
      <w:lvlJc w:val="left"/>
      <w:pPr>
        <w:tabs>
          <w:tab w:val="num" w:pos="0"/>
        </w:tabs>
        <w:ind w:left="4064" w:hanging="1800"/>
      </w:pPr>
      <w:rPr>
        <w:color w:val="auto"/>
      </w:rPr>
    </w:lvl>
  </w:abstractNum>
  <w:abstractNum w:abstractNumId="13">
    <w:lvl w:ilvl="0">
      <w:start w:val="3"/>
      <w:numFmt w:val="decimal"/>
      <w:lvlText w:val="%1."/>
      <w:lvlJc w:val="left"/>
      <w:pPr>
        <w:tabs>
          <w:tab w:val="num" w:pos="0"/>
        </w:tabs>
        <w:ind w:left="390" w:hanging="390"/>
      </w:pPr>
      <w:rPr/>
    </w:lvl>
    <w:lvl w:ilvl="1">
      <w:start w:val="2"/>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4">
    <w:lvl w:ilvl="0">
      <w:start w:val="4"/>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5">
    <w:lvl w:ilvl="0">
      <w:start w:val="7"/>
      <w:numFmt w:val="decimal"/>
      <w:lvlText w:val="%1."/>
      <w:lvlJc w:val="left"/>
      <w:pPr>
        <w:tabs>
          <w:tab w:val="num" w:pos="0"/>
        </w:tabs>
        <w:ind w:left="390" w:hanging="390"/>
      </w:pPr>
      <w:rPr/>
    </w:lvl>
    <w:lvl w:ilvl="1">
      <w:start w:val="1"/>
      <w:numFmt w:val="decimal"/>
      <w:lvlText w:val="%1.%2."/>
      <w:lvlJc w:val="left"/>
      <w:pPr>
        <w:tabs>
          <w:tab w:val="num" w:pos="0"/>
        </w:tabs>
        <w:ind w:left="1287" w:hanging="72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781" w:hanging="108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4275" w:hanging="144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769" w:hanging="1800"/>
      </w:pPr>
      <w:rPr/>
    </w:lvl>
    <w:lvl w:ilvl="8">
      <w:start w:val="1"/>
      <w:numFmt w:val="decimal"/>
      <w:lvlText w:val="%1.%2.%3.%4.%5.%6.%7.%8.%9."/>
      <w:lvlJc w:val="left"/>
      <w:pPr>
        <w:tabs>
          <w:tab w:val="num" w:pos="0"/>
        </w:tabs>
        <w:ind w:left="6336" w:hanging="1800"/>
      </w:pPr>
      <w:rPr/>
    </w:lvl>
  </w:abstractNum>
  <w:abstractNum w:abstractNumId="16">
    <w:lvl w:ilvl="0">
      <w:start w:val="5"/>
      <w:numFmt w:val="decimal"/>
      <w:lvlText w:val="%1."/>
      <w:lvlJc w:val="left"/>
      <w:pPr>
        <w:tabs>
          <w:tab w:val="num" w:pos="0"/>
        </w:tabs>
        <w:ind w:left="585" w:hanging="585"/>
      </w:pPr>
      <w:rPr/>
    </w:lvl>
    <w:lvl w:ilvl="1">
      <w:start w:val="1"/>
      <w:numFmt w:val="decimal"/>
      <w:lvlText w:val="%1.%2."/>
      <w:lvlJc w:val="left"/>
      <w:pPr>
        <w:tabs>
          <w:tab w:val="num" w:pos="0"/>
        </w:tabs>
        <w:ind w:left="1003" w:hanging="720"/>
      </w:pPr>
      <w:rPr/>
    </w:lvl>
    <w:lvl w:ilvl="2">
      <w:start w:val="4"/>
      <w:numFmt w:val="decimal"/>
      <w:lvlText w:val="%1.%2.%3."/>
      <w:lvlJc w:val="left"/>
      <w:pPr>
        <w:tabs>
          <w:tab w:val="num" w:pos="0"/>
        </w:tabs>
        <w:ind w:left="1286" w:hanging="720"/>
      </w:pPr>
      <w:rPr/>
    </w:lvl>
    <w:lvl w:ilvl="3">
      <w:start w:val="1"/>
      <w:numFmt w:val="decimal"/>
      <w:lvlText w:val="%1.%2.%3.%4."/>
      <w:lvlJc w:val="left"/>
      <w:pPr>
        <w:tabs>
          <w:tab w:val="num" w:pos="0"/>
        </w:tabs>
        <w:ind w:left="1929" w:hanging="1080"/>
      </w:pPr>
      <w:rPr/>
    </w:lvl>
    <w:lvl w:ilvl="4">
      <w:start w:val="1"/>
      <w:numFmt w:val="decimal"/>
      <w:lvlText w:val="%1.%2.%3.%4.%5."/>
      <w:lvlJc w:val="left"/>
      <w:pPr>
        <w:tabs>
          <w:tab w:val="num" w:pos="0"/>
        </w:tabs>
        <w:ind w:left="2212" w:hanging="1080"/>
      </w:pPr>
      <w:rPr/>
    </w:lvl>
    <w:lvl w:ilvl="5">
      <w:start w:val="1"/>
      <w:numFmt w:val="decimal"/>
      <w:lvlText w:val="%1.%2.%3.%4.%5.%6."/>
      <w:lvlJc w:val="left"/>
      <w:pPr>
        <w:tabs>
          <w:tab w:val="num" w:pos="0"/>
        </w:tabs>
        <w:ind w:left="2855" w:hanging="1440"/>
      </w:pPr>
      <w:rPr/>
    </w:lvl>
    <w:lvl w:ilvl="6">
      <w:start w:val="1"/>
      <w:numFmt w:val="decimal"/>
      <w:lvlText w:val="%1.%2.%3.%4.%5.%6.%7."/>
      <w:lvlJc w:val="left"/>
      <w:pPr>
        <w:tabs>
          <w:tab w:val="num" w:pos="0"/>
        </w:tabs>
        <w:ind w:left="3138" w:hanging="1440"/>
      </w:pPr>
      <w:rPr/>
    </w:lvl>
    <w:lvl w:ilvl="7">
      <w:start w:val="1"/>
      <w:numFmt w:val="decimal"/>
      <w:lvlText w:val="%1.%2.%3.%4.%5.%6.%7.%8."/>
      <w:lvlJc w:val="left"/>
      <w:pPr>
        <w:tabs>
          <w:tab w:val="num" w:pos="0"/>
        </w:tabs>
        <w:ind w:left="3781" w:hanging="1800"/>
      </w:pPr>
      <w:rPr/>
    </w:lvl>
    <w:lvl w:ilvl="8">
      <w:start w:val="1"/>
      <w:numFmt w:val="decimal"/>
      <w:lvlText w:val="%1.%2.%3.%4.%5.%6.%7.%8.%9."/>
      <w:lvlJc w:val="left"/>
      <w:pPr>
        <w:tabs>
          <w:tab w:val="num" w:pos="0"/>
        </w:tabs>
        <w:ind w:left="4064" w:hanging="1800"/>
      </w:pPr>
      <w:rPr/>
    </w:lvl>
  </w:abstractNum>
  <w:abstractNum w:abstractNumId="17">
    <w:lvl w:ilvl="0">
      <w:start w:val="8"/>
      <w:numFmt w:val="decimal"/>
      <w:lvlText w:val="%1."/>
      <w:lvlJc w:val="left"/>
      <w:pPr>
        <w:tabs>
          <w:tab w:val="num" w:pos="0"/>
        </w:tabs>
        <w:ind w:left="390" w:hanging="390"/>
      </w:pPr>
      <w:rPr/>
    </w:lvl>
    <w:lvl w:ilvl="1">
      <w:start w:val="1"/>
      <w:numFmt w:val="decimal"/>
      <w:lvlText w:val="%1.%2."/>
      <w:lvlJc w:val="left"/>
      <w:pPr>
        <w:tabs>
          <w:tab w:val="num" w:pos="0"/>
        </w:tabs>
        <w:ind w:left="1327" w:hanging="720"/>
      </w:pPr>
      <w:rPr/>
    </w:lvl>
    <w:lvl w:ilvl="2">
      <w:start w:val="1"/>
      <w:numFmt w:val="decimal"/>
      <w:lvlText w:val="%1.%2.%3."/>
      <w:lvlJc w:val="left"/>
      <w:pPr>
        <w:tabs>
          <w:tab w:val="num" w:pos="0"/>
        </w:tabs>
        <w:ind w:left="1934" w:hanging="720"/>
      </w:pPr>
      <w:rPr/>
    </w:lvl>
    <w:lvl w:ilvl="3">
      <w:start w:val="1"/>
      <w:numFmt w:val="decimal"/>
      <w:lvlText w:val="%1.%2.%3.%4."/>
      <w:lvlJc w:val="left"/>
      <w:pPr>
        <w:tabs>
          <w:tab w:val="num" w:pos="0"/>
        </w:tabs>
        <w:ind w:left="2901" w:hanging="1080"/>
      </w:pPr>
      <w:rPr/>
    </w:lvl>
    <w:lvl w:ilvl="4">
      <w:start w:val="1"/>
      <w:numFmt w:val="decimal"/>
      <w:lvlText w:val="%1.%2.%3.%4.%5."/>
      <w:lvlJc w:val="left"/>
      <w:pPr>
        <w:tabs>
          <w:tab w:val="num" w:pos="0"/>
        </w:tabs>
        <w:ind w:left="3508" w:hanging="1080"/>
      </w:pPr>
      <w:rPr/>
    </w:lvl>
    <w:lvl w:ilvl="5">
      <w:start w:val="1"/>
      <w:numFmt w:val="decimal"/>
      <w:lvlText w:val="%1.%2.%3.%4.%5.%6."/>
      <w:lvlJc w:val="left"/>
      <w:pPr>
        <w:tabs>
          <w:tab w:val="num" w:pos="0"/>
        </w:tabs>
        <w:ind w:left="4475" w:hanging="1440"/>
      </w:pPr>
      <w:rPr/>
    </w:lvl>
    <w:lvl w:ilvl="6">
      <w:start w:val="1"/>
      <w:numFmt w:val="decimal"/>
      <w:lvlText w:val="%1.%2.%3.%4.%5.%6.%7."/>
      <w:lvlJc w:val="left"/>
      <w:pPr>
        <w:tabs>
          <w:tab w:val="num" w:pos="0"/>
        </w:tabs>
        <w:ind w:left="5082" w:hanging="1440"/>
      </w:pPr>
      <w:rPr/>
    </w:lvl>
    <w:lvl w:ilvl="7">
      <w:start w:val="1"/>
      <w:numFmt w:val="decimal"/>
      <w:lvlText w:val="%1.%2.%3.%4.%5.%6.%7.%8."/>
      <w:lvlJc w:val="left"/>
      <w:pPr>
        <w:tabs>
          <w:tab w:val="num" w:pos="0"/>
        </w:tabs>
        <w:ind w:left="6049" w:hanging="1800"/>
      </w:pPr>
      <w:rPr/>
    </w:lvl>
    <w:lvl w:ilvl="8">
      <w:start w:val="1"/>
      <w:numFmt w:val="decimal"/>
      <w:lvlText w:val="%1.%2.%3.%4.%5.%6.%7.%8.%9."/>
      <w:lvlJc w:val="left"/>
      <w:pPr>
        <w:tabs>
          <w:tab w:val="num" w:pos="0"/>
        </w:tabs>
        <w:ind w:left="6656" w:hanging="1800"/>
      </w:pPr>
      <w:rPr/>
    </w:lvl>
  </w:abstractNum>
  <w:abstractNum w:abstractNumId="18">
    <w:lvl w:ilvl="0">
      <w:start w:val="9"/>
      <w:numFmt w:val="decimal"/>
      <w:lvlText w:val="%1."/>
      <w:lvlJc w:val="left"/>
      <w:pPr>
        <w:tabs>
          <w:tab w:val="num" w:pos="0"/>
        </w:tabs>
        <w:ind w:left="390" w:hanging="390"/>
      </w:pPr>
      <w:rPr/>
    </w:lvl>
    <w:lvl w:ilvl="1">
      <w:start w:val="1"/>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19">
    <w:lvl w:ilvl="0">
      <w:start w:val="9"/>
      <w:numFmt w:val="decimal"/>
      <w:lvlText w:val="%1."/>
      <w:lvlJc w:val="left"/>
      <w:pPr>
        <w:tabs>
          <w:tab w:val="num" w:pos="0"/>
        </w:tabs>
        <w:ind w:left="390" w:hanging="390"/>
      </w:pPr>
      <w:rPr/>
    </w:lvl>
    <w:lvl w:ilvl="1">
      <w:start w:val="5"/>
      <w:numFmt w:val="decimal"/>
      <w:lvlText w:val="%1.%2."/>
      <w:lvlJc w:val="left"/>
      <w:pPr>
        <w:tabs>
          <w:tab w:val="num" w:pos="0"/>
        </w:tabs>
        <w:ind w:left="1307" w:hanging="720"/>
      </w:pPr>
      <w:rPr/>
    </w:lvl>
    <w:lvl w:ilvl="2">
      <w:start w:val="1"/>
      <w:numFmt w:val="decimal"/>
      <w:lvlText w:val="%1.%2.%3."/>
      <w:lvlJc w:val="left"/>
      <w:pPr>
        <w:tabs>
          <w:tab w:val="num" w:pos="0"/>
        </w:tabs>
        <w:ind w:left="1894" w:hanging="720"/>
      </w:pPr>
      <w:rPr/>
    </w:lvl>
    <w:lvl w:ilvl="3">
      <w:start w:val="1"/>
      <w:numFmt w:val="decimal"/>
      <w:lvlText w:val="%1.%2.%3.%4."/>
      <w:lvlJc w:val="left"/>
      <w:pPr>
        <w:tabs>
          <w:tab w:val="num" w:pos="0"/>
        </w:tabs>
        <w:ind w:left="2841" w:hanging="1080"/>
      </w:pPr>
      <w:rPr/>
    </w:lvl>
    <w:lvl w:ilvl="4">
      <w:start w:val="1"/>
      <w:numFmt w:val="decimal"/>
      <w:lvlText w:val="%1.%2.%3.%4.%5."/>
      <w:lvlJc w:val="left"/>
      <w:pPr>
        <w:tabs>
          <w:tab w:val="num" w:pos="0"/>
        </w:tabs>
        <w:ind w:left="3428" w:hanging="1080"/>
      </w:pPr>
      <w:rPr/>
    </w:lvl>
    <w:lvl w:ilvl="5">
      <w:start w:val="1"/>
      <w:numFmt w:val="decimal"/>
      <w:lvlText w:val="%1.%2.%3.%4.%5.%6."/>
      <w:lvlJc w:val="left"/>
      <w:pPr>
        <w:tabs>
          <w:tab w:val="num" w:pos="0"/>
        </w:tabs>
        <w:ind w:left="4375" w:hanging="1440"/>
      </w:pPr>
      <w:rPr/>
    </w:lvl>
    <w:lvl w:ilvl="6">
      <w:start w:val="1"/>
      <w:numFmt w:val="decimal"/>
      <w:lvlText w:val="%1.%2.%3.%4.%5.%6.%7."/>
      <w:lvlJc w:val="left"/>
      <w:pPr>
        <w:tabs>
          <w:tab w:val="num" w:pos="0"/>
        </w:tabs>
        <w:ind w:left="4962" w:hanging="1440"/>
      </w:pPr>
      <w:rPr/>
    </w:lvl>
    <w:lvl w:ilvl="7">
      <w:start w:val="1"/>
      <w:numFmt w:val="decimal"/>
      <w:lvlText w:val="%1.%2.%3.%4.%5.%6.%7.%8."/>
      <w:lvlJc w:val="left"/>
      <w:pPr>
        <w:tabs>
          <w:tab w:val="num" w:pos="0"/>
        </w:tabs>
        <w:ind w:left="5909" w:hanging="1800"/>
      </w:pPr>
      <w:rPr/>
    </w:lvl>
    <w:lvl w:ilvl="8">
      <w:start w:val="1"/>
      <w:numFmt w:val="decimal"/>
      <w:lvlText w:val="%1.%2.%3.%4.%5.%6.%7.%8.%9."/>
      <w:lvlJc w:val="left"/>
      <w:pPr>
        <w:tabs>
          <w:tab w:val="num" w:pos="0"/>
        </w:tabs>
        <w:ind w:left="6496" w:hanging="1800"/>
      </w:pPr>
      <w:rPr/>
    </w:lvl>
  </w:abstractNum>
  <w:abstractNum w:abstractNumId="2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7">
    <w:abstractNumId w:val="3"/>
  </w:num>
  <w:num w:numId="38">
    <w:abstractNumId w:val="3"/>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1">
    <w:abstractNumId w:val="3"/>
  </w:num>
  <w:num w:numId="42">
    <w:abstractNumId w:val="3"/>
  </w:num>
  <w:num w:numId="43">
    <w:abstractNumId w:val="3"/>
  </w:num>
  <w:num w:numId="44">
    <w:abstractNumId w:val="3"/>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6">
    <w:abstractNumId w:val="3"/>
  </w:num>
  <w:num w:numId="47">
    <w:abstractNumId w:val="3"/>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9">
    <w:abstractNumId w:val="3"/>
  </w:num>
  <w:num w:numId="50">
    <w:abstractNumId w:val="3"/>
  </w:num>
  <w:num w:numId="51">
    <w:abstractNumId w:val="3"/>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521e8"/>
    <w:pPr>
      <w:widowControl/>
      <w:suppressAutoHyphens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rsid w:val="000521e8"/>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rsid w:val="000521e8"/>
    <w:pPr>
      <w:keepNext w:val="true"/>
      <w:numPr>
        <w:ilvl w:val="1"/>
        <w:numId w:val="3"/>
      </w:numPr>
      <w:spacing w:before="360" w:after="120"/>
      <w:jc w:val="left"/>
      <w:outlineLvl w:val="1"/>
    </w:pPr>
    <w:rPr>
      <w:b/>
      <w:sz w:val="32"/>
    </w:rPr>
  </w:style>
  <w:style w:type="paragraph" w:styleId="Heading3">
    <w:name w:val="Heading 3"/>
    <w:basedOn w:val="Normal"/>
    <w:next w:val="Normal"/>
    <w:link w:val="3"/>
    <w:qFormat/>
    <w:rsid w:val="000521e8"/>
    <w:pPr>
      <w:keepNext w:val="true"/>
      <w:numPr>
        <w:ilvl w:val="2"/>
        <w:numId w:val="1"/>
      </w:numPr>
      <w:spacing w:before="120" w:after="120"/>
      <w:jc w:val="left"/>
      <w:outlineLvl w:val="2"/>
    </w:pPr>
    <w:rPr>
      <w:b/>
    </w:rPr>
  </w:style>
  <w:style w:type="paragraph" w:styleId="Heading4">
    <w:name w:val="Heading 4"/>
    <w:basedOn w:val="Normal"/>
    <w:next w:val="Normal"/>
    <w:link w:val="4"/>
    <w:qFormat/>
    <w:rsid w:val="000521e8"/>
    <w:pPr>
      <w:keepNext w:val="true"/>
      <w:numPr>
        <w:ilvl w:val="3"/>
        <w:numId w:val="1"/>
      </w:numPr>
      <w:tabs>
        <w:tab w:val="clear" w:pos="720"/>
        <w:tab w:val="left" w:pos="1134" w:leader="none"/>
      </w:tabs>
      <w:spacing w:before="240" w:after="120"/>
      <w:outlineLvl w:val="3"/>
    </w:pPr>
    <w:rPr>
      <w:b/>
      <w:i/>
    </w:rPr>
  </w:style>
  <w:style w:type="paragraph" w:styleId="Heading5">
    <w:name w:val="Heading 5"/>
    <w:basedOn w:val="Normal"/>
    <w:next w:val="Normal"/>
    <w:link w:val="5"/>
    <w:qFormat/>
    <w:rsid w:val="000521e8"/>
    <w:pPr>
      <w:keepNext w:val="true"/>
      <w:numPr>
        <w:ilvl w:val="4"/>
        <w:numId w:val="2"/>
      </w:numPr>
      <w:tabs>
        <w:tab w:val="clear" w:pos="720"/>
        <w:tab w:val="left" w:pos="360" w:leader="none"/>
      </w:tabs>
      <w:spacing w:before="60" w:after="0"/>
      <w:ind w:left="0" w:hanging="0"/>
      <w:outlineLvl w:val="4"/>
    </w:pPr>
    <w:rPr>
      <w:b/>
    </w:rPr>
  </w:style>
  <w:style w:type="paragraph" w:styleId="Heading6">
    <w:name w:val="Heading 6"/>
    <w:basedOn w:val="Normal"/>
    <w:next w:val="Normal"/>
    <w:link w:val="6"/>
    <w:qFormat/>
    <w:rsid w:val="000521e8"/>
    <w:pPr>
      <w:widowControl w:val="false"/>
      <w:numPr>
        <w:ilvl w:val="5"/>
        <w:numId w:val="2"/>
      </w:numPr>
      <w:tabs>
        <w:tab w:val="clear" w:pos="720"/>
        <w:tab w:val="left" w:pos="360" w:leader="none"/>
      </w:tabs>
      <w:spacing w:before="240" w:after="60"/>
      <w:ind w:left="0" w:hanging="0"/>
      <w:outlineLvl w:val="5"/>
    </w:pPr>
    <w:rPr>
      <w:b/>
      <w:sz w:val="22"/>
    </w:rPr>
  </w:style>
  <w:style w:type="paragraph" w:styleId="Heading7">
    <w:name w:val="Heading 7"/>
    <w:basedOn w:val="Normal"/>
    <w:next w:val="Normal"/>
    <w:link w:val="7"/>
    <w:qFormat/>
    <w:rsid w:val="000521e8"/>
    <w:pPr>
      <w:widowControl w:val="false"/>
      <w:numPr>
        <w:ilvl w:val="6"/>
        <w:numId w:val="2"/>
      </w:numPr>
      <w:tabs>
        <w:tab w:val="clear" w:pos="720"/>
        <w:tab w:val="left" w:pos="360" w:leader="none"/>
      </w:tabs>
      <w:spacing w:before="240" w:after="60"/>
      <w:ind w:left="0" w:hanging="0"/>
      <w:outlineLvl w:val="6"/>
    </w:pPr>
    <w:rPr/>
  </w:style>
  <w:style w:type="paragraph" w:styleId="Heading8">
    <w:name w:val="Heading 8"/>
    <w:basedOn w:val="Normal"/>
    <w:next w:val="Normal"/>
    <w:link w:val="8"/>
    <w:qFormat/>
    <w:rsid w:val="000521e8"/>
    <w:pPr>
      <w:widowControl w:val="false"/>
      <w:numPr>
        <w:ilvl w:val="7"/>
        <w:numId w:val="2"/>
      </w:numPr>
      <w:tabs>
        <w:tab w:val="clear" w:pos="720"/>
        <w:tab w:val="left" w:pos="360" w:leader="none"/>
      </w:tabs>
      <w:spacing w:before="240" w:after="60"/>
      <w:ind w:left="0" w:hanging="0"/>
      <w:outlineLvl w:val="7"/>
    </w:pPr>
    <w:rPr>
      <w:i/>
    </w:rPr>
  </w:style>
  <w:style w:type="paragraph" w:styleId="Heading9">
    <w:name w:val="Heading 9"/>
    <w:basedOn w:val="Normal"/>
    <w:next w:val="Normal"/>
    <w:link w:val="9"/>
    <w:qFormat/>
    <w:rsid w:val="000521e8"/>
    <w:pPr>
      <w:widowControl w:val="false"/>
      <w:numPr>
        <w:ilvl w:val="8"/>
        <w:numId w:val="2"/>
      </w:numPr>
      <w:tabs>
        <w:tab w:val="clear" w:pos="720"/>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0521e8"/>
    <w:rPr>
      <w:rFonts w:ascii="Arial" w:hAnsi="Arial" w:eastAsia="Times New Roman" w:cs="Times New Roman"/>
      <w:b/>
      <w:kern w:val="2"/>
      <w:sz w:val="40"/>
      <w:szCs w:val="26"/>
      <w:lang w:eastAsia="ru-RU"/>
    </w:rPr>
  </w:style>
  <w:style w:type="character" w:styleId="2" w:customStyle="1">
    <w:name w:val="Заголовок 2 Знак"/>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3" w:customStyle="1">
    <w:name w:val="Заголовок 3 Знак"/>
    <w:basedOn w:val="DefaultParagraphFont"/>
    <w:qFormat/>
    <w:rsid w:val="000521e8"/>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sid w:val="000521e8"/>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sid w:val="000521e8"/>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sid w:val="000521e8"/>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sid w:val="000521e8"/>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sid w:val="000521e8"/>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sid w:val="000521e8"/>
    <w:rPr>
      <w:rFonts w:ascii="Arial" w:hAnsi="Arial" w:eastAsia="Times New Roman" w:cs="Times New Roman"/>
      <w:szCs w:val="26"/>
      <w:lang w:eastAsia="ru-RU"/>
    </w:rPr>
  </w:style>
  <w:style w:type="character" w:styleId="21" w:customStyle="1">
    <w:name w:val="Заголовок 2 Знак1"/>
    <w:qFormat/>
    <w:rsid w:val="000521e8"/>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sid w:val="000521e8"/>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sid w:val="000521e8"/>
    <w:rPr>
      <w:rFonts w:ascii="Times New Roman" w:hAnsi="Times New Roman" w:eastAsia="Times New Roman" w:cs="Times New Roman"/>
      <w:sz w:val="20"/>
      <w:szCs w:val="26"/>
      <w:lang w:eastAsia="ru-RU"/>
    </w:rPr>
  </w:style>
  <w:style w:type="character" w:styleId="Hyperlink">
    <w:name w:val="Hyperlink"/>
    <w:uiPriority w:val="99"/>
    <w:rsid w:val="000521e8"/>
    <w:rPr>
      <w:color w:val="0000FF"/>
      <w:u w:val="single"/>
    </w:rPr>
  </w:style>
  <w:style w:type="character" w:styleId="Style2" w:customStyle="1">
    <w:name w:val="Символ сноски"/>
    <w:uiPriority w:val="99"/>
    <w:qFormat/>
    <w:rsid w:val="000521e8"/>
    <w:rPr>
      <w:vertAlign w:val="superscript"/>
    </w:rPr>
  </w:style>
  <w:style w:type="character" w:styleId="FootnoteReference">
    <w:name w:val="Footnote Reference"/>
    <w:rPr>
      <w:vertAlign w:val="superscript"/>
    </w:rPr>
  </w:style>
  <w:style w:type="character" w:styleId="Pagenumber">
    <w:name w:val="page number"/>
    <w:qFormat/>
    <w:rsid w:val="000521e8"/>
    <w:rPr>
      <w:rFonts w:ascii="Times New Roman" w:hAnsi="Times New Roman"/>
      <w:sz w:val="20"/>
    </w:rPr>
  </w:style>
  <w:style w:type="character" w:styleId="FollowedHyperlink">
    <w:name w:val="FollowedHyperlink"/>
    <w:rsid w:val="000521e8"/>
    <w:rPr>
      <w:color w:val="800080"/>
      <w:u w:val="single"/>
    </w:rPr>
  </w:style>
  <w:style w:type="character" w:styleId="Style3" w:customStyle="1">
    <w:name w:val="Схема документа Знак"/>
    <w:basedOn w:val="DefaultParagraphFont"/>
    <w:link w:val="DocumentMap"/>
    <w:semiHidden/>
    <w:qFormat/>
    <w:rsid w:val="000521e8"/>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uiPriority w:val="99"/>
    <w:semiHidden/>
    <w:qFormat/>
    <w:rsid w:val="000521e8"/>
    <w:rPr>
      <w:rFonts w:ascii="Segoe UI" w:hAnsi="Segoe UI" w:eastAsia="Times New Roman" w:cs="Segoe UI"/>
      <w:sz w:val="16"/>
      <w:szCs w:val="16"/>
      <w:lang w:eastAsia="ru-RU"/>
    </w:rPr>
  </w:style>
  <w:style w:type="character" w:styleId="Style4" w:customStyle="1">
    <w:name w:val="Текст сноски Знак"/>
    <w:basedOn w:val="DefaultParagraphFont"/>
    <w:uiPriority w:val="99"/>
    <w:qFormat/>
    <w:rsid w:val="000521e8"/>
    <w:rPr>
      <w:rFonts w:ascii="Times New Roman" w:hAnsi="Times New Roman" w:eastAsia="Times New Roman" w:cs="Times New Roman"/>
      <w:sz w:val="20"/>
      <w:szCs w:val="26"/>
      <w:lang w:eastAsia="ru-RU"/>
    </w:rPr>
  </w:style>
  <w:style w:type="character" w:styleId="22" w:customStyle="1">
    <w:name w:val="Пункт Знак2"/>
    <w:qFormat/>
    <w:rsid w:val="000521e8"/>
    <w:rPr>
      <w:rFonts w:ascii="Times New Roman" w:hAnsi="Times New Roman" w:eastAsia="Times New Roman" w:cs="Times New Roman"/>
      <w:sz w:val="26"/>
      <w:szCs w:val="26"/>
      <w:lang w:eastAsia="ru-RU"/>
    </w:rPr>
  </w:style>
  <w:style w:type="character" w:styleId="Style5" w:customStyle="1">
    <w:name w:val="Пункт Знак"/>
    <w:qFormat/>
    <w:rsid w:val="000521e8"/>
    <w:rPr>
      <w:sz w:val="28"/>
      <w:lang w:val="ru-RU" w:eastAsia="ru-RU" w:bidi="ar-SA"/>
    </w:rPr>
  </w:style>
  <w:style w:type="character" w:styleId="12" w:customStyle="1">
    <w:name w:val="Подпункт Знак1"/>
    <w:link w:val="Style29"/>
    <w:qFormat/>
    <w:rsid w:val="000521e8"/>
    <w:rPr>
      <w:rFonts w:ascii="Times New Roman" w:hAnsi="Times New Roman" w:eastAsia="Times New Roman" w:cs="Times New Roman"/>
      <w:sz w:val="26"/>
      <w:szCs w:val="26"/>
      <w:lang w:eastAsia="ru-RU"/>
    </w:rPr>
  </w:style>
  <w:style w:type="character" w:styleId="Style6" w:customStyle="1">
    <w:name w:val="Подпункт Знак"/>
    <w:qFormat/>
    <w:rsid w:val="000521e8"/>
    <w:rPr>
      <w:sz w:val="28"/>
      <w:lang w:val="ru-RU" w:eastAsia="ru-RU" w:bidi="ar-SA"/>
    </w:rPr>
  </w:style>
  <w:style w:type="character" w:styleId="Style7" w:customStyle="1">
    <w:name w:val="комментарий"/>
    <w:qFormat/>
    <w:rsid w:val="000521e8"/>
    <w:rPr>
      <w:b/>
      <w:i/>
      <w:shd w:fill="FFFF99" w:val="clear"/>
    </w:rPr>
  </w:style>
  <w:style w:type="character" w:styleId="23" w:customStyle="1">
    <w:name w:val="Пункт2 Знак"/>
    <w:link w:val="2111111111"/>
    <w:qFormat/>
    <w:rsid w:val="000521e8"/>
    <w:rPr>
      <w:rFonts w:ascii="Times New Roman" w:hAnsi="Times New Roman" w:eastAsia="Times New Roman" w:cs="Times New Roman"/>
      <w:b/>
      <w:sz w:val="26"/>
      <w:szCs w:val="26"/>
      <w:lang w:eastAsia="ru-RU"/>
    </w:rPr>
  </w:style>
  <w:style w:type="character" w:styleId="Style8" w:customStyle="1">
    <w:name w:val="Подподпункт Знак"/>
    <w:link w:val="Style30"/>
    <w:qFormat/>
    <w:locked/>
    <w:rsid w:val="000521e8"/>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uiPriority w:val="99"/>
    <w:semiHidden/>
    <w:qFormat/>
    <w:rsid w:val="000521e8"/>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sid w:val="000521e8"/>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uiPriority w:val="99"/>
    <w:qFormat/>
    <w:rsid w:val="000521e8"/>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semiHidden/>
    <w:qFormat/>
    <w:rsid w:val="000521e8"/>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uiPriority w:val="99"/>
    <w:semiHidden/>
    <w:qFormat/>
    <w:rsid w:val="000521e8"/>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sid w:val="000521e8"/>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sid w:val="000521e8"/>
    <w:rPr>
      <w:rFonts w:ascii="Times New Roman" w:hAnsi="Times New Roman" w:eastAsia="Times New Roman" w:cs="Times New Roman"/>
      <w:i/>
      <w:color w:val="000000"/>
      <w:sz w:val="26"/>
      <w:szCs w:val="28"/>
      <w:lang w:eastAsia="ru-RU"/>
    </w:rPr>
  </w:style>
  <w:style w:type="character" w:styleId="14" w:customStyle="1">
    <w:name w:val="Пункт Знак1"/>
    <w:uiPriority w:val="99"/>
    <w:qFormat/>
    <w:rsid w:val="000521e8"/>
    <w:rPr>
      <w:sz w:val="28"/>
      <w:lang w:val="ru-RU" w:eastAsia="ru-RU" w:bidi="ar-SA"/>
    </w:rPr>
  </w:style>
  <w:style w:type="character" w:styleId="Annotationreference">
    <w:name w:val="annotation reference"/>
    <w:qFormat/>
    <w:rsid w:val="000521e8"/>
    <w:rPr>
      <w:sz w:val="16"/>
    </w:rPr>
  </w:style>
  <w:style w:type="character" w:styleId="Style14" w:customStyle="1">
    <w:name w:val="Заголовок Знак"/>
    <w:basedOn w:val="DefaultParagraphFont"/>
    <w:qFormat/>
    <w:rsid w:val="000521e8"/>
    <w:rPr>
      <w:rFonts w:ascii="Times New Roman" w:hAnsi="Times New Roman" w:eastAsia="Times New Roman" w:cs="Times New Roman"/>
      <w:sz w:val="24"/>
      <w:szCs w:val="24"/>
      <w:lang w:val="x-none" w:eastAsia="x-none"/>
    </w:rPr>
  </w:style>
  <w:style w:type="character" w:styleId="FontStyle29" w:customStyle="1">
    <w:name w:val="Font Style29"/>
    <w:uiPriority w:val="99"/>
    <w:qFormat/>
    <w:rsid w:val="000521e8"/>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sid w:val="000521e8"/>
    <w:rPr>
      <w:rFonts w:ascii="Times New Roman" w:hAnsi="Times New Roman" w:eastAsia="Times New Roman" w:cs="Times New Roman"/>
      <w:sz w:val="20"/>
      <w:szCs w:val="26"/>
      <w:lang w:eastAsia="ru-RU"/>
    </w:rPr>
  </w:style>
  <w:style w:type="character" w:styleId="Style16" w:customStyle="1">
    <w:name w:val="Символ концевой сноски"/>
    <w:uiPriority w:val="99"/>
    <w:qFormat/>
    <w:rsid w:val="000521e8"/>
    <w:rPr>
      <w:vertAlign w:val="superscript"/>
    </w:rPr>
  </w:style>
  <w:style w:type="character" w:styleId="EndnoteReference">
    <w:name w:val="Endnote Reference"/>
    <w:rPr>
      <w:vertAlign w:val="superscript"/>
    </w:rPr>
  </w:style>
  <w:style w:type="character" w:styleId="Blk1" w:customStyle="1">
    <w:name w:val="blk1"/>
    <w:basedOn w:val="DefaultParagraphFont"/>
    <w:qFormat/>
    <w:rsid w:val="000521e8"/>
    <w:rPr>
      <w:vanish w:val="false"/>
    </w:rPr>
  </w:style>
  <w:style w:type="character" w:styleId="Style17" w:customStyle="1">
    <w:name w:val="Примечание Знак"/>
    <w:link w:val="Style35"/>
    <w:qFormat/>
    <w:rsid w:val="000521e8"/>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uiPriority w:val="99"/>
    <w:semiHidden/>
    <w:qFormat/>
    <w:rsid w:val="000521e8"/>
    <w:rPr>
      <w:rFonts w:ascii="Courier New" w:hAnsi="Courier New" w:eastAsia="Times New Roman" w:cs="Courier New"/>
      <w:sz w:val="20"/>
      <w:szCs w:val="20"/>
      <w:lang w:eastAsia="ru-RU"/>
    </w:rPr>
  </w:style>
  <w:style w:type="character" w:styleId="HTML1" w:customStyle="1">
    <w:name w:val="Стандартный HTML Знак1"/>
    <w:basedOn w:val="DefaultParagraphFont"/>
    <w:uiPriority w:val="99"/>
    <w:semiHidden/>
    <w:qFormat/>
    <w:rsid w:val="000521e8"/>
    <w:rPr>
      <w:rFonts w:ascii="Consolas" w:hAnsi="Consolas" w:eastAsia="Times New Roman" w:cs="Times New Roman"/>
      <w:sz w:val="20"/>
      <w:szCs w:val="20"/>
      <w:lang w:eastAsia="ru-RU"/>
    </w:rPr>
  </w:style>
  <w:style w:type="character" w:styleId="Strong">
    <w:name w:val="Strong"/>
    <w:basedOn w:val="DefaultParagraphFont"/>
    <w:uiPriority w:val="22"/>
    <w:qFormat/>
    <w:rsid w:val="0010462a"/>
    <w:rPr>
      <w:b/>
      <w:bCs/>
    </w:rPr>
  </w:style>
  <w:style w:type="character" w:styleId="Style18" w:customStyle="1">
    <w:name w:val="Абзац списка Знак"/>
    <w:link w:val="ListParagraph"/>
    <w:qFormat/>
    <w:locked/>
    <w:rsid w:val="00bf54d7"/>
    <w:rPr>
      <w:rFonts w:ascii="Geneva CY" w:hAnsi="Geneva CY" w:eastAsia="Geneva" w:cs="Times New Roman"/>
      <w:sz w:val="24"/>
      <w:szCs w:val="26"/>
    </w:rPr>
  </w:style>
  <w:style w:type="character" w:styleId="24" w:customStyle="1">
    <w:name w:val="Основной текст (2)_"/>
    <w:link w:val="212"/>
    <w:uiPriority w:val="99"/>
    <w:qFormat/>
    <w:locked/>
    <w:rsid w:val="00bf54d7"/>
    <w:rPr>
      <w:b/>
      <w:bCs/>
      <w:shd w:fill="FFFFFF" w:val="clear"/>
    </w:rPr>
  </w:style>
  <w:style w:type="character" w:styleId="25" w:customStyle="1">
    <w:name w:val="Основной текст (2) + Не полужирный"/>
    <w:uiPriority w:val="99"/>
    <w:qFormat/>
    <w:rsid w:val="00bf54d7"/>
    <w:rPr>
      <w:rFonts w:ascii="Times New Roman" w:hAnsi="Times New Roman"/>
      <w:b w:val="false"/>
      <w:bCs w:val="false"/>
      <w:shd w:fill="FFFFFF" w:val="clear"/>
    </w:rPr>
  </w:style>
  <w:style w:type="character" w:styleId="Linenumber">
    <w:name w:val="line number"/>
    <w:qFormat/>
    <w:rPr/>
  </w:style>
  <w:style w:type="character" w:styleId="Style19" w:customStyle="1">
    <w:name w:val="Ссылка указателя"/>
    <w:qFormat/>
    <w:rPr/>
  </w:style>
  <w:style w:type="character" w:styleId="26" w:customStyle="1">
    <w:name w:val="Пункт2"/>
    <w:basedOn w:val="DefaultParagraphFont"/>
    <w:uiPriority w:val="9"/>
    <w:semiHidden/>
    <w:qFormat/>
    <w:rsid w:val="000521e8"/>
    <w:rPr>
      <w:rFonts w:ascii="Calibri Light" w:hAnsi="Calibri Light" w:eastAsia="" w:cs="" w:asciiTheme="majorHAnsi" w:cstheme="majorBidi" w:eastAsiaTheme="majorEastAsia" w:hAnsiTheme="majorHAnsi"/>
      <w:color w:val="2E74B5" w:themeColor="accent1" w:themeShade="bf"/>
      <w:sz w:val="26"/>
      <w:szCs w:val="26"/>
      <w:lang w:eastAsia="ru-RU"/>
    </w:rPr>
  </w:style>
  <w:style w:type="character" w:styleId="211" w:customStyle="1">
    <w:name w:val="Пункт21"/>
    <w:link w:val="Style28"/>
    <w:qFormat/>
    <w:rsid w:val="000521e8"/>
    <w:rPr>
      <w:rFonts w:ascii="Times New Roman" w:hAnsi="Times New Roman" w:eastAsia="Times New Roman" w:cs="Times New Roman"/>
      <w:sz w:val="26"/>
      <w:szCs w:val="26"/>
      <w:lang w:eastAsia="ru-RU"/>
    </w:rPr>
  </w:style>
  <w:style w:type="character" w:styleId="2111" w:customStyle="1">
    <w:name w:val="Пункт211"/>
    <w:link w:val="Style28"/>
    <w:qFormat/>
    <w:rsid w:val="000521e8"/>
    <w:rPr>
      <w:rFonts w:ascii="Times New Roman" w:hAnsi="Times New Roman" w:eastAsia="Times New Roman" w:cs="Times New Roman"/>
      <w:sz w:val="26"/>
      <w:szCs w:val="26"/>
      <w:lang w:eastAsia="ru-RU"/>
    </w:rPr>
  </w:style>
  <w:style w:type="character" w:styleId="21111" w:customStyle="1">
    <w:name w:val="Пункт2111"/>
    <w:link w:val="Style28"/>
    <w:qFormat/>
    <w:rsid w:val="000521e8"/>
    <w:rPr>
      <w:rFonts w:ascii="Times New Roman" w:hAnsi="Times New Roman" w:eastAsia="Times New Roman" w:cs="Times New Roman"/>
      <w:sz w:val="26"/>
      <w:szCs w:val="26"/>
      <w:lang w:eastAsia="ru-RU"/>
    </w:rPr>
  </w:style>
  <w:style w:type="character" w:styleId="211111" w:customStyle="1">
    <w:name w:val="Пункт21111"/>
    <w:link w:val="Style28"/>
    <w:qFormat/>
    <w:rsid w:val="000521e8"/>
    <w:rPr>
      <w:rFonts w:ascii="Times New Roman" w:hAnsi="Times New Roman" w:eastAsia="Times New Roman" w:cs="Times New Roman"/>
      <w:sz w:val="26"/>
      <w:szCs w:val="26"/>
      <w:lang w:eastAsia="ru-RU"/>
    </w:rPr>
  </w:style>
  <w:style w:type="character" w:styleId="2111111" w:customStyle="1">
    <w:name w:val="Пункт211111"/>
    <w:link w:val="Style28"/>
    <w:qFormat/>
    <w:rsid w:val="000521e8"/>
    <w:rPr>
      <w:rFonts w:ascii="Times New Roman" w:hAnsi="Times New Roman" w:eastAsia="Times New Roman" w:cs="Times New Roman"/>
      <w:sz w:val="26"/>
      <w:szCs w:val="26"/>
      <w:lang w:eastAsia="ru-RU"/>
    </w:rPr>
  </w:style>
  <w:style w:type="character" w:styleId="21111111" w:customStyle="1">
    <w:name w:val="Пункт2111111"/>
    <w:link w:val="Style28"/>
    <w:qFormat/>
    <w:rsid w:val="000521e8"/>
    <w:rPr>
      <w:rFonts w:ascii="Times New Roman" w:hAnsi="Times New Roman" w:eastAsia="Times New Roman" w:cs="Times New Roman"/>
      <w:sz w:val="26"/>
      <w:szCs w:val="26"/>
      <w:lang w:eastAsia="ru-RU"/>
    </w:rPr>
  </w:style>
  <w:style w:type="character" w:styleId="211111111" w:customStyle="1">
    <w:name w:val="Пункт21111111"/>
    <w:link w:val="Style28"/>
    <w:qFormat/>
    <w:rsid w:val="000521e8"/>
    <w:rPr>
      <w:rFonts w:ascii="Times New Roman" w:hAnsi="Times New Roman" w:eastAsia="Times New Roman" w:cs="Times New Roman"/>
      <w:sz w:val="26"/>
      <w:szCs w:val="26"/>
      <w:lang w:eastAsia="ru-RU"/>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0"/>
    <w:rsid w:val="000521e8"/>
    <w:pPr>
      <w:tabs>
        <w:tab w:val="clear" w:pos="720"/>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link w:val="Style14"/>
    <w:qFormat/>
    <w:rsid w:val="000521e8"/>
    <w:pPr>
      <w:jc w:val="center"/>
    </w:pPr>
    <w:rPr>
      <w:sz w:val="24"/>
      <w:szCs w:val="24"/>
      <w:lang w:val="x-none" w:eastAsia="x-none"/>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Style22" w:customStyle="1">
    <w:name w:val="Колонтитул"/>
    <w:basedOn w:val="Normal"/>
    <w:qFormat/>
    <w:pPr/>
    <w:rPr/>
  </w:style>
  <w:style w:type="paragraph" w:styleId="Header">
    <w:name w:val="Header"/>
    <w:basedOn w:val="Normal"/>
    <w:link w:val="Style"/>
    <w:rsid w:val="000521e8"/>
    <w:pPr>
      <w:pBdr>
        <w:bottom w:val="single" w:sz="4" w:space="1" w:color="000000"/>
      </w:pBdr>
      <w:tabs>
        <w:tab w:val="clear" w:pos="720"/>
        <w:tab w:val="center" w:pos="4153" w:leader="none"/>
        <w:tab w:val="right" w:pos="8306" w:leader="none"/>
      </w:tabs>
      <w:jc w:val="center"/>
    </w:pPr>
    <w:rPr>
      <w:i/>
      <w:sz w:val="20"/>
    </w:rPr>
  </w:style>
  <w:style w:type="paragraph" w:styleId="Footer">
    <w:name w:val="Footer"/>
    <w:basedOn w:val="Normal"/>
    <w:link w:val="Style1"/>
    <w:rsid w:val="000521e8"/>
    <w:pPr>
      <w:tabs>
        <w:tab w:val="clear" w:pos="720"/>
        <w:tab w:val="center" w:pos="4253" w:leader="none"/>
        <w:tab w:val="right" w:pos="9356" w:leader="none"/>
      </w:tabs>
    </w:pPr>
    <w:rPr>
      <w:sz w:val="20"/>
    </w:rPr>
  </w:style>
  <w:style w:type="paragraph" w:styleId="TOC1">
    <w:name w:val="TOC 1"/>
    <w:basedOn w:val="Normal"/>
    <w:next w:val="Normal"/>
    <w:autoRedefine/>
    <w:uiPriority w:val="39"/>
    <w:rsid w:val="005b0d5e"/>
    <w:pPr>
      <w:tabs>
        <w:tab w:val="clear" w:pos="720"/>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uiPriority w:val="39"/>
    <w:rsid w:val="000521e8"/>
    <w:pPr>
      <w:tabs>
        <w:tab w:val="clear" w:pos="720"/>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uiPriority w:val="39"/>
    <w:rsid w:val="000521e8"/>
    <w:pPr>
      <w:tabs>
        <w:tab w:val="clear" w:pos="720"/>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uiPriority w:val="39"/>
    <w:rsid w:val="000521e8"/>
    <w:pPr>
      <w:tabs>
        <w:tab w:val="clear" w:pos="720"/>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semiHidden/>
    <w:qFormat/>
    <w:rsid w:val="000521e8"/>
    <w:pPr>
      <w:shd w:val="clear" w:color="auto" w:fill="000080"/>
    </w:pPr>
    <w:rPr>
      <w:rFonts w:ascii="Tahoma" w:hAnsi="Tahoma"/>
      <w:sz w:val="20"/>
    </w:rPr>
  </w:style>
  <w:style w:type="paragraph" w:styleId="Style23" w:customStyle="1">
    <w:name w:val="Таблица шапка"/>
    <w:basedOn w:val="Normal"/>
    <w:qFormat/>
    <w:rsid w:val="000521e8"/>
    <w:pPr>
      <w:keepNext w:val="true"/>
      <w:spacing w:before="40" w:after="40"/>
      <w:ind w:left="57" w:right="57" w:hanging="0"/>
      <w:jc w:val="left"/>
    </w:pPr>
    <w:rPr>
      <w:sz w:val="22"/>
    </w:rPr>
  </w:style>
  <w:style w:type="paragraph" w:styleId="FootnoteText">
    <w:name w:val="Footnote Text"/>
    <w:basedOn w:val="Normal"/>
    <w:link w:val="Style4"/>
    <w:uiPriority w:val="99"/>
    <w:rsid w:val="000521e8"/>
    <w:pPr/>
    <w:rPr>
      <w:sz w:val="20"/>
    </w:rPr>
  </w:style>
  <w:style w:type="paragraph" w:styleId="Style24" w:customStyle="1">
    <w:name w:val="Таблица текст"/>
    <w:basedOn w:val="Normal"/>
    <w:qFormat/>
    <w:rsid w:val="000521e8"/>
    <w:pPr>
      <w:spacing w:before="40" w:after="40"/>
      <w:ind w:left="57" w:right="57" w:hanging="0"/>
      <w:jc w:val="left"/>
    </w:pPr>
    <w:rPr>
      <w:sz w:val="24"/>
    </w:rPr>
  </w:style>
  <w:style w:type="paragraph" w:styleId="Caption11" w:customStyle="1">
    <w:name w:val="caption11"/>
    <w:basedOn w:val="Normal"/>
    <w:next w:val="Normal"/>
    <w:qFormat/>
    <w:rsid w:val="000521e8"/>
    <w:pPr>
      <w:pageBreakBefore/>
      <w:spacing w:before="120" w:after="120"/>
    </w:pPr>
    <w:rPr>
      <w:bCs/>
      <w:i/>
      <w:sz w:val="24"/>
    </w:rPr>
  </w:style>
  <w:style w:type="paragraph" w:styleId="TOC5">
    <w:name w:val="TOC 5"/>
    <w:basedOn w:val="Normal"/>
    <w:next w:val="Normal"/>
    <w:autoRedefine/>
    <w:uiPriority w:val="39"/>
    <w:rsid w:val="000521e8"/>
    <w:pPr>
      <w:ind w:left="1120" w:hanging="0"/>
      <w:jc w:val="left"/>
    </w:pPr>
    <w:rPr>
      <w:sz w:val="18"/>
      <w:szCs w:val="18"/>
    </w:rPr>
  </w:style>
  <w:style w:type="paragraph" w:styleId="TOC6">
    <w:name w:val="TOC 6"/>
    <w:basedOn w:val="Normal"/>
    <w:next w:val="Normal"/>
    <w:autoRedefine/>
    <w:uiPriority w:val="39"/>
    <w:rsid w:val="000521e8"/>
    <w:pPr>
      <w:ind w:left="1400" w:hanging="0"/>
      <w:jc w:val="left"/>
    </w:pPr>
    <w:rPr>
      <w:sz w:val="18"/>
      <w:szCs w:val="18"/>
    </w:rPr>
  </w:style>
  <w:style w:type="paragraph" w:styleId="TOC7">
    <w:name w:val="TOC 7"/>
    <w:basedOn w:val="Normal"/>
    <w:next w:val="Normal"/>
    <w:autoRedefine/>
    <w:uiPriority w:val="39"/>
    <w:rsid w:val="000521e8"/>
    <w:pPr>
      <w:ind w:left="1680" w:hanging="0"/>
      <w:jc w:val="left"/>
    </w:pPr>
    <w:rPr>
      <w:sz w:val="18"/>
      <w:szCs w:val="18"/>
    </w:rPr>
  </w:style>
  <w:style w:type="paragraph" w:styleId="TOC8">
    <w:name w:val="TOC 8"/>
    <w:basedOn w:val="Normal"/>
    <w:next w:val="Normal"/>
    <w:autoRedefine/>
    <w:uiPriority w:val="39"/>
    <w:rsid w:val="000521e8"/>
    <w:pPr>
      <w:ind w:left="1960" w:hanging="0"/>
      <w:jc w:val="left"/>
    </w:pPr>
    <w:rPr>
      <w:sz w:val="18"/>
      <w:szCs w:val="18"/>
    </w:rPr>
  </w:style>
  <w:style w:type="paragraph" w:styleId="TOC9">
    <w:name w:val="TOC 9"/>
    <w:basedOn w:val="Normal"/>
    <w:next w:val="Normal"/>
    <w:autoRedefine/>
    <w:uiPriority w:val="39"/>
    <w:rsid w:val="000521e8"/>
    <w:pPr>
      <w:ind w:left="2240" w:hanging="0"/>
      <w:jc w:val="left"/>
    </w:pPr>
    <w:rPr>
      <w:sz w:val="18"/>
      <w:szCs w:val="18"/>
    </w:rPr>
  </w:style>
  <w:style w:type="paragraph" w:styleId="Style25" w:customStyle="1">
    <w:name w:val="Служебный"/>
    <w:basedOn w:val="Style26"/>
    <w:qFormat/>
    <w:rsid w:val="000521e8"/>
    <w:pPr/>
    <w:rPr/>
  </w:style>
  <w:style w:type="paragraph" w:styleId="Style26" w:customStyle="1">
    <w:name w:val="Главы"/>
    <w:basedOn w:val="Style27"/>
    <w:next w:val="Normal"/>
    <w:qFormat/>
    <w:rsid w:val="000521e8"/>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7" w:customStyle="1">
    <w:name w:val="Структура"/>
    <w:basedOn w:val="Normal"/>
    <w:qFormat/>
    <w:rsid w:val="000521e8"/>
    <w:pPr>
      <w:pageBreakBefore/>
      <w:pBdr>
        <w:bottom w:val="thinThickSmallGap" w:sz="24" w:space="1" w:color="000000"/>
      </w:pBdr>
      <w:tabs>
        <w:tab w:val="clear" w:pos="720"/>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8" w:customStyle="1">
    <w:name w:val="Пункт"/>
    <w:basedOn w:val="Normal"/>
    <w:link w:val="211"/>
    <w:qFormat/>
    <w:rsid w:val="000521e8"/>
    <w:pPr>
      <w:numPr>
        <w:ilvl w:val="2"/>
        <w:numId w:val="3"/>
      </w:numPr>
    </w:pPr>
    <w:rPr/>
  </w:style>
  <w:style w:type="paragraph" w:styleId="Style29" w:customStyle="1">
    <w:name w:val="Подпункт"/>
    <w:basedOn w:val="Style28"/>
    <w:link w:val="12"/>
    <w:qFormat/>
    <w:rsid w:val="000521e8"/>
    <w:pPr>
      <w:numPr>
        <w:ilvl w:val="3"/>
      </w:numPr>
    </w:pPr>
    <w:rPr/>
  </w:style>
  <w:style w:type="paragraph" w:styleId="2111111111" w:customStyle="1">
    <w:name w:val="Пункт211111111"/>
    <w:basedOn w:val="Normal"/>
    <w:next w:val="Normal"/>
    <w:link w:val="23"/>
    <w:qFormat/>
    <w:rsid w:val="000521e8"/>
    <w:pPr>
      <w:keepNext w:val="true"/>
      <w:numPr>
        <w:ilvl w:val="1"/>
      </w:numPr>
      <w:spacing w:before="360" w:after="120"/>
      <w:jc w:val="left"/>
      <w:outlineLvl w:val="1"/>
    </w:pPr>
    <w:rPr>
      <w:b/>
      <w:sz w:val="32"/>
    </w:rPr>
  </w:style>
  <w:style w:type="paragraph" w:styleId="Style30" w:customStyle="1">
    <w:name w:val="Подподпункт"/>
    <w:basedOn w:val="Style29"/>
    <w:link w:val="Style8"/>
    <w:qFormat/>
    <w:rsid w:val="000521e8"/>
    <w:pPr>
      <w:numPr>
        <w:ilvl w:val="4"/>
      </w:numPr>
    </w:pPr>
    <w:rPr/>
  </w:style>
  <w:style w:type="paragraph" w:styleId="ListNumber">
    <w:name w:val="List Number"/>
    <w:basedOn w:val="Normal"/>
    <w:qFormat/>
    <w:rsid w:val="000521e8"/>
    <w:pPr>
      <w:tabs>
        <w:tab w:val="clear" w:pos="720"/>
        <w:tab w:val="left" w:pos="1134" w:leader="none"/>
      </w:tabs>
      <w:spacing w:before="60" w:after="0"/>
    </w:pPr>
    <w:rPr>
      <w:szCs w:val="24"/>
    </w:rPr>
  </w:style>
  <w:style w:type="paragraph" w:styleId="Style31" w:customStyle="1">
    <w:name w:val="Пункт б/н"/>
    <w:basedOn w:val="Normal"/>
    <w:qFormat/>
    <w:rsid w:val="000521e8"/>
    <w:pPr>
      <w:tabs>
        <w:tab w:val="clear" w:pos="720"/>
        <w:tab w:val="left" w:pos="1134" w:leader="none"/>
      </w:tabs>
    </w:pPr>
    <w:rPr/>
  </w:style>
  <w:style w:type="paragraph" w:styleId="ListBullet">
    <w:name w:val="List Bullet"/>
    <w:basedOn w:val="Normal"/>
    <w:autoRedefine/>
    <w:qFormat/>
    <w:rsid w:val="000521e8"/>
    <w:pPr>
      <w:tabs>
        <w:tab w:val="clear" w:pos="720"/>
        <w:tab w:val="left" w:pos="360" w:leader="none"/>
      </w:tabs>
      <w:ind w:left="360" w:hanging="360"/>
    </w:pPr>
    <w:rPr/>
  </w:style>
  <w:style w:type="paragraph" w:styleId="BalloonText">
    <w:name w:val="Balloon Text"/>
    <w:basedOn w:val="Normal"/>
    <w:link w:val="Style9"/>
    <w:uiPriority w:val="99"/>
    <w:semiHidden/>
    <w:qFormat/>
    <w:rsid w:val="000521e8"/>
    <w:pPr/>
    <w:rPr>
      <w:rFonts w:ascii="Tahoma" w:hAnsi="Tahoma" w:cs="Tahoma"/>
      <w:sz w:val="16"/>
      <w:szCs w:val="16"/>
    </w:rPr>
  </w:style>
  <w:style w:type="paragraph" w:styleId="Annotationtext">
    <w:name w:val="annotation text"/>
    <w:basedOn w:val="Normal"/>
    <w:link w:val="Style11"/>
    <w:uiPriority w:val="99"/>
    <w:qFormat/>
    <w:rsid w:val="000521e8"/>
    <w:pPr/>
    <w:rPr>
      <w:sz w:val="20"/>
    </w:rPr>
  </w:style>
  <w:style w:type="paragraph" w:styleId="Annotationsubject">
    <w:name w:val="annotation subject"/>
    <w:basedOn w:val="Annotationtext"/>
    <w:next w:val="Annotationtext"/>
    <w:link w:val="Style12"/>
    <w:semiHidden/>
    <w:qFormat/>
    <w:rsid w:val="000521e8"/>
    <w:pPr/>
    <w:rPr>
      <w:b/>
      <w:bCs/>
    </w:rPr>
  </w:style>
  <w:style w:type="paragraph" w:styleId="BodyText3">
    <w:name w:val="Body Text 3"/>
    <w:basedOn w:val="Normal"/>
    <w:link w:val="31"/>
    <w:qFormat/>
    <w:rsid w:val="000521e8"/>
    <w:pPr>
      <w:spacing w:before="120" w:after="120"/>
    </w:pPr>
    <w:rPr>
      <w:sz w:val="16"/>
      <w:szCs w:val="16"/>
    </w:rPr>
  </w:style>
  <w:style w:type="paragraph" w:styleId="Style32" w:customStyle="1">
    <w:name w:val="Подподподподпункт"/>
    <w:basedOn w:val="Normal"/>
    <w:qFormat/>
    <w:rsid w:val="000521e8"/>
    <w:pPr>
      <w:tabs>
        <w:tab w:val="clear" w:pos="720"/>
        <w:tab w:val="left" w:pos="2835" w:leader="none"/>
      </w:tabs>
      <w:ind w:left="2835" w:hanging="567"/>
    </w:pPr>
    <w:rPr/>
  </w:style>
  <w:style w:type="paragraph" w:styleId="Style33" w:customStyle="1">
    <w:name w:val="Подподподпункт"/>
    <w:basedOn w:val="Normal"/>
    <w:qFormat/>
    <w:rsid w:val="000521e8"/>
    <w:pPr>
      <w:tabs>
        <w:tab w:val="clear" w:pos="720"/>
        <w:tab w:val="left" w:pos="2268" w:leader="none"/>
      </w:tabs>
      <w:ind w:left="2268" w:hanging="567"/>
    </w:pPr>
    <w:rPr/>
  </w:style>
  <w:style w:type="paragraph" w:styleId="BodyTextIndent">
    <w:name w:val="Body Text Indent"/>
    <w:basedOn w:val="Normal"/>
    <w:link w:val="Style13"/>
    <w:rsid w:val="000521e8"/>
    <w:pPr>
      <w:ind w:firstLine="485"/>
    </w:pPr>
    <w:rPr>
      <w:i/>
      <w:color w:val="000000"/>
      <w:szCs w:val="28"/>
    </w:rPr>
  </w:style>
  <w:style w:type="paragraph" w:styleId="Normal1" w:customStyle="1">
    <w:name w:val="Normal Знак"/>
    <w:qFormat/>
    <w:rsid w:val="000521e8"/>
    <w:pPr>
      <w:widowControl w:val="false"/>
      <w:suppressAutoHyphens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rsid w:val="000521e8"/>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rsid w:val="000521e8"/>
    <w:pPr>
      <w:shd w:val="clear" w:color="auto" w:fill="FFFFFF"/>
      <w:spacing w:lineRule="exact" w:line="192"/>
      <w:ind w:hanging="380"/>
      <w:jc w:val="right"/>
    </w:pPr>
    <w:rPr>
      <w:sz w:val="21"/>
      <w:szCs w:val="21"/>
    </w:rPr>
  </w:style>
  <w:style w:type="paragraph" w:styleId="Tableheader" w:customStyle="1">
    <w:name w:val="Table_header"/>
    <w:basedOn w:val="Normal"/>
    <w:qFormat/>
    <w:rsid w:val="000521e8"/>
    <w:pPr/>
    <w:rPr>
      <w:b/>
      <w:sz w:val="20"/>
      <w:szCs w:val="24"/>
    </w:rPr>
  </w:style>
  <w:style w:type="paragraph" w:styleId="Tabletext" w:customStyle="1">
    <w:name w:val="Table_text"/>
    <w:basedOn w:val="Normal"/>
    <w:qFormat/>
    <w:rsid w:val="000521e8"/>
    <w:pPr/>
    <w:rPr>
      <w:sz w:val="20"/>
      <w:szCs w:val="24"/>
    </w:rPr>
  </w:style>
  <w:style w:type="paragraph" w:styleId="Times12" w:customStyle="1">
    <w:name w:val="Times 12"/>
    <w:basedOn w:val="Normal"/>
    <w:qFormat/>
    <w:rsid w:val="000521e8"/>
    <w:pPr/>
    <w:rPr>
      <w:bCs/>
      <w:sz w:val="24"/>
      <w:szCs w:val="22"/>
    </w:rPr>
  </w:style>
  <w:style w:type="paragraph" w:styleId="ConsPlusNonformat" w:customStyle="1">
    <w:name w:val="ConsPlusNonformat"/>
    <w:uiPriority w:val="99"/>
    <w:qFormat/>
    <w:rsid w:val="000521e8"/>
    <w:pPr>
      <w:widowControl/>
      <w:suppressAutoHyphens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rsid w:val="000521e8"/>
    <w:pPr>
      <w:tabs>
        <w:tab w:val="clear" w:pos="720"/>
        <w:tab w:val="left" w:pos="1134" w:leader="none"/>
      </w:tabs>
      <w:ind w:left="1134" w:hanging="1133"/>
    </w:pPr>
    <w:rPr/>
  </w:style>
  <w:style w:type="paragraph" w:styleId="EndnoteText">
    <w:name w:val="Endnote Text"/>
    <w:basedOn w:val="Normal"/>
    <w:link w:val="Style15"/>
    <w:rsid w:val="000521e8"/>
    <w:pPr/>
    <w:rPr>
      <w:sz w:val="20"/>
    </w:rPr>
  </w:style>
  <w:style w:type="paragraph" w:styleId="15" w:customStyle="1">
    <w:name w:val="Пункт1"/>
    <w:basedOn w:val="Normal"/>
    <w:qFormat/>
    <w:rsid w:val="000521e8"/>
    <w:pPr>
      <w:numPr>
        <w:ilvl w:val="0"/>
        <w:numId w:val="4"/>
      </w:numPr>
      <w:spacing w:before="240" w:after="0"/>
      <w:jc w:val="center"/>
    </w:pPr>
    <w:rPr>
      <w:rFonts w:ascii="Arial" w:hAnsi="Arial"/>
      <w:b/>
      <w:szCs w:val="28"/>
    </w:rPr>
  </w:style>
  <w:style w:type="paragraph" w:styleId="Stzag1" w:customStyle="1">
    <w:name w:val="st_zag1"/>
    <w:basedOn w:val="Normal"/>
    <w:next w:val="Normal"/>
    <w:qFormat/>
    <w:rsid w:val="000521e8"/>
    <w:pPr>
      <w:numPr>
        <w:ilvl w:val="0"/>
        <w:numId w:val="5"/>
      </w:numPr>
      <w:jc w:val="center"/>
    </w:pPr>
    <w:rPr>
      <w:rFonts w:ascii="Arial" w:hAnsi="Arial"/>
      <w:b/>
      <w:sz w:val="36"/>
      <w:szCs w:val="28"/>
    </w:rPr>
  </w:style>
  <w:style w:type="paragraph" w:styleId="Sttext12" w:customStyle="1">
    <w:name w:val="st_text12"/>
    <w:basedOn w:val="Normal"/>
    <w:qFormat/>
    <w:rsid w:val="000521e8"/>
    <w:pPr>
      <w:tabs>
        <w:tab w:val="clear" w:pos="720"/>
        <w:tab w:val="left" w:pos="576" w:leader="none"/>
      </w:tabs>
      <w:ind w:left="576" w:hanging="576"/>
    </w:pPr>
    <w:rPr>
      <w:szCs w:val="28"/>
    </w:rPr>
  </w:style>
  <w:style w:type="paragraph" w:styleId="Sttext123" w:customStyle="1">
    <w:name w:val="st_text123"/>
    <w:basedOn w:val="Normal"/>
    <w:qFormat/>
    <w:rsid w:val="000521e8"/>
    <w:pPr>
      <w:tabs>
        <w:tab w:val="left" w:pos="720" w:leader="none"/>
      </w:tabs>
      <w:ind w:left="720" w:hanging="720"/>
    </w:pPr>
    <w:rPr>
      <w:szCs w:val="28"/>
    </w:rPr>
  </w:style>
  <w:style w:type="paragraph" w:styleId="Sttext1234" w:customStyle="1">
    <w:name w:val="st_text1234"/>
    <w:basedOn w:val="Normal"/>
    <w:qFormat/>
    <w:rsid w:val="000521e8"/>
    <w:pPr>
      <w:tabs>
        <w:tab w:val="clear" w:pos="720"/>
        <w:tab w:val="left" w:pos="864" w:leader="none"/>
      </w:tabs>
      <w:ind w:left="864" w:hanging="864"/>
    </w:pPr>
    <w:rPr>
      <w:szCs w:val="28"/>
    </w:rPr>
  </w:style>
  <w:style w:type="paragraph" w:styleId="16" w:customStyle="1">
    <w:name w:val="Заголовок1"/>
    <w:basedOn w:val="Normal"/>
    <w:qFormat/>
    <w:rsid w:val="000521e8"/>
    <w:pPr>
      <w:tabs>
        <w:tab w:val="clear" w:pos="720"/>
        <w:tab w:val="left" w:pos="567" w:leader="none"/>
      </w:tabs>
      <w:spacing w:before="240" w:after="0"/>
      <w:ind w:left="567" w:hanging="279"/>
      <w:jc w:val="center"/>
    </w:pPr>
    <w:rPr>
      <w:b/>
      <w:szCs w:val="28"/>
    </w:rPr>
  </w:style>
  <w:style w:type="paragraph" w:styleId="Style34" w:customStyle="1">
    <w:name w:val="русгидро п.п.п.п."/>
    <w:basedOn w:val="Normal"/>
    <w:qFormat/>
    <w:rsid w:val="000521e8"/>
    <w:pPr>
      <w:tabs>
        <w:tab w:val="clear" w:pos="720"/>
        <w:tab w:val="left" w:pos="1843" w:leader="none"/>
        <w:tab w:val="left" w:pos="2269" w:leader="none"/>
      </w:tabs>
      <w:ind w:left="2269" w:hanging="567"/>
    </w:pPr>
    <w:rPr>
      <w:szCs w:val="28"/>
    </w:rPr>
  </w:style>
  <w:style w:type="paragraph" w:styleId="Style35" w:customStyle="1">
    <w:name w:val="Примечание"/>
    <w:basedOn w:val="Normal"/>
    <w:link w:val="Style17"/>
    <w:qFormat/>
    <w:rsid w:val="000521e8"/>
    <w:pPr>
      <w:numPr>
        <w:ilvl w:val="1"/>
      </w:numPr>
      <w:spacing w:before="240" w:after="240"/>
      <w:ind w:left="1701" w:right="567" w:hanging="0"/>
    </w:pPr>
    <w:rPr>
      <w:spacing w:val="20"/>
      <w:sz w:val="24"/>
    </w:rPr>
  </w:style>
  <w:style w:type="paragraph" w:styleId="17" w:customStyle="1">
    <w:name w:val="Пункт_1"/>
    <w:basedOn w:val="Normal"/>
    <w:qFormat/>
    <w:rsid w:val="000521e8"/>
    <w:pPr>
      <w:keepNext w:val="true"/>
      <w:tabs>
        <w:tab w:val="clear" w:pos="720"/>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rsid w:val="000521e8"/>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uiPriority w:val="99"/>
    <w:semiHidden/>
    <w:unhideWhenUsed/>
    <w:qFormat/>
    <w:rsid w:val="000521e8"/>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uiPriority w:val="99"/>
    <w:qFormat/>
    <w:rsid w:val="00bf54d7"/>
    <w:pPr>
      <w:shd w:val="clear" w:color="auto" w:fill="FFFFFF"/>
      <w:spacing w:lineRule="atLeast" w:line="240" w:before="0" w:after="660"/>
      <w:jc w:val="left"/>
    </w:pPr>
    <w:rPr>
      <w:rFonts w:ascii="Calibri" w:hAnsi="Calibri" w:eastAsia="Calibri" w:cs="" w:asciiTheme="minorHAnsi" w:cstheme="minorBidi" w:eastAsiaTheme="minorHAnsi" w:hAnsiTheme="minorHAnsi"/>
      <w:b/>
      <w:bCs/>
      <w:sz w:val="22"/>
      <w:szCs w:val="22"/>
      <w:lang w:eastAsia="en-US"/>
    </w:rPr>
  </w:style>
  <w:style w:type="paragraph" w:styleId="Textbody" w:customStyle="1">
    <w:name w:val="Text body"/>
    <w:basedOn w:val="Normal"/>
    <w:qFormat/>
    <w:rsid w:val="00773d6c"/>
    <w:pPr>
      <w:tabs>
        <w:tab w:val="clear" w:pos="720"/>
        <w:tab w:val="right" w:pos="9360" w:leader="none"/>
      </w:tabs>
      <w:jc w:val="left"/>
      <w:textAlignment w:val="baseline"/>
    </w:pPr>
    <w:rPr>
      <w:szCs w:val="24"/>
    </w:rPr>
  </w:style>
  <w:style w:type="paragraph" w:styleId="Standard" w:customStyle="1">
    <w:name w:val="Standard"/>
    <w:qFormat/>
    <w:rsid w:val="006846fe"/>
    <w:pPr>
      <w:widowControl/>
      <w:suppressAutoHyphens w:val="tru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Style36">
    <w:name w:val="Содержимое таблицы"/>
    <w:basedOn w:val="Normal"/>
    <w:qFormat/>
    <w:pPr>
      <w:widowControl w:val="false"/>
      <w:suppressLineNumbers/>
    </w:pPr>
    <w:rPr/>
  </w:style>
  <w:style w:type="paragraph" w:styleId="Style37">
    <w:name w:val="Заголовок таблицы"/>
    <w:basedOn w:val="Style36"/>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e">
    <w:name w:val="Table Grid"/>
    <w:basedOn w:val="a4"/>
    <w:uiPriority w:val="59"/>
    <w:rsid w:val="000521e8"/>
    <w:pPr>
      <w:spacing w:before="120"/>
      <w:jc w:val="both"/>
    </w:pPr>
    <w:rPr>
      <w:lang w:eastAsia="ru-RU"/>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ot-online.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image" Target="media/image15.png"/><Relationship Id="rId18" Type="http://schemas.openxmlformats.org/officeDocument/2006/relationships/image" Target="media/image16.png"/><Relationship Id="rId19" Type="http://schemas.openxmlformats.org/officeDocument/2006/relationships/image" Target="media/image17.png"/><Relationship Id="rId20" Type="http://schemas.openxmlformats.org/officeDocument/2006/relationships/image" Target="media/image18.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jpe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image" Target="media/image34.jpeg"/><Relationship Id="rId37" Type="http://schemas.openxmlformats.org/officeDocument/2006/relationships/image" Target="media/image35.jpeg"/><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numbering" Target="numbering.xml"/><Relationship Id="rId41" Type="http://schemas.openxmlformats.org/officeDocument/2006/relationships/fontTable" Target="fontTable.xml"/><Relationship Id="rId42" Type="http://schemas.openxmlformats.org/officeDocument/2006/relationships/settings" Target="settings.xml"/><Relationship Id="rId43" Type="http://schemas.openxmlformats.org/officeDocument/2006/relationships/theme" Target="theme/theme1.xml"/><Relationship Id="rId4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74892-17F1-4601-9240-606342CE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1471</TotalTime>
  <Application>AlterOffice/2025.3.0.0$Linux_X86_64 LibreOffice_project/4ba31b6a4271509a884f95065d0a726e9cb2bdbb</Application>
  <AppVersion>15.0000</AppVersion>
  <Pages>71</Pages>
  <Words>9378</Words>
  <Characters>65810</Characters>
  <CharactersWithSpaces>74637</CharactersWithSpaces>
  <Paragraphs>614</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2025-08-19T09:01:00Z</dcterms:created>
  <dc:creator>Грибова Елена Владимировна</dc:creator>
  <dc:description/>
  <dc:language>ru-RU</dc:language>
  <cp:lastModifiedBy/>
  <cp:lastPrinted>2025-08-21T03:45:00Z</cp:lastPrinted>
  <dcterms:modified xsi:type="dcterms:W3CDTF">2026-02-13T15:41:27Z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file>