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950E3" w14:textId="56E207C7" w:rsidR="005F50E3" w:rsidRDefault="0059023D" w:rsidP="00683E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9023D">
        <w:rPr>
          <w:rFonts w:ascii="Times New Roman" w:hAnsi="Times New Roman" w:cs="Times New Roman"/>
          <w:sz w:val="24"/>
          <w:szCs w:val="24"/>
        </w:rPr>
        <w:t>АО «Российский аукционный дом» (ОГРН 1097847233351, ИНН 7838430413, 190000, Санкт-Петербург, пер. Гривцова, д. 5, лит. В, (812)334-26-04, 8(800) 777-57-57, e-mail ersh@auction-house.ru), действующее на основании договора с Обществом с ограниченной ответственностью «Банк Корпоративного Финансирования» (ООО «Банк БКФ» (адрес регистрации: г. Москва, ул. Красная Пресня, д. 24, ИНН 7704111969, ОГРН 1027739542050), конкурсным управляющим (ликвидатором) которого на основании решения Арбитражного суда города Москвы от 24 декабря 2024 г. по делу № А40-291595/24 является государственная корпорация «Агентство по страхованию вкладов» (109240, г. Москва, ул. Высоцкого, д. 4</w:t>
      </w:r>
      <w:r w:rsidR="00A35BC0" w:rsidRPr="00544A28">
        <w:rPr>
          <w:rFonts w:ascii="Times New Roman" w:hAnsi="Times New Roman" w:cs="Times New Roman"/>
          <w:sz w:val="24"/>
          <w:szCs w:val="24"/>
        </w:rPr>
        <w:t>)</w:t>
      </w:r>
      <w:r w:rsidR="005F50E3" w:rsidRPr="00544A28">
        <w:rPr>
          <w:rFonts w:ascii="Times New Roman" w:hAnsi="Times New Roman" w:cs="Times New Roman"/>
          <w:sz w:val="24"/>
          <w:szCs w:val="24"/>
        </w:rPr>
        <w:t xml:space="preserve">, сообщает </w:t>
      </w:r>
      <w:r w:rsidR="005F50E3" w:rsidRPr="00544A28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электронные торги </w:t>
      </w:r>
      <w:r w:rsidR="009C0EB1">
        <w:rPr>
          <w:rFonts w:ascii="Times New Roman" w:hAnsi="Times New Roman" w:cs="Times New Roman"/>
          <w:b/>
          <w:sz w:val="24"/>
          <w:szCs w:val="24"/>
        </w:rPr>
        <w:t xml:space="preserve">посредством публичного предложения </w:t>
      </w:r>
      <w:r w:rsidR="00A35BC0" w:rsidRPr="00544A28">
        <w:rPr>
          <w:rFonts w:ascii="Times New Roman" w:hAnsi="Times New Roman" w:cs="Times New Roman"/>
          <w:sz w:val="24"/>
          <w:szCs w:val="24"/>
        </w:rPr>
        <w:t>(</w:t>
      </w:r>
      <w:r w:rsidRPr="0059023D">
        <w:rPr>
          <w:rFonts w:ascii="Times New Roman" w:hAnsi="Times New Roman" w:cs="Times New Roman"/>
          <w:sz w:val="24"/>
          <w:szCs w:val="24"/>
        </w:rPr>
        <w:t>сообщение 02030307906 в газете АО «Коммерсантъ» №211(8143) от 15.11.2025</w:t>
      </w:r>
      <w:r w:rsidR="00A35BC0" w:rsidRPr="00544A28">
        <w:rPr>
          <w:rFonts w:ascii="Times New Roman" w:hAnsi="Times New Roman" w:cs="Times New Roman"/>
          <w:kern w:val="36"/>
          <w:sz w:val="24"/>
          <w:szCs w:val="24"/>
        </w:rPr>
        <w:t>)</w:t>
      </w:r>
      <w:r w:rsidR="009C0EB1">
        <w:rPr>
          <w:rFonts w:ascii="Times New Roman" w:hAnsi="Times New Roman" w:cs="Times New Roman"/>
          <w:sz w:val="24"/>
          <w:szCs w:val="24"/>
        </w:rPr>
        <w:t>.</w:t>
      </w:r>
    </w:p>
    <w:p w14:paraId="4848C58D" w14:textId="360B960E" w:rsidR="0059023D" w:rsidRDefault="0059023D" w:rsidP="0059023D">
      <w:pPr>
        <w:pStyle w:val="a3"/>
        <w:rPr>
          <w:rFonts w:ascii="Times New Roman" w:hAnsi="Times New Roman" w:cs="Times New Roman"/>
          <w:sz w:val="24"/>
          <w:szCs w:val="24"/>
        </w:rPr>
      </w:pPr>
      <w:r w:rsidRPr="0059023D">
        <w:rPr>
          <w:rFonts w:ascii="Times New Roman" w:hAnsi="Times New Roman" w:cs="Times New Roman"/>
          <w:sz w:val="24"/>
          <w:szCs w:val="24"/>
        </w:rPr>
        <w:t>Наименование лота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59023D">
        <w:rPr>
          <w:rFonts w:ascii="Times New Roman" w:hAnsi="Times New Roman" w:cs="Times New Roman"/>
          <w:sz w:val="24"/>
          <w:szCs w:val="24"/>
        </w:rPr>
        <w:t xml:space="preserve"> следует читать в редакции: </w:t>
      </w:r>
    </w:p>
    <w:p w14:paraId="0BF9E173" w14:textId="79674D46" w:rsidR="0059023D" w:rsidRPr="0059023D" w:rsidRDefault="0059023D" w:rsidP="005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4 - </w:t>
      </w:r>
      <w:r w:rsidRPr="0059023D">
        <w:rPr>
          <w:rFonts w:ascii="Times New Roman" w:hAnsi="Times New Roman" w:cs="Times New Roman"/>
          <w:sz w:val="24"/>
          <w:szCs w:val="24"/>
        </w:rPr>
        <w:t>ЗАО "СМЗ", ИНН 3310003286, поручители/залогодатели ООО "Суздальская дегустация", ИНН 3310003920, ЗАО "КСИ", ИНН 7737114475, Горовой Сергей Владимирович, КД 508/КЛ от 28.04.2014, КД 1745/КЛ от 05.05.2017, генеральный договор об общих условиях факторингового обслуживания  2018/11/2-Р от 30.11.2018, определение АС Владимирской области по делу А11-12072/2019 от 30.03.2021 о включении залоговых требований в 3-ю очередь РТК ЗАО "СМЗ", определение АС Владимирской области по делу А11-12072/2019 от 22.03.2022 о включении требований в 3-ю очередь РТК ЗАО "СМЗ", решение Замоскворецкого районного суда г. Москвы от 15.12.2020 по делу 02-9895/2020, решение Пресненского районного суда г. Москвы от 15.04.2021 по делу 02-1040/2021, в отношении ЗАО "СМЗ" введена процедура банкротства (32 350 663,45 руб.)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033BF2" w14:textId="2BEED6F0" w:rsidR="00544A28" w:rsidRPr="00544A28" w:rsidRDefault="00544A28" w:rsidP="00683E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4A28">
        <w:rPr>
          <w:rFonts w:ascii="Times New Roman" w:hAnsi="Times New Roman" w:cs="Times New Roman"/>
          <w:sz w:val="24"/>
          <w:szCs w:val="24"/>
        </w:rPr>
        <w:t>Продлить сроки проведения Торгов ППП, и установить следующие начальные цены продажи лотов</w:t>
      </w:r>
      <w:r w:rsidR="0059023D">
        <w:rPr>
          <w:rFonts w:ascii="Times New Roman" w:hAnsi="Times New Roman" w:cs="Times New Roman"/>
          <w:sz w:val="24"/>
          <w:szCs w:val="24"/>
        </w:rPr>
        <w:t xml:space="preserve"> 4,5</w:t>
      </w:r>
      <w:r w:rsidRPr="00544A28">
        <w:rPr>
          <w:rFonts w:ascii="Times New Roman" w:hAnsi="Times New Roman" w:cs="Times New Roman"/>
          <w:sz w:val="24"/>
          <w:szCs w:val="24"/>
        </w:rPr>
        <w:t>:</w:t>
      </w:r>
    </w:p>
    <w:p w14:paraId="11A1033B" w14:textId="335FFEBD" w:rsidR="00A35BC0" w:rsidRPr="00544A28" w:rsidRDefault="00A35BC0" w:rsidP="00683EA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4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Для лота </w:t>
      </w:r>
      <w:r w:rsidR="0059023D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544A2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3F3483AB" w14:textId="5081E976" w:rsidR="008306C8" w:rsidRPr="008306C8" w:rsidRDefault="008306C8" w:rsidP="008306C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27 апреля 2026 г. по 01 мая 2026 г. - в размере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88</w:t>
      </w:r>
      <w:r w:rsidRPr="008306C8">
        <w:rPr>
          <w:rFonts w:ascii="Times New Roman" w:eastAsia="Times New Roman" w:hAnsi="Times New Roman" w:cs="Times New Roman"/>
          <w:color w:val="000000"/>
          <w:sz w:val="24"/>
          <w:szCs w:val="24"/>
        </w:rPr>
        <w:t>,00% от начальной цены продажи лота;</w:t>
      </w:r>
    </w:p>
    <w:p w14:paraId="5CAC12FB" w14:textId="4DD76547" w:rsidR="008306C8" w:rsidRPr="008306C8" w:rsidRDefault="008306C8" w:rsidP="008306C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02 мая 2026 г. по 06 мая 2026 г. - в размере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79</w:t>
      </w:r>
      <w:r w:rsidRPr="008306C8">
        <w:rPr>
          <w:rFonts w:ascii="Times New Roman" w:eastAsia="Times New Roman" w:hAnsi="Times New Roman" w:cs="Times New Roman"/>
          <w:color w:val="000000"/>
          <w:sz w:val="24"/>
          <w:szCs w:val="24"/>
        </w:rPr>
        <w:t>,00% от начальной цены продажи лота;</w:t>
      </w:r>
    </w:p>
    <w:p w14:paraId="50611B8C" w14:textId="51BAF667" w:rsidR="008306C8" w:rsidRPr="008306C8" w:rsidRDefault="008306C8" w:rsidP="008306C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07 мая 2026 г. по 11 мая 2026 г. - в размере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70</w:t>
      </w:r>
      <w:r w:rsidRPr="008306C8">
        <w:rPr>
          <w:rFonts w:ascii="Times New Roman" w:eastAsia="Times New Roman" w:hAnsi="Times New Roman" w:cs="Times New Roman"/>
          <w:color w:val="000000"/>
          <w:sz w:val="24"/>
          <w:szCs w:val="24"/>
        </w:rPr>
        <w:t>,00% от начальной цены продажи лота;</w:t>
      </w:r>
    </w:p>
    <w:p w14:paraId="386AA712" w14:textId="66A4C301" w:rsidR="008306C8" w:rsidRPr="008306C8" w:rsidRDefault="008306C8" w:rsidP="008306C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12 мая 2026 г. по 16 мая 2026 г. - в размере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61</w:t>
      </w:r>
      <w:r w:rsidRPr="008306C8">
        <w:rPr>
          <w:rFonts w:ascii="Times New Roman" w:eastAsia="Times New Roman" w:hAnsi="Times New Roman" w:cs="Times New Roman"/>
          <w:color w:val="000000"/>
          <w:sz w:val="24"/>
          <w:szCs w:val="24"/>
        </w:rPr>
        <w:t>,00% от начальной цены продажи лота;</w:t>
      </w:r>
    </w:p>
    <w:p w14:paraId="6E9835E1" w14:textId="3D932992" w:rsidR="008306C8" w:rsidRPr="008306C8" w:rsidRDefault="008306C8" w:rsidP="008306C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17 мая 2026 г. по 21 мая 2026 г. - в размере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52</w:t>
      </w:r>
      <w:r w:rsidRPr="008306C8">
        <w:rPr>
          <w:rFonts w:ascii="Times New Roman" w:eastAsia="Times New Roman" w:hAnsi="Times New Roman" w:cs="Times New Roman"/>
          <w:color w:val="000000"/>
          <w:sz w:val="24"/>
          <w:szCs w:val="24"/>
        </w:rPr>
        <w:t>,00% от начальной цены продажи лота;</w:t>
      </w:r>
    </w:p>
    <w:p w14:paraId="6057D87F" w14:textId="38371104" w:rsidR="008306C8" w:rsidRPr="008306C8" w:rsidRDefault="008306C8" w:rsidP="008306C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22 мая 2026 г. по 26 мая 2026 г. - в размере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43</w:t>
      </w:r>
      <w:r w:rsidRPr="008306C8">
        <w:rPr>
          <w:rFonts w:ascii="Times New Roman" w:eastAsia="Times New Roman" w:hAnsi="Times New Roman" w:cs="Times New Roman"/>
          <w:color w:val="000000"/>
          <w:sz w:val="24"/>
          <w:szCs w:val="24"/>
        </w:rPr>
        <w:t>,00% от начальной цены продажи лота;</w:t>
      </w:r>
    </w:p>
    <w:p w14:paraId="25195F5F" w14:textId="1B37B5D7" w:rsidR="008306C8" w:rsidRPr="008306C8" w:rsidRDefault="008306C8" w:rsidP="008306C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27 мая 2026 г. по 31 мая 2026 г. - в размере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 w:rsidRPr="008306C8">
        <w:rPr>
          <w:rFonts w:ascii="Times New Roman" w:eastAsia="Times New Roman" w:hAnsi="Times New Roman" w:cs="Times New Roman"/>
          <w:color w:val="000000"/>
          <w:sz w:val="24"/>
          <w:szCs w:val="24"/>
        </w:rPr>
        <w:t>,00% от начальной цены продажи лота;</w:t>
      </w:r>
    </w:p>
    <w:p w14:paraId="596C942E" w14:textId="73AA7266" w:rsidR="008306C8" w:rsidRPr="008306C8" w:rsidRDefault="008306C8" w:rsidP="008306C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01 июня 2026 г. по 05 июня 2026 г. - в размере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Pr="008306C8">
        <w:rPr>
          <w:rFonts w:ascii="Times New Roman" w:eastAsia="Times New Roman" w:hAnsi="Times New Roman" w:cs="Times New Roman"/>
          <w:color w:val="000000"/>
          <w:sz w:val="24"/>
          <w:szCs w:val="24"/>
        </w:rPr>
        <w:t>,00% от начальной цены продажи лота;</w:t>
      </w:r>
    </w:p>
    <w:p w14:paraId="06180C9C" w14:textId="1F955E80" w:rsidR="00A35BC0" w:rsidRDefault="008306C8" w:rsidP="008306C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06 июня 2026 г. по 10 июня 2026 г. - в размере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Pr="008306C8">
        <w:rPr>
          <w:rFonts w:ascii="Times New Roman" w:eastAsia="Times New Roman" w:hAnsi="Times New Roman" w:cs="Times New Roman"/>
          <w:color w:val="000000"/>
          <w:sz w:val="24"/>
          <w:szCs w:val="24"/>
        </w:rPr>
        <w:t>,00% от начальной цены продажи лота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6394867" w14:textId="3667836B" w:rsidR="00A35BC0" w:rsidRPr="00544A28" w:rsidRDefault="00A35BC0" w:rsidP="00683EA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4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Для лота </w:t>
      </w:r>
      <w:r w:rsidR="0059023D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544A2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511791F6" w14:textId="1419955F" w:rsidR="008306C8" w:rsidRPr="008306C8" w:rsidRDefault="008306C8" w:rsidP="008306C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27 апреля 2026 г. по 01 мая 2026 г. - в размере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92</w:t>
      </w:r>
      <w:r w:rsidRPr="008306C8">
        <w:rPr>
          <w:rFonts w:ascii="Times New Roman" w:eastAsia="Times New Roman" w:hAnsi="Times New Roman" w:cs="Times New Roman"/>
          <w:color w:val="000000"/>
          <w:sz w:val="24"/>
          <w:szCs w:val="24"/>
        </w:rPr>
        <w:t>,00% от начальной цены продажи лота;</w:t>
      </w:r>
    </w:p>
    <w:p w14:paraId="10475C58" w14:textId="606A9761" w:rsidR="008306C8" w:rsidRPr="008306C8" w:rsidRDefault="008306C8" w:rsidP="008306C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02 мая 2026 г. по 06 мая 2026 г. - в размере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87</w:t>
      </w:r>
      <w:r w:rsidRPr="008306C8">
        <w:rPr>
          <w:rFonts w:ascii="Times New Roman" w:eastAsia="Times New Roman" w:hAnsi="Times New Roman" w:cs="Times New Roman"/>
          <w:color w:val="000000"/>
          <w:sz w:val="24"/>
          <w:szCs w:val="24"/>
        </w:rPr>
        <w:t>,00% от начальной цены продажи лота;</w:t>
      </w:r>
    </w:p>
    <w:p w14:paraId="1CAE4482" w14:textId="28AB8E45" w:rsidR="008306C8" w:rsidRPr="008306C8" w:rsidRDefault="008306C8" w:rsidP="008306C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07 мая 2026 г. по 11 мая 2026 г. - в размере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82</w:t>
      </w:r>
      <w:r w:rsidRPr="008306C8">
        <w:rPr>
          <w:rFonts w:ascii="Times New Roman" w:eastAsia="Times New Roman" w:hAnsi="Times New Roman" w:cs="Times New Roman"/>
          <w:color w:val="000000"/>
          <w:sz w:val="24"/>
          <w:szCs w:val="24"/>
        </w:rPr>
        <w:t>,00% от начальной цены продажи лота;</w:t>
      </w:r>
    </w:p>
    <w:p w14:paraId="6486ECF7" w14:textId="5502A21D" w:rsidR="008306C8" w:rsidRPr="008306C8" w:rsidRDefault="008306C8" w:rsidP="008306C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12 мая 2026 г. по 16 мая 2026 г. - в размере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77</w:t>
      </w:r>
      <w:r w:rsidRPr="008306C8">
        <w:rPr>
          <w:rFonts w:ascii="Times New Roman" w:eastAsia="Times New Roman" w:hAnsi="Times New Roman" w:cs="Times New Roman"/>
          <w:color w:val="000000"/>
          <w:sz w:val="24"/>
          <w:szCs w:val="24"/>
        </w:rPr>
        <w:t>,00% от начальной цены продажи лота;</w:t>
      </w:r>
    </w:p>
    <w:p w14:paraId="273DB359" w14:textId="0B521D7C" w:rsidR="008306C8" w:rsidRPr="008306C8" w:rsidRDefault="008306C8" w:rsidP="008306C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17 мая 2026 г. по 21 мая 2026 г. - в размере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8306C8">
        <w:rPr>
          <w:rFonts w:ascii="Times New Roman" w:eastAsia="Times New Roman" w:hAnsi="Times New Roman" w:cs="Times New Roman"/>
          <w:color w:val="000000"/>
          <w:sz w:val="24"/>
          <w:szCs w:val="24"/>
        </w:rPr>
        <w:t>,00% от начальной цены продажи лота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0495CA4" w14:textId="77777777" w:rsidR="00683EA2" w:rsidRDefault="00683EA2" w:rsidP="00683EA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17AA2C" w14:textId="15209CD1" w:rsidR="002D3768" w:rsidRPr="00544A28" w:rsidRDefault="002D3768" w:rsidP="00683EA2">
      <w:pPr>
        <w:jc w:val="both"/>
        <w:rPr>
          <w:rFonts w:ascii="Times New Roman" w:hAnsi="Times New Roman" w:cs="Times New Roman"/>
          <w:sz w:val="24"/>
          <w:szCs w:val="24"/>
        </w:rPr>
      </w:pPr>
      <w:r w:rsidRPr="00544A28">
        <w:rPr>
          <w:rFonts w:ascii="Times New Roman" w:hAnsi="Times New Roman" w:cs="Times New Roman"/>
          <w:sz w:val="24"/>
          <w:szCs w:val="24"/>
        </w:rPr>
        <w:t>Вся остальная информация остается без изменений.</w:t>
      </w:r>
    </w:p>
    <w:sectPr w:rsidR="002D3768" w:rsidRPr="00544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E5A"/>
    <w:rsid w:val="0001189F"/>
    <w:rsid w:val="00086E5A"/>
    <w:rsid w:val="000955C1"/>
    <w:rsid w:val="00183683"/>
    <w:rsid w:val="00260228"/>
    <w:rsid w:val="002A2506"/>
    <w:rsid w:val="002D3768"/>
    <w:rsid w:val="002E4206"/>
    <w:rsid w:val="00321709"/>
    <w:rsid w:val="00331414"/>
    <w:rsid w:val="003F4D88"/>
    <w:rsid w:val="004E0BD2"/>
    <w:rsid w:val="00544A28"/>
    <w:rsid w:val="0059023D"/>
    <w:rsid w:val="005F50E3"/>
    <w:rsid w:val="00674F4C"/>
    <w:rsid w:val="00683EA2"/>
    <w:rsid w:val="007A3A1B"/>
    <w:rsid w:val="008306C8"/>
    <w:rsid w:val="008F1095"/>
    <w:rsid w:val="00964D49"/>
    <w:rsid w:val="009C0EB1"/>
    <w:rsid w:val="009E17B1"/>
    <w:rsid w:val="00A35BC0"/>
    <w:rsid w:val="00AD0413"/>
    <w:rsid w:val="00AE62B1"/>
    <w:rsid w:val="00CA3C3B"/>
    <w:rsid w:val="00CB14A0"/>
    <w:rsid w:val="00E65AE5"/>
    <w:rsid w:val="00F4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68794"/>
  <w15:docId w15:val="{884E887E-1177-484F-AF28-3D29A36F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2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3</cp:revision>
  <cp:lastPrinted>2016-10-26T09:10:00Z</cp:lastPrinted>
  <dcterms:created xsi:type="dcterms:W3CDTF">2026-04-20T12:17:00Z</dcterms:created>
  <dcterms:modified xsi:type="dcterms:W3CDTF">2026-04-20T12:31:00Z</dcterms:modified>
</cp:coreProperties>
</file>