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79" w:rsidRDefault="00E44E62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 ДОГОВОР О ЗАДАТКЕ </w:t>
      </w:r>
      <w:r w:rsidR="00910F79">
        <w:rPr>
          <w:b/>
          <w:sz w:val="22"/>
        </w:rPr>
        <w:t xml:space="preserve"> </w:t>
      </w:r>
    </w:p>
    <w:p w:rsidR="00A13212" w:rsidRDefault="00A13212" w:rsidP="00EF798B">
      <w:pPr>
        <w:tabs>
          <w:tab w:val="right" w:pos="10350"/>
        </w:tabs>
        <w:rPr>
          <w:sz w:val="22"/>
          <w:lang w:val="en-US"/>
        </w:rPr>
      </w:pPr>
    </w:p>
    <w:p w:rsidR="00910F79" w:rsidRPr="00A13212" w:rsidRDefault="0033643B" w:rsidP="00EF798B">
      <w:pPr>
        <w:tabs>
          <w:tab w:val="right" w:pos="10350"/>
        </w:tabs>
        <w:rPr>
          <w:sz w:val="22"/>
        </w:rPr>
      </w:pPr>
      <w:r>
        <w:rPr>
          <w:sz w:val="22"/>
          <w:szCs w:val="22"/>
        </w:rPr>
        <w:t>город Санкт-Петербург</w:t>
      </w:r>
      <w:r w:rsidR="000B4196">
        <w:rPr>
          <w:sz w:val="22"/>
        </w:rPr>
        <w:t xml:space="preserve"> </w:t>
      </w:r>
      <w:r w:rsidR="00EF798B" w:rsidRPr="007D7DB1">
        <w:rPr>
          <w:sz w:val="22"/>
        </w:rPr>
        <w:tab/>
      </w:r>
      <w:r w:rsidR="00311596">
        <w:rPr>
          <w:sz w:val="22"/>
        </w:rPr>
        <w:t xml:space="preserve"> </w:t>
      </w:r>
      <w:r w:rsidR="00871185">
        <w:rPr>
          <w:sz w:val="22"/>
        </w:rPr>
        <w:t>дата заключения договора</w:t>
      </w:r>
    </w:p>
    <w:p w:rsidR="00EF798B" w:rsidRDefault="00EF798B">
      <w:pPr>
        <w:ind w:firstLine="360"/>
        <w:jc w:val="both"/>
        <w:rPr>
          <w:b/>
          <w:color w:val="0000FF"/>
          <w:sz w:val="22"/>
          <w:szCs w:val="22"/>
        </w:rPr>
      </w:pPr>
    </w:p>
    <w:p w:rsidR="00910F79" w:rsidRPr="007E1AA2" w:rsidRDefault="0055073C" w:rsidP="00A52BE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Назаров Андрей Григорьевич</w:t>
      </w:r>
      <w:r w:rsidRPr="007B10E5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финансового</w:t>
      </w:r>
      <w:r w:rsidRPr="007B10E5">
        <w:rPr>
          <w:sz w:val="22"/>
          <w:szCs w:val="22"/>
        </w:rPr>
        <w:t xml:space="preserve"> управляющего Вахрушева Виталия Олеговича, действующего на основании Решения Арбитражного суда города Санкт-Петербурга и Ленинградской области от </w:t>
      </w:r>
      <w:r>
        <w:rPr>
          <w:sz w:val="22"/>
          <w:szCs w:val="22"/>
        </w:rPr>
        <w:t>19.03.2024</w:t>
      </w:r>
      <w:r w:rsidRPr="007B10E5">
        <w:rPr>
          <w:sz w:val="22"/>
          <w:szCs w:val="22"/>
        </w:rPr>
        <w:t>г. по делу №</w:t>
      </w:r>
      <w:r w:rsidRPr="009E2620">
        <w:rPr>
          <w:bCs/>
          <w:iCs/>
          <w:sz w:val="22"/>
          <w:szCs w:val="22"/>
        </w:rPr>
        <w:t>А56-21773/2023</w:t>
      </w:r>
      <w:r w:rsidR="00C01F71" w:rsidRPr="007E1AA2">
        <w:rPr>
          <w:sz w:val="22"/>
          <w:szCs w:val="22"/>
        </w:rPr>
        <w:t>,</w:t>
      </w:r>
      <w:r w:rsidR="00AE1AFE" w:rsidRPr="007E1AA2">
        <w:rPr>
          <w:sz w:val="22"/>
          <w:szCs w:val="22"/>
        </w:rPr>
        <w:t xml:space="preserve"> </w:t>
      </w:r>
      <w:r w:rsidR="00A52BE0">
        <w:rPr>
          <w:sz w:val="22"/>
          <w:szCs w:val="22"/>
        </w:rPr>
        <w:t xml:space="preserve">именуемый в дальнейшем «Организатор торгов», </w:t>
      </w:r>
      <w:r w:rsidR="00910F79" w:rsidRPr="007E1AA2">
        <w:rPr>
          <w:sz w:val="22"/>
          <w:szCs w:val="22"/>
        </w:rPr>
        <w:t xml:space="preserve">с одной стороны, и </w:t>
      </w:r>
      <w:r w:rsidR="00871185">
        <w:rPr>
          <w:rStyle w:val="apple-style-span"/>
          <w:bCs/>
          <w:color w:val="000000"/>
          <w:sz w:val="22"/>
          <w:szCs w:val="22"/>
        </w:rPr>
        <w:t>--------------------------------------------------------</w:t>
      </w:r>
      <w:r w:rsidR="00743BFA">
        <w:rPr>
          <w:rStyle w:val="apple-style-span"/>
          <w:color w:val="000000"/>
          <w:sz w:val="22"/>
          <w:szCs w:val="22"/>
        </w:rPr>
        <w:t>,</w:t>
      </w:r>
      <w:r w:rsidR="00743BFA" w:rsidRPr="00743BFA">
        <w:rPr>
          <w:sz w:val="22"/>
        </w:rPr>
        <w:t xml:space="preserve"> </w:t>
      </w:r>
      <w:r w:rsidR="00871185">
        <w:rPr>
          <w:sz w:val="22"/>
        </w:rPr>
        <w:t>именуемо</w:t>
      </w:r>
      <w:r w:rsidR="00A52BE0">
        <w:rPr>
          <w:sz w:val="22"/>
        </w:rPr>
        <w:t>е</w:t>
      </w:r>
      <w:r w:rsidR="00743BFA">
        <w:rPr>
          <w:sz w:val="22"/>
        </w:rPr>
        <w:t xml:space="preserve"> в дальнейшем «Претендент»,</w:t>
      </w:r>
      <w:r w:rsidR="00910F79" w:rsidRPr="007E1AA2">
        <w:rPr>
          <w:sz w:val="22"/>
          <w:szCs w:val="22"/>
        </w:rPr>
        <w:t xml:space="preserve"> с другой стороны, заключили настоящий договор о</w:t>
      </w:r>
      <w:r w:rsidR="00743BFA">
        <w:rPr>
          <w:sz w:val="22"/>
          <w:szCs w:val="22"/>
        </w:rPr>
        <w:t xml:space="preserve"> </w:t>
      </w:r>
      <w:r w:rsidR="00910F79" w:rsidRPr="007E1AA2">
        <w:rPr>
          <w:sz w:val="22"/>
          <w:szCs w:val="22"/>
        </w:rPr>
        <w:t>нижеследующем:</w:t>
      </w:r>
      <w:r w:rsidR="00195B25">
        <w:rPr>
          <w:sz w:val="22"/>
          <w:szCs w:val="22"/>
        </w:rPr>
        <w:t xml:space="preserve"> </w:t>
      </w:r>
    </w:p>
    <w:p w:rsidR="00EC05DD" w:rsidRPr="007E1AA2" w:rsidRDefault="00EC05DD" w:rsidP="00A52BE0">
      <w:pPr>
        <w:ind w:firstLine="567"/>
        <w:rPr>
          <w:sz w:val="22"/>
          <w:szCs w:val="22"/>
        </w:rPr>
      </w:pPr>
    </w:p>
    <w:p w:rsidR="00910F79" w:rsidRPr="007E1AA2" w:rsidRDefault="00910F79" w:rsidP="00A52BE0">
      <w:pPr>
        <w:numPr>
          <w:ilvl w:val="0"/>
          <w:numId w:val="21"/>
        </w:numPr>
        <w:ind w:firstLine="567"/>
        <w:jc w:val="center"/>
        <w:rPr>
          <w:b/>
          <w:sz w:val="22"/>
          <w:szCs w:val="22"/>
        </w:rPr>
      </w:pPr>
      <w:r w:rsidRPr="007E1AA2">
        <w:rPr>
          <w:b/>
          <w:sz w:val="22"/>
          <w:szCs w:val="22"/>
        </w:rPr>
        <w:t>ПРЕДМЕТ ДОГОВОРА</w:t>
      </w:r>
    </w:p>
    <w:p w:rsidR="00871185" w:rsidRPr="00A52BE0" w:rsidRDefault="00EF798B" w:rsidP="00A52BE0">
      <w:pPr>
        <w:ind w:firstLine="567"/>
        <w:jc w:val="both"/>
        <w:rPr>
          <w:spacing w:val="-4"/>
          <w:sz w:val="22"/>
          <w:szCs w:val="22"/>
        </w:rPr>
      </w:pPr>
      <w:r w:rsidRPr="007E1AA2">
        <w:rPr>
          <w:sz w:val="22"/>
          <w:szCs w:val="22"/>
        </w:rPr>
        <w:tab/>
      </w:r>
      <w:r w:rsidR="004D0D2B" w:rsidRPr="00A52BE0">
        <w:rPr>
          <w:sz w:val="22"/>
          <w:szCs w:val="22"/>
        </w:rPr>
        <w:t xml:space="preserve">1.1. </w:t>
      </w:r>
      <w:r w:rsidR="00910F79" w:rsidRPr="00A52BE0">
        <w:rPr>
          <w:sz w:val="22"/>
          <w:szCs w:val="22"/>
        </w:rPr>
        <w:t xml:space="preserve">Претендент для участия в </w:t>
      </w:r>
      <w:r w:rsidR="00CF1D44" w:rsidRPr="00A52BE0">
        <w:rPr>
          <w:sz w:val="22"/>
          <w:szCs w:val="22"/>
        </w:rPr>
        <w:t xml:space="preserve"> </w:t>
      </w:r>
      <w:r w:rsidR="00871185" w:rsidRPr="00A52BE0">
        <w:rPr>
          <w:sz w:val="22"/>
          <w:szCs w:val="22"/>
        </w:rPr>
        <w:t xml:space="preserve"> открытых торгах (далее –</w:t>
      </w:r>
      <w:r w:rsidR="00FD52C7">
        <w:rPr>
          <w:sz w:val="22"/>
          <w:szCs w:val="22"/>
        </w:rPr>
        <w:t xml:space="preserve"> Аукцион) по продаже имущества</w:t>
      </w:r>
      <w:r w:rsidR="00871185" w:rsidRPr="00A52BE0">
        <w:rPr>
          <w:sz w:val="22"/>
          <w:szCs w:val="22"/>
        </w:rPr>
        <w:t xml:space="preserve"> </w:t>
      </w:r>
      <w:r w:rsidR="00FD52C7">
        <w:rPr>
          <w:sz w:val="22"/>
          <w:szCs w:val="22"/>
        </w:rPr>
        <w:t>ООО «</w:t>
      </w:r>
      <w:r w:rsidR="00B46E28">
        <w:rPr>
          <w:sz w:val="22"/>
          <w:szCs w:val="22"/>
        </w:rPr>
        <w:t>ЛПМ-Брокер</w:t>
      </w:r>
      <w:r w:rsidR="00FD52C7">
        <w:rPr>
          <w:sz w:val="22"/>
          <w:szCs w:val="22"/>
        </w:rPr>
        <w:t>»</w:t>
      </w:r>
      <w:r w:rsidR="00871185" w:rsidRPr="00A52BE0">
        <w:rPr>
          <w:spacing w:val="-4"/>
          <w:sz w:val="22"/>
          <w:szCs w:val="22"/>
        </w:rPr>
        <w:t>:</w:t>
      </w:r>
    </w:p>
    <w:p w:rsidR="0055073C" w:rsidRPr="009E2620" w:rsidRDefault="0055073C" w:rsidP="0055073C">
      <w:pPr>
        <w:ind w:firstLine="709"/>
        <w:jc w:val="both"/>
        <w:rPr>
          <w:i/>
          <w:sz w:val="22"/>
          <w:szCs w:val="22"/>
        </w:rPr>
      </w:pPr>
      <w:r w:rsidRPr="009E2620">
        <w:rPr>
          <w:b/>
          <w:bCs/>
          <w:sz w:val="22"/>
          <w:szCs w:val="22"/>
          <w:shd w:val="clear" w:color="auto" w:fill="FFFFFF"/>
        </w:rPr>
        <w:t xml:space="preserve">Лот №1 </w:t>
      </w:r>
      <w:r w:rsidRPr="009E2620">
        <w:rPr>
          <w:sz w:val="22"/>
          <w:szCs w:val="22"/>
        </w:rPr>
        <w:t xml:space="preserve">Земельный участок, расположенный по адресу: обл. Ленинградская, р-н Приозерский, с/п Сосновское, п. Сосново, (Новостройка), уч. № 14, кадастровый номер: 47:03:1207001:145, площадь 1500 +/- 14 кв.м.; Жилое здание, расположенное по адресу: обл. Ленинградская, р-н Приозерский, п. Сосново, ул. Черничная, д. 12, кадастровый номер: 47:03:1207001:1684, площадь 174,8 кв.м. </w:t>
      </w:r>
      <w:r w:rsidR="00D33DC9">
        <w:rPr>
          <w:sz w:val="22"/>
          <w:szCs w:val="22"/>
        </w:rPr>
        <w:t xml:space="preserve">Начальная цена (НЦ) лота </w:t>
      </w:r>
      <w:r w:rsidR="00FB2E4B">
        <w:rPr>
          <w:sz w:val="22"/>
          <w:szCs w:val="22"/>
        </w:rPr>
        <w:t>40 0</w:t>
      </w:r>
      <w:r w:rsidRPr="009E2620">
        <w:rPr>
          <w:sz w:val="22"/>
          <w:szCs w:val="22"/>
        </w:rPr>
        <w:t>00 000,00</w:t>
      </w:r>
    </w:p>
    <w:p w:rsidR="000C4154" w:rsidRPr="00A52BE0" w:rsidRDefault="000C4154" w:rsidP="00A52BE0">
      <w:pPr>
        <w:ind w:firstLine="567"/>
        <w:jc w:val="both"/>
        <w:rPr>
          <w:sz w:val="22"/>
          <w:szCs w:val="22"/>
        </w:rPr>
      </w:pPr>
    </w:p>
    <w:p w:rsidR="00910F79" w:rsidRPr="00A52BE0" w:rsidRDefault="00910F79" w:rsidP="00A52BE0">
      <w:pPr>
        <w:ind w:firstLine="567"/>
        <w:jc w:val="both"/>
        <w:rPr>
          <w:b/>
          <w:sz w:val="22"/>
          <w:szCs w:val="22"/>
        </w:rPr>
      </w:pPr>
      <w:r w:rsidRPr="00A52BE0">
        <w:rPr>
          <w:sz w:val="22"/>
          <w:szCs w:val="22"/>
        </w:rPr>
        <w:t xml:space="preserve">перечисляет </w:t>
      </w:r>
      <w:r w:rsidR="009E6390" w:rsidRPr="00A52BE0">
        <w:rPr>
          <w:sz w:val="22"/>
          <w:szCs w:val="22"/>
        </w:rPr>
        <w:t xml:space="preserve">сумму Задатка </w:t>
      </w:r>
      <w:r w:rsidRPr="00A52BE0">
        <w:rPr>
          <w:sz w:val="22"/>
          <w:szCs w:val="22"/>
        </w:rPr>
        <w:t>на рас</w:t>
      </w:r>
      <w:r w:rsidR="009F0499" w:rsidRPr="00A52BE0">
        <w:rPr>
          <w:sz w:val="22"/>
          <w:szCs w:val="22"/>
        </w:rPr>
        <w:t xml:space="preserve">четный счет </w:t>
      </w:r>
      <w:r w:rsidRPr="00A52BE0">
        <w:rPr>
          <w:sz w:val="22"/>
          <w:szCs w:val="22"/>
        </w:rPr>
        <w:t xml:space="preserve">по следующим реквизитам: </w:t>
      </w:r>
    </w:p>
    <w:p w:rsidR="00DC76E0" w:rsidRPr="00A52BE0" w:rsidRDefault="00DC76E0" w:rsidP="00A52BE0">
      <w:pPr>
        <w:ind w:firstLine="567"/>
        <w:jc w:val="both"/>
        <w:rPr>
          <w:sz w:val="22"/>
          <w:szCs w:val="22"/>
        </w:rPr>
      </w:pPr>
    </w:p>
    <w:p w:rsidR="000C4154" w:rsidRPr="0055073C" w:rsidRDefault="0055073C" w:rsidP="00A52BE0">
      <w:pPr>
        <w:ind w:firstLine="567"/>
        <w:jc w:val="both"/>
        <w:rPr>
          <w:b/>
          <w:sz w:val="22"/>
          <w:szCs w:val="22"/>
        </w:rPr>
      </w:pPr>
      <w:r w:rsidRPr="0055073C">
        <w:rPr>
          <w:sz w:val="22"/>
          <w:szCs w:val="22"/>
          <w:shd w:val="clear" w:color="auto" w:fill="FFFFFF"/>
        </w:rPr>
        <w:t>40817810150184192110, в ФИЛИАЛЕ «ЦЕНТРАЛЬНЫЙ» ПАО «СОВКОМБАНК», к/с 30101810150040000763, БИК 045004763</w:t>
      </w:r>
      <w:r w:rsidR="00195B25" w:rsidRPr="0055073C">
        <w:rPr>
          <w:sz w:val="22"/>
          <w:szCs w:val="22"/>
        </w:rPr>
        <w:t>.</w:t>
      </w:r>
    </w:p>
    <w:p w:rsidR="005F25FC" w:rsidRPr="00A52BE0" w:rsidRDefault="005F25FC" w:rsidP="00A52BE0">
      <w:pPr>
        <w:ind w:firstLine="567"/>
        <w:jc w:val="both"/>
        <w:rPr>
          <w:b/>
          <w:sz w:val="22"/>
          <w:szCs w:val="22"/>
        </w:rPr>
      </w:pPr>
    </w:p>
    <w:p w:rsidR="004E5E20" w:rsidRPr="00A52BE0" w:rsidRDefault="009E6390" w:rsidP="00A52BE0">
      <w:pPr>
        <w:ind w:firstLine="567"/>
        <w:jc w:val="both"/>
        <w:rPr>
          <w:sz w:val="22"/>
          <w:szCs w:val="22"/>
        </w:rPr>
      </w:pPr>
      <w:r w:rsidRPr="00A52BE0">
        <w:rPr>
          <w:sz w:val="22"/>
          <w:szCs w:val="22"/>
        </w:rPr>
        <w:tab/>
        <w:t>С</w:t>
      </w:r>
      <w:r w:rsidR="00AC50E8" w:rsidRPr="00A52BE0">
        <w:rPr>
          <w:sz w:val="22"/>
          <w:szCs w:val="22"/>
        </w:rPr>
        <w:t>умм</w:t>
      </w:r>
      <w:r w:rsidRPr="00A52BE0">
        <w:rPr>
          <w:sz w:val="22"/>
          <w:szCs w:val="22"/>
        </w:rPr>
        <w:t>а</w:t>
      </w:r>
      <w:r w:rsidR="00311596" w:rsidRPr="00A52BE0">
        <w:rPr>
          <w:sz w:val="22"/>
          <w:szCs w:val="22"/>
        </w:rPr>
        <w:t xml:space="preserve"> з</w:t>
      </w:r>
      <w:r w:rsidR="00AC50E8" w:rsidRPr="00A52BE0">
        <w:rPr>
          <w:sz w:val="22"/>
          <w:szCs w:val="22"/>
        </w:rPr>
        <w:t>адатка</w:t>
      </w:r>
      <w:r w:rsidRPr="00A52BE0">
        <w:rPr>
          <w:sz w:val="22"/>
          <w:szCs w:val="22"/>
        </w:rPr>
        <w:t xml:space="preserve"> составляет</w:t>
      </w:r>
      <w:r w:rsidR="00910F79" w:rsidRPr="00A52BE0">
        <w:rPr>
          <w:sz w:val="22"/>
          <w:szCs w:val="22"/>
        </w:rPr>
        <w:t xml:space="preserve"> </w:t>
      </w:r>
      <w:r w:rsidR="00871185" w:rsidRPr="00A52BE0">
        <w:rPr>
          <w:sz w:val="22"/>
          <w:szCs w:val="22"/>
        </w:rPr>
        <w:t>---------</w:t>
      </w:r>
      <w:r w:rsidR="00831B08" w:rsidRPr="00A52BE0">
        <w:rPr>
          <w:sz w:val="22"/>
          <w:szCs w:val="22"/>
        </w:rPr>
        <w:t xml:space="preserve"> </w:t>
      </w:r>
      <w:r w:rsidR="004E5E20" w:rsidRPr="00A52BE0">
        <w:rPr>
          <w:sz w:val="22"/>
          <w:szCs w:val="22"/>
        </w:rPr>
        <w:t>(</w:t>
      </w:r>
      <w:r w:rsidR="00871185" w:rsidRPr="00A52BE0">
        <w:rPr>
          <w:sz w:val="22"/>
          <w:szCs w:val="22"/>
        </w:rPr>
        <w:t>прописью</w:t>
      </w:r>
      <w:r w:rsidR="004E5E20" w:rsidRPr="00A52BE0">
        <w:rPr>
          <w:sz w:val="22"/>
          <w:szCs w:val="22"/>
        </w:rPr>
        <w:t xml:space="preserve">) </w:t>
      </w:r>
      <w:r w:rsidR="007E1AA2" w:rsidRPr="00A52BE0">
        <w:rPr>
          <w:sz w:val="22"/>
          <w:szCs w:val="22"/>
        </w:rPr>
        <w:t>рубл</w:t>
      </w:r>
      <w:r w:rsidR="004E5E20" w:rsidRPr="00A52BE0">
        <w:rPr>
          <w:sz w:val="22"/>
          <w:szCs w:val="22"/>
        </w:rPr>
        <w:t>ей</w:t>
      </w:r>
      <w:r w:rsidR="007D4997" w:rsidRPr="00A52BE0">
        <w:rPr>
          <w:sz w:val="22"/>
          <w:szCs w:val="22"/>
        </w:rPr>
        <w:t xml:space="preserve">, </w:t>
      </w:r>
      <w:r w:rsidR="00030297" w:rsidRPr="00A52BE0">
        <w:rPr>
          <w:sz w:val="22"/>
          <w:szCs w:val="22"/>
        </w:rPr>
        <w:t xml:space="preserve">что соответствует </w:t>
      </w:r>
      <w:r w:rsidR="0033643B">
        <w:rPr>
          <w:sz w:val="22"/>
          <w:szCs w:val="22"/>
        </w:rPr>
        <w:t>10</w:t>
      </w:r>
      <w:r w:rsidR="00195B25" w:rsidRPr="00A52BE0">
        <w:rPr>
          <w:sz w:val="22"/>
          <w:szCs w:val="22"/>
        </w:rPr>
        <w:t xml:space="preserve"> (</w:t>
      </w:r>
      <w:r w:rsidR="0033643B">
        <w:rPr>
          <w:sz w:val="22"/>
          <w:szCs w:val="22"/>
        </w:rPr>
        <w:t>десять</w:t>
      </w:r>
      <w:r w:rsidR="00195B25" w:rsidRPr="00A52BE0">
        <w:rPr>
          <w:sz w:val="22"/>
          <w:szCs w:val="22"/>
        </w:rPr>
        <w:t xml:space="preserve">) </w:t>
      </w:r>
      <w:r w:rsidR="00311596" w:rsidRPr="00A52BE0">
        <w:rPr>
          <w:sz w:val="22"/>
          <w:szCs w:val="22"/>
        </w:rPr>
        <w:t>% от</w:t>
      </w:r>
      <w:r w:rsidR="00DD6BE4" w:rsidRPr="00A52BE0">
        <w:rPr>
          <w:sz w:val="22"/>
          <w:szCs w:val="22"/>
        </w:rPr>
        <w:t xml:space="preserve"> начальной</w:t>
      </w:r>
      <w:r w:rsidR="00871185" w:rsidRPr="00A52BE0">
        <w:rPr>
          <w:sz w:val="22"/>
          <w:szCs w:val="22"/>
        </w:rPr>
        <w:t xml:space="preserve"> цены имущества.</w:t>
      </w:r>
    </w:p>
    <w:p w:rsidR="00FB0924" w:rsidRPr="00A52BE0" w:rsidRDefault="009E6390" w:rsidP="00A52BE0">
      <w:pPr>
        <w:ind w:firstLine="567"/>
        <w:jc w:val="both"/>
        <w:rPr>
          <w:sz w:val="22"/>
          <w:szCs w:val="22"/>
        </w:rPr>
      </w:pPr>
      <w:r w:rsidRPr="00A52BE0">
        <w:rPr>
          <w:sz w:val="22"/>
          <w:szCs w:val="22"/>
        </w:rPr>
        <w:tab/>
      </w:r>
      <w:r w:rsidR="00910F79" w:rsidRPr="00A52BE0">
        <w:rPr>
          <w:sz w:val="22"/>
          <w:szCs w:val="22"/>
        </w:rPr>
        <w:t>1.2. Указанный задаток вносится Претендентом в качестве обеспечения обязательств по оплате стоимости приобретаемо</w:t>
      </w:r>
      <w:r w:rsidR="00FB0924" w:rsidRPr="00A52BE0">
        <w:rPr>
          <w:sz w:val="22"/>
          <w:szCs w:val="22"/>
        </w:rPr>
        <w:t>го имущества</w:t>
      </w:r>
      <w:r w:rsidR="00910F79" w:rsidRPr="00A52BE0">
        <w:rPr>
          <w:sz w:val="22"/>
          <w:szCs w:val="22"/>
        </w:rPr>
        <w:t xml:space="preserve"> в соответствии с информационным сообщением, </w:t>
      </w:r>
      <w:r w:rsidR="0055073C">
        <w:rPr>
          <w:sz w:val="22"/>
          <w:szCs w:val="22"/>
        </w:rPr>
        <w:t xml:space="preserve">опубликованным в </w:t>
      </w:r>
      <w:r w:rsidR="006E0CB8" w:rsidRPr="00A52BE0">
        <w:rPr>
          <w:sz w:val="22"/>
          <w:szCs w:val="22"/>
        </w:rPr>
        <w:t>ЕФРСБ №____</w:t>
      </w:r>
      <w:r w:rsidR="00BB5A7B" w:rsidRPr="00A52BE0">
        <w:rPr>
          <w:sz w:val="22"/>
          <w:szCs w:val="22"/>
        </w:rPr>
        <w:t xml:space="preserve"> года</w:t>
      </w:r>
      <w:r w:rsidR="007D4997" w:rsidRPr="00A52BE0">
        <w:rPr>
          <w:sz w:val="22"/>
          <w:szCs w:val="22"/>
        </w:rPr>
        <w:t xml:space="preserve"> и на сайте </w:t>
      </w:r>
      <w:r w:rsidR="00A52BE0">
        <w:rPr>
          <w:sz w:val="22"/>
          <w:szCs w:val="22"/>
        </w:rPr>
        <w:t xml:space="preserve">электронной площадки </w:t>
      </w:r>
      <w:r w:rsidR="0055073C">
        <w:rPr>
          <w:sz w:val="22"/>
          <w:szCs w:val="22"/>
        </w:rPr>
        <w:t>ЭТП РАД</w:t>
      </w:r>
      <w:r w:rsidR="007D4997" w:rsidRPr="00A52BE0">
        <w:rPr>
          <w:sz w:val="22"/>
          <w:szCs w:val="22"/>
        </w:rPr>
        <w:t xml:space="preserve"> </w:t>
      </w:r>
      <w:r w:rsidR="00070642" w:rsidRPr="00A52BE0">
        <w:rPr>
          <w:sz w:val="22"/>
          <w:szCs w:val="22"/>
        </w:rPr>
        <w:t xml:space="preserve">- </w:t>
      </w:r>
      <w:r w:rsidR="009850A2" w:rsidRPr="00A52BE0">
        <w:rPr>
          <w:bCs/>
          <w:sz w:val="22"/>
          <w:szCs w:val="22"/>
        </w:rPr>
        <w:t xml:space="preserve">Извещение о проведении торгов </w:t>
      </w:r>
      <w:r w:rsidR="000C4154" w:rsidRPr="00A52BE0">
        <w:rPr>
          <w:bCs/>
          <w:sz w:val="22"/>
          <w:szCs w:val="22"/>
        </w:rPr>
        <w:t>№ _____».</w:t>
      </w:r>
    </w:p>
    <w:p w:rsidR="009E6390" w:rsidRPr="00A52BE0" w:rsidRDefault="009E6390" w:rsidP="00A52BE0">
      <w:pPr>
        <w:ind w:firstLine="567"/>
        <w:jc w:val="center"/>
        <w:rPr>
          <w:b/>
          <w:sz w:val="22"/>
          <w:szCs w:val="22"/>
        </w:rPr>
      </w:pPr>
    </w:p>
    <w:p w:rsidR="00910F79" w:rsidRPr="00A52BE0" w:rsidRDefault="00910F79" w:rsidP="00A52BE0">
      <w:pPr>
        <w:ind w:firstLine="567"/>
        <w:jc w:val="center"/>
        <w:rPr>
          <w:b/>
          <w:sz w:val="22"/>
          <w:szCs w:val="22"/>
        </w:rPr>
      </w:pPr>
      <w:r w:rsidRPr="00A52BE0">
        <w:rPr>
          <w:b/>
          <w:sz w:val="22"/>
          <w:szCs w:val="22"/>
        </w:rPr>
        <w:t>2. ПЕРЕДАЧА ДЕНЕЖНЫХ СРЕДСТВ</w:t>
      </w:r>
    </w:p>
    <w:p w:rsidR="00910F79" w:rsidRDefault="00910F79" w:rsidP="00A52BE0">
      <w:pPr>
        <w:ind w:firstLine="567"/>
        <w:jc w:val="both"/>
        <w:rPr>
          <w:sz w:val="22"/>
        </w:rPr>
      </w:pPr>
      <w:r w:rsidRPr="00A52BE0">
        <w:rPr>
          <w:sz w:val="22"/>
          <w:szCs w:val="22"/>
        </w:rPr>
        <w:t>2.1. Дене</w:t>
      </w:r>
      <w:r w:rsidR="00AC50E8" w:rsidRPr="00A52BE0">
        <w:rPr>
          <w:sz w:val="22"/>
          <w:szCs w:val="22"/>
        </w:rPr>
        <w:t>жные</w:t>
      </w:r>
      <w:r w:rsidR="00AC50E8" w:rsidRPr="007E1AA2">
        <w:rPr>
          <w:sz w:val="22"/>
          <w:szCs w:val="22"/>
        </w:rPr>
        <w:t xml:space="preserve"> средства, указанные в п.1.1</w:t>
      </w:r>
      <w:r w:rsidRPr="007E1AA2">
        <w:rPr>
          <w:sz w:val="22"/>
          <w:szCs w:val="22"/>
        </w:rPr>
        <w:t>. настоящего Дог</w:t>
      </w:r>
      <w:r w:rsidR="00AC50E8" w:rsidRPr="007E1AA2">
        <w:rPr>
          <w:sz w:val="22"/>
          <w:szCs w:val="22"/>
        </w:rPr>
        <w:t xml:space="preserve">овора, должны быть перечислены </w:t>
      </w:r>
      <w:r w:rsidR="009E6390" w:rsidRPr="007E1AA2">
        <w:rPr>
          <w:sz w:val="22"/>
          <w:szCs w:val="22"/>
        </w:rPr>
        <w:t>Претендентом на расчетный счет</w:t>
      </w:r>
      <w:r w:rsidRPr="007E1AA2">
        <w:rPr>
          <w:sz w:val="22"/>
          <w:szCs w:val="22"/>
        </w:rPr>
        <w:t>, указанный в п.1</w:t>
      </w:r>
      <w:r w:rsidR="00FB0924" w:rsidRPr="007E1AA2">
        <w:rPr>
          <w:sz w:val="22"/>
          <w:szCs w:val="22"/>
        </w:rPr>
        <w:t xml:space="preserve">.1. настоящего Договора, </w:t>
      </w:r>
      <w:r w:rsidRPr="007E1AA2">
        <w:rPr>
          <w:sz w:val="22"/>
          <w:szCs w:val="22"/>
        </w:rPr>
        <w:t>не позднее даты окончания прие</w:t>
      </w:r>
      <w:r w:rsidR="009E6390" w:rsidRPr="007E1AA2">
        <w:rPr>
          <w:sz w:val="22"/>
          <w:szCs w:val="22"/>
        </w:rPr>
        <w:t>ма заявок на участие в аукционе</w:t>
      </w:r>
      <w:r w:rsidRPr="007E1AA2">
        <w:rPr>
          <w:sz w:val="22"/>
          <w:szCs w:val="22"/>
        </w:rPr>
        <w:t xml:space="preserve"> и считаются</w:t>
      </w:r>
      <w:r>
        <w:rPr>
          <w:sz w:val="22"/>
        </w:rPr>
        <w:t xml:space="preserve"> внесенными с момента зачисления их </w:t>
      </w:r>
      <w:r w:rsidR="009F0499">
        <w:rPr>
          <w:sz w:val="22"/>
        </w:rPr>
        <w:t>на расчетный счет</w:t>
      </w:r>
      <w:r>
        <w:rPr>
          <w:sz w:val="22"/>
        </w:rPr>
        <w:t>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 w:rsidRPr="009E6390">
        <w:rPr>
          <w:sz w:val="22"/>
        </w:rPr>
        <w:t>2</w:t>
      </w:r>
      <w:r>
        <w:rPr>
          <w:sz w:val="22"/>
        </w:rPr>
        <w:t xml:space="preserve">. В случае не поступления в указанный срок суммы Задатка </w:t>
      </w:r>
      <w:r w:rsidR="009F0499">
        <w:rPr>
          <w:sz w:val="22"/>
        </w:rPr>
        <w:t>на расчетный счет</w:t>
      </w:r>
      <w:r>
        <w:rPr>
          <w:sz w:val="22"/>
        </w:rPr>
        <w:t xml:space="preserve">, обязательства Претендента по </w:t>
      </w:r>
      <w:r w:rsidR="00CF1D44">
        <w:rPr>
          <w:sz w:val="22"/>
        </w:rPr>
        <w:t>настоящему договору</w:t>
      </w:r>
      <w:r>
        <w:rPr>
          <w:sz w:val="22"/>
        </w:rPr>
        <w:t xml:space="preserve"> считаются неисполненными.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 w:rsidRPr="009E6390">
        <w:rPr>
          <w:sz w:val="22"/>
        </w:rPr>
        <w:t>3</w:t>
      </w:r>
      <w:r>
        <w:rPr>
          <w:sz w:val="22"/>
        </w:rPr>
        <w:t>. Претендент не вправе распоряжаться денежными средствами, внесенными в качестве Задатка.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 w:rsidRPr="009E6390">
        <w:rPr>
          <w:sz w:val="22"/>
        </w:rPr>
        <w:t>4</w:t>
      </w:r>
      <w:r>
        <w:rPr>
          <w:sz w:val="22"/>
        </w:rPr>
        <w:t>. На денежные средства, перечисленные в соответствии с настоящим Договором, проценты не начисляются.</w:t>
      </w:r>
    </w:p>
    <w:p w:rsidR="00910F79" w:rsidRDefault="009E6390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Pr="009E6390">
        <w:rPr>
          <w:sz w:val="22"/>
        </w:rPr>
        <w:t>5</w:t>
      </w:r>
      <w:r w:rsidR="00910F79">
        <w:rPr>
          <w:sz w:val="22"/>
        </w:rPr>
        <w:t>. Задаток, внесенный Претендентом, в случае признания последнего Победител</w:t>
      </w:r>
      <w:r>
        <w:rPr>
          <w:sz w:val="22"/>
        </w:rPr>
        <w:t xml:space="preserve">ем </w:t>
      </w:r>
      <w:r w:rsidR="001D690A">
        <w:rPr>
          <w:sz w:val="22"/>
          <w:szCs w:val="22"/>
        </w:rPr>
        <w:t>аукциона</w:t>
      </w:r>
      <w:r>
        <w:rPr>
          <w:sz w:val="22"/>
        </w:rPr>
        <w:t xml:space="preserve"> и заключения с ним д</w:t>
      </w:r>
      <w:r w:rsidR="00910F79">
        <w:rPr>
          <w:sz w:val="22"/>
        </w:rPr>
        <w:t xml:space="preserve">оговора купли-продажи </w:t>
      </w:r>
      <w:r>
        <w:rPr>
          <w:sz w:val="22"/>
        </w:rPr>
        <w:t>и</w:t>
      </w:r>
      <w:r w:rsidR="00910F79">
        <w:rPr>
          <w:sz w:val="22"/>
        </w:rPr>
        <w:t>муществ</w:t>
      </w:r>
      <w:r>
        <w:rPr>
          <w:sz w:val="22"/>
        </w:rPr>
        <w:t>а, засчитывается в счет оплаты и</w:t>
      </w:r>
      <w:r w:rsidR="00910F79">
        <w:rPr>
          <w:sz w:val="22"/>
        </w:rPr>
        <w:t>мущества.</w:t>
      </w:r>
    </w:p>
    <w:p w:rsidR="00910F79" w:rsidRDefault="009E6390" w:rsidP="00A52BE0">
      <w:pPr>
        <w:ind w:firstLine="567"/>
        <w:jc w:val="both"/>
        <w:rPr>
          <w:sz w:val="22"/>
        </w:rPr>
      </w:pPr>
      <w:r>
        <w:rPr>
          <w:sz w:val="22"/>
        </w:rPr>
        <w:t>2.6. С</w:t>
      </w:r>
      <w:r w:rsidR="00910F79">
        <w:rPr>
          <w:sz w:val="22"/>
        </w:rPr>
        <w:t>умм</w:t>
      </w:r>
      <w:r>
        <w:rPr>
          <w:sz w:val="22"/>
        </w:rPr>
        <w:t>а</w:t>
      </w:r>
      <w:r w:rsidR="00910F79">
        <w:rPr>
          <w:sz w:val="22"/>
        </w:rPr>
        <w:t xml:space="preserve"> Задатка </w:t>
      </w:r>
      <w:r>
        <w:rPr>
          <w:sz w:val="22"/>
        </w:rPr>
        <w:t xml:space="preserve">подлежит возврату </w:t>
      </w:r>
      <w:r w:rsidR="00910F79">
        <w:rPr>
          <w:sz w:val="22"/>
        </w:rPr>
        <w:t>в порядке и случаях, установленных в Разделе 3 настоящего Договора.</w:t>
      </w:r>
    </w:p>
    <w:p w:rsidR="009F049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>
        <w:rPr>
          <w:sz w:val="22"/>
        </w:rPr>
        <w:t>7</w:t>
      </w:r>
      <w:r>
        <w:rPr>
          <w:sz w:val="22"/>
        </w:rPr>
        <w:t>. Возврат денежных средств в соответствии с Разделом 3 настоящего Договора осуществляется на расчетный счет Претендента по реквизитам, указанным Претендентом в Р</w:t>
      </w:r>
      <w:r w:rsidR="009F0499">
        <w:rPr>
          <w:sz w:val="22"/>
        </w:rPr>
        <w:t>азделе 5 настоящего договора.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>
        <w:rPr>
          <w:sz w:val="22"/>
        </w:rPr>
        <w:t>8</w:t>
      </w:r>
      <w:r>
        <w:rPr>
          <w:sz w:val="22"/>
        </w:rPr>
        <w:t>. Претендент обязан незамедлительно информировать Организатора торгов об изм</w:t>
      </w:r>
      <w:r w:rsidR="00CF1D44">
        <w:rPr>
          <w:sz w:val="22"/>
        </w:rPr>
        <w:t>енении своих</w:t>
      </w:r>
      <w:r>
        <w:rPr>
          <w:sz w:val="22"/>
        </w:rPr>
        <w:t xml:space="preserve">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</w:t>
      </w:r>
      <w:r w:rsidR="00CF1D44">
        <w:rPr>
          <w:sz w:val="22"/>
        </w:rPr>
        <w:t>тора торгов об изменении своих</w:t>
      </w:r>
      <w:r>
        <w:rPr>
          <w:sz w:val="22"/>
        </w:rPr>
        <w:t xml:space="preserve"> реквизитов.</w:t>
      </w:r>
    </w:p>
    <w:p w:rsidR="00EC3DBE" w:rsidRDefault="00EC3DBE" w:rsidP="00A52BE0">
      <w:pPr>
        <w:ind w:firstLine="567"/>
        <w:jc w:val="both"/>
        <w:rPr>
          <w:sz w:val="22"/>
        </w:rPr>
      </w:pPr>
    </w:p>
    <w:p w:rsidR="00910F79" w:rsidRDefault="00910F79" w:rsidP="00A52BE0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3. ВОЗВРАТ ДЕНЕЖНЫХ СРЕДСТВ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3.1. В случае если Претенденту отказано в приеме заявки на участие в </w:t>
      </w:r>
      <w:r w:rsidR="001D690A" w:rsidRPr="007E1AA2">
        <w:rPr>
          <w:sz w:val="22"/>
          <w:szCs w:val="22"/>
        </w:rPr>
        <w:t>аукционе</w:t>
      </w:r>
      <w:r>
        <w:rPr>
          <w:sz w:val="22"/>
        </w:rPr>
        <w:t xml:space="preserve">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даты принятия решения об отказе в приеме заявки.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3.2. В случае если Претендент не допущен к участию в </w:t>
      </w:r>
      <w:r w:rsidR="001D690A" w:rsidRPr="007E1AA2">
        <w:rPr>
          <w:sz w:val="22"/>
          <w:szCs w:val="22"/>
        </w:rPr>
        <w:t>аукционе</w:t>
      </w:r>
      <w:r>
        <w:rPr>
          <w:sz w:val="22"/>
        </w:rPr>
        <w:t xml:space="preserve">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даты утверждения протокола об определении участников </w:t>
      </w:r>
      <w:r w:rsidR="001D690A">
        <w:rPr>
          <w:sz w:val="22"/>
          <w:szCs w:val="22"/>
        </w:rPr>
        <w:t>аукциона</w:t>
      </w:r>
      <w:r>
        <w:rPr>
          <w:sz w:val="22"/>
        </w:rPr>
        <w:t>.</w:t>
      </w:r>
      <w:r w:rsidR="001D690A">
        <w:rPr>
          <w:sz w:val="22"/>
        </w:rPr>
        <w:t xml:space="preserve">  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3.3. В случае если Претендент не признан Победителем </w:t>
      </w:r>
      <w:r w:rsidR="001D690A">
        <w:rPr>
          <w:sz w:val="22"/>
          <w:szCs w:val="22"/>
        </w:rPr>
        <w:t>аукциона</w:t>
      </w:r>
      <w:r>
        <w:rPr>
          <w:sz w:val="22"/>
        </w:rPr>
        <w:t xml:space="preserve">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даты утверждения итогового протокола.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3.4. В случае отзыва Претендентом заявки на участие в </w:t>
      </w:r>
      <w:r w:rsidR="001D690A" w:rsidRPr="007E1AA2">
        <w:rPr>
          <w:sz w:val="22"/>
          <w:szCs w:val="22"/>
        </w:rPr>
        <w:t>аукционе</w:t>
      </w:r>
      <w:r>
        <w:rPr>
          <w:sz w:val="22"/>
        </w:rPr>
        <w:t xml:space="preserve"> до признания его победителя торгов, Задаток должен быть возвращен не позднее 5 (пяти) дней с момента получения от Претендента письменного извещения об отзыве заявки.</w:t>
      </w:r>
      <w:r w:rsidR="001D690A">
        <w:rPr>
          <w:sz w:val="22"/>
        </w:rPr>
        <w:t xml:space="preserve"> 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3.5. В случае признания </w:t>
      </w:r>
      <w:r w:rsidR="001D690A">
        <w:rPr>
          <w:sz w:val="22"/>
          <w:szCs w:val="22"/>
        </w:rPr>
        <w:t xml:space="preserve">аукциона </w:t>
      </w:r>
      <w:r>
        <w:rPr>
          <w:sz w:val="22"/>
        </w:rPr>
        <w:t xml:space="preserve">несостоявшимся,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момента утверждения итогового протокола.</w:t>
      </w:r>
    </w:p>
    <w:p w:rsidR="00910F79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3.6. В случае отмены проведения </w:t>
      </w:r>
      <w:r w:rsidR="001D690A">
        <w:rPr>
          <w:sz w:val="22"/>
          <w:szCs w:val="22"/>
        </w:rPr>
        <w:t>аукциона</w:t>
      </w:r>
      <w:r>
        <w:rPr>
          <w:sz w:val="22"/>
        </w:rPr>
        <w:t xml:space="preserve">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момента принятия комиссией по проведению </w:t>
      </w:r>
      <w:r w:rsidR="004A12E6">
        <w:rPr>
          <w:sz w:val="22"/>
          <w:szCs w:val="22"/>
        </w:rPr>
        <w:t>аукциона</w:t>
      </w:r>
      <w:r>
        <w:rPr>
          <w:sz w:val="22"/>
        </w:rPr>
        <w:t xml:space="preserve"> решения об отмене </w:t>
      </w:r>
      <w:r w:rsidR="009C6AA1">
        <w:rPr>
          <w:sz w:val="22"/>
        </w:rPr>
        <w:t>торгов</w:t>
      </w:r>
      <w:r>
        <w:rPr>
          <w:sz w:val="22"/>
        </w:rPr>
        <w:t>.</w:t>
      </w:r>
    </w:p>
    <w:p w:rsidR="00910F79" w:rsidRDefault="00FB0924" w:rsidP="00A52BE0">
      <w:pPr>
        <w:ind w:firstLine="567"/>
        <w:jc w:val="both"/>
        <w:rPr>
          <w:sz w:val="22"/>
        </w:rPr>
      </w:pPr>
      <w:r>
        <w:rPr>
          <w:sz w:val="22"/>
        </w:rPr>
        <w:t>3.7</w:t>
      </w:r>
      <w:r w:rsidR="00E44E62">
        <w:rPr>
          <w:sz w:val="22"/>
        </w:rPr>
        <w:t xml:space="preserve">. </w:t>
      </w:r>
      <w:r w:rsidR="00910F79">
        <w:rPr>
          <w:sz w:val="22"/>
        </w:rPr>
        <w:t>Сроки, указанные в настоящем Разделе, исчисляются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910F79" w:rsidRDefault="00FB0924" w:rsidP="00A52BE0">
      <w:pPr>
        <w:ind w:firstLine="567"/>
        <w:jc w:val="both"/>
        <w:rPr>
          <w:sz w:val="22"/>
        </w:rPr>
      </w:pPr>
      <w:r>
        <w:rPr>
          <w:sz w:val="22"/>
        </w:rPr>
        <w:t>3.8</w:t>
      </w:r>
      <w:r w:rsidR="00910F79">
        <w:rPr>
          <w:sz w:val="22"/>
        </w:rPr>
        <w:t xml:space="preserve">. Сумма Задатка не возвращается Претенденту в случае, если Претендент, признанный победителем </w:t>
      </w:r>
      <w:r w:rsidR="001D690A">
        <w:rPr>
          <w:sz w:val="22"/>
          <w:szCs w:val="22"/>
        </w:rPr>
        <w:t>аукциона</w:t>
      </w:r>
      <w:r w:rsidR="00910F79">
        <w:rPr>
          <w:sz w:val="22"/>
        </w:rPr>
        <w:t>: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- уклонится от подписания в установленный срок </w:t>
      </w:r>
      <w:r w:rsidR="00174B66">
        <w:rPr>
          <w:sz w:val="22"/>
        </w:rPr>
        <w:t xml:space="preserve">итогового </w:t>
      </w:r>
      <w:r>
        <w:rPr>
          <w:sz w:val="22"/>
        </w:rPr>
        <w:t xml:space="preserve">протокола </w:t>
      </w:r>
      <w:r w:rsidR="00174B66">
        <w:rPr>
          <w:sz w:val="22"/>
        </w:rPr>
        <w:t>и/</w:t>
      </w:r>
      <w:r>
        <w:rPr>
          <w:sz w:val="22"/>
        </w:rPr>
        <w:t>или договора купли-продажи.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- уклонится от оплаты прода</w:t>
      </w:r>
      <w:r w:rsidR="00174B66">
        <w:rPr>
          <w:sz w:val="22"/>
        </w:rPr>
        <w:t>нного</w:t>
      </w:r>
      <w:r>
        <w:rPr>
          <w:sz w:val="22"/>
        </w:rPr>
        <w:t xml:space="preserve"> на торгах Имущества в срок, установ</w:t>
      </w:r>
      <w:r w:rsidR="009E6390">
        <w:rPr>
          <w:sz w:val="22"/>
        </w:rPr>
        <w:t>ленный д</w:t>
      </w:r>
      <w:r w:rsidR="00FC338D">
        <w:rPr>
          <w:sz w:val="22"/>
        </w:rPr>
        <w:t>оговором купли-продажи</w:t>
      </w:r>
      <w:r w:rsidR="009E6390">
        <w:rPr>
          <w:sz w:val="22"/>
        </w:rPr>
        <w:t>.</w:t>
      </w:r>
    </w:p>
    <w:p w:rsidR="00910F79" w:rsidRDefault="00910F79" w:rsidP="00A52BE0">
      <w:pPr>
        <w:ind w:firstLine="567"/>
        <w:jc w:val="both"/>
        <w:rPr>
          <w:sz w:val="22"/>
        </w:rPr>
      </w:pPr>
    </w:p>
    <w:p w:rsidR="00910F79" w:rsidRDefault="00910F79" w:rsidP="00A52BE0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4. СРОК ДЕЙСТВИЯ ДОГОВОРА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4.1. Настоящий договор вступает в силу с момента его подписания Сторонами и прекращает действие надлежащим исполнением Сторонами своих обязательств.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4.2. Настоящий Договор регулируется действующим законодательством Российской Федерации.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путем переговоров, они будут переданы на разрешение Арбитражного суда Томской области или </w:t>
      </w:r>
      <w:r w:rsidR="00A52BE0">
        <w:rPr>
          <w:sz w:val="22"/>
        </w:rPr>
        <w:t>соответствующего суда общей юрисдикции</w:t>
      </w:r>
      <w:r>
        <w:rPr>
          <w:sz w:val="22"/>
        </w:rPr>
        <w:t>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4.4. Настоящий Договор составлен в двух имеющих одинаковую юридическую силу экземплярах, по одному для каждой из Сторон.</w:t>
      </w:r>
    </w:p>
    <w:p w:rsidR="00910F79" w:rsidRPr="00E44E62" w:rsidRDefault="00910F79" w:rsidP="00A52BE0">
      <w:pPr>
        <w:ind w:firstLine="567"/>
        <w:jc w:val="both"/>
        <w:rPr>
          <w:sz w:val="22"/>
          <w:szCs w:val="22"/>
        </w:rPr>
      </w:pPr>
    </w:p>
    <w:p w:rsidR="00910F79" w:rsidRDefault="00910F79" w:rsidP="00A52BE0">
      <w:pPr>
        <w:ind w:firstLine="567"/>
        <w:jc w:val="center"/>
        <w:rPr>
          <w:b/>
          <w:sz w:val="22"/>
          <w:szCs w:val="22"/>
        </w:rPr>
      </w:pPr>
      <w:r w:rsidRPr="00E44E62">
        <w:rPr>
          <w:b/>
          <w:sz w:val="22"/>
          <w:szCs w:val="22"/>
        </w:rPr>
        <w:t>5. РЕКВИЗИТЫ И 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3643B" w:rsidRPr="007B10E5" w:rsidTr="00BB6619">
        <w:tc>
          <w:tcPr>
            <w:tcW w:w="4785" w:type="dxa"/>
          </w:tcPr>
          <w:p w:rsidR="0033643B" w:rsidRPr="007B10E5" w:rsidRDefault="0033643B" w:rsidP="00BB6619">
            <w:pPr>
              <w:ind w:firstLine="7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</w:p>
        </w:tc>
      </w:tr>
      <w:tr w:rsidR="0033643B" w:rsidRPr="007B10E5" w:rsidTr="00BB6619">
        <w:tc>
          <w:tcPr>
            <w:tcW w:w="4785" w:type="dxa"/>
            <w:vAlign w:val="center"/>
          </w:tcPr>
          <w:p w:rsidR="0033643B" w:rsidRPr="007B10E5" w:rsidRDefault="0033643B" w:rsidP="00BB6619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  <w:tr w:rsidR="0033643B" w:rsidRPr="007B10E5" w:rsidTr="00BB6619">
        <w:tc>
          <w:tcPr>
            <w:tcW w:w="4785" w:type="dxa"/>
            <w:vAlign w:val="center"/>
          </w:tcPr>
          <w:p w:rsidR="0055073C" w:rsidRPr="009E2620" w:rsidRDefault="0055073C" w:rsidP="0055073C">
            <w:pPr>
              <w:ind w:right="459"/>
              <w:rPr>
                <w:sz w:val="22"/>
                <w:szCs w:val="22"/>
              </w:rPr>
            </w:pPr>
            <w:r w:rsidRPr="009E2620">
              <w:rPr>
                <w:sz w:val="22"/>
                <w:szCs w:val="22"/>
              </w:rPr>
              <w:t>Назаров Андрей Григорьевич</w:t>
            </w:r>
          </w:p>
          <w:p w:rsidR="0055073C" w:rsidRPr="009E2620" w:rsidRDefault="0055073C" w:rsidP="0055073C">
            <w:pPr>
              <w:ind w:right="459"/>
              <w:rPr>
                <w:bCs/>
                <w:sz w:val="22"/>
                <w:szCs w:val="22"/>
              </w:rPr>
            </w:pPr>
            <w:r w:rsidRPr="009E2620">
              <w:rPr>
                <w:sz w:val="22"/>
                <w:szCs w:val="22"/>
              </w:rPr>
              <w:t>ИНН 781131365487</w:t>
            </w:r>
          </w:p>
          <w:p w:rsidR="0055073C" w:rsidRPr="009E2620" w:rsidRDefault="0055073C" w:rsidP="0055073C">
            <w:pPr>
              <w:ind w:right="459"/>
              <w:rPr>
                <w:bCs/>
                <w:sz w:val="22"/>
                <w:szCs w:val="22"/>
              </w:rPr>
            </w:pPr>
            <w:r w:rsidRPr="009E2620">
              <w:rPr>
                <w:sz w:val="22"/>
                <w:szCs w:val="22"/>
                <w:shd w:val="clear" w:color="auto" w:fill="FFFFFF"/>
              </w:rPr>
              <w:t>40817810150184192110, в ФИЛИАЛЕ «ЦЕНТРАЛЬНЫЙ» ПАО «СОВКОМБАНК», к/с 30101810150040000763, БИК 045004763</w:t>
            </w:r>
          </w:p>
          <w:p w:rsidR="0055073C" w:rsidRPr="009E2620" w:rsidRDefault="0055073C" w:rsidP="0055073C">
            <w:pPr>
              <w:ind w:right="459"/>
              <w:rPr>
                <w:bCs/>
                <w:sz w:val="22"/>
                <w:szCs w:val="22"/>
              </w:rPr>
            </w:pPr>
          </w:p>
          <w:p w:rsidR="0033643B" w:rsidRPr="007B10E5" w:rsidRDefault="0055073C" w:rsidP="0055073C">
            <w:pPr>
              <w:ind w:right="459"/>
              <w:rPr>
                <w:sz w:val="22"/>
                <w:szCs w:val="22"/>
              </w:rPr>
            </w:pPr>
            <w:r w:rsidRPr="009E2620">
              <w:rPr>
                <w:bCs/>
                <w:sz w:val="22"/>
                <w:szCs w:val="22"/>
              </w:rPr>
              <w:t>________________/ В.О. Вахрушев/</w:t>
            </w: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  <w:tr w:rsidR="0033643B" w:rsidRPr="007B10E5" w:rsidTr="00BB6619">
        <w:tc>
          <w:tcPr>
            <w:tcW w:w="4785" w:type="dxa"/>
          </w:tcPr>
          <w:p w:rsidR="0033643B" w:rsidRPr="007B10E5" w:rsidRDefault="0033643B" w:rsidP="00BB6619">
            <w:pPr>
              <w:tabs>
                <w:tab w:val="left" w:pos="3780"/>
                <w:tab w:val="left" w:pos="3960"/>
              </w:tabs>
              <w:ind w:right="459" w:firstLine="709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  <w:tr w:rsidR="0033643B" w:rsidRPr="007B10E5" w:rsidTr="00BB6619">
        <w:tc>
          <w:tcPr>
            <w:tcW w:w="4785" w:type="dxa"/>
          </w:tcPr>
          <w:p w:rsidR="0033643B" w:rsidRPr="007B10E5" w:rsidRDefault="0033643B" w:rsidP="00BB6619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  <w:tr w:rsidR="0033643B" w:rsidRPr="007B10E5" w:rsidTr="00BB6619">
        <w:tc>
          <w:tcPr>
            <w:tcW w:w="4785" w:type="dxa"/>
            <w:vAlign w:val="center"/>
          </w:tcPr>
          <w:p w:rsidR="0033643B" w:rsidRPr="007B10E5" w:rsidRDefault="0033643B" w:rsidP="00BB6619">
            <w:pPr>
              <w:tabs>
                <w:tab w:val="left" w:pos="4640"/>
              </w:tabs>
              <w:ind w:right="459" w:firstLine="709"/>
              <w:jc w:val="right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</w:tbl>
    <w:p w:rsidR="00FD52C7" w:rsidRPr="00E44E62" w:rsidRDefault="00FD52C7" w:rsidP="00FD52C7"/>
    <w:sectPr w:rsidR="00FD52C7" w:rsidRPr="00E44E62" w:rsidSect="00074586">
      <w:footerReference w:type="default" r:id="rId7"/>
      <w:pgSz w:w="11906" w:h="16838"/>
      <w:pgMar w:top="567" w:right="709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D0" w:rsidRDefault="000A29D0" w:rsidP="0033643B">
      <w:r>
        <w:separator/>
      </w:r>
    </w:p>
  </w:endnote>
  <w:endnote w:type="continuationSeparator" w:id="0">
    <w:p w:rsidR="000A29D0" w:rsidRDefault="000A29D0" w:rsidP="0033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3B" w:rsidRDefault="0033643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10A81">
      <w:rPr>
        <w:noProof/>
      </w:rPr>
      <w:t>1</w:t>
    </w:r>
    <w:r>
      <w:fldChar w:fldCharType="end"/>
    </w:r>
  </w:p>
  <w:p w:rsidR="0033643B" w:rsidRDefault="0033643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D0" w:rsidRDefault="000A29D0" w:rsidP="0033643B">
      <w:r>
        <w:separator/>
      </w:r>
    </w:p>
  </w:footnote>
  <w:footnote w:type="continuationSeparator" w:id="0">
    <w:p w:rsidR="000A29D0" w:rsidRDefault="000A29D0" w:rsidP="0033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C807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7B3362"/>
    <w:multiLevelType w:val="multilevel"/>
    <w:tmpl w:val="99B8A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4457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CD0782"/>
    <w:multiLevelType w:val="multilevel"/>
    <w:tmpl w:val="32E4E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8B91D60"/>
    <w:multiLevelType w:val="multilevel"/>
    <w:tmpl w:val="4C90A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086226"/>
    <w:multiLevelType w:val="singleLevel"/>
    <w:tmpl w:val="4F96C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7" w15:restartNumberingAfterBreak="0">
    <w:nsid w:val="24976A9A"/>
    <w:multiLevelType w:val="multilevel"/>
    <w:tmpl w:val="4F7CD5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C337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2816EC"/>
    <w:multiLevelType w:val="multilevel"/>
    <w:tmpl w:val="2AF2F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DC65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E2666A"/>
    <w:multiLevelType w:val="multilevel"/>
    <w:tmpl w:val="9BA8E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58D6567"/>
    <w:multiLevelType w:val="singleLevel"/>
    <w:tmpl w:val="E7B6E22C"/>
    <w:lvl w:ilvl="0">
      <w:start w:val="2"/>
      <w:numFmt w:val="decimal"/>
      <w:lvlText w:val="3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3" w15:restartNumberingAfterBreak="0">
    <w:nsid w:val="48215BEB"/>
    <w:multiLevelType w:val="multilevel"/>
    <w:tmpl w:val="A3DA6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CA11087"/>
    <w:multiLevelType w:val="multilevel"/>
    <w:tmpl w:val="CEC87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3CE542D"/>
    <w:multiLevelType w:val="multilevel"/>
    <w:tmpl w:val="0A782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A6F22C3"/>
    <w:multiLevelType w:val="multilevel"/>
    <w:tmpl w:val="D38A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6DD7F1F"/>
    <w:multiLevelType w:val="multilevel"/>
    <w:tmpl w:val="C25CF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4A1D99"/>
    <w:multiLevelType w:val="multilevel"/>
    <w:tmpl w:val="4CD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04422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3037E5"/>
    <w:multiLevelType w:val="singleLevel"/>
    <w:tmpl w:val="4F96C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1"/>
  </w:num>
  <w:num w:numId="2">
    <w:abstractNumId w:val="1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"/>
  </w:num>
  <w:num w:numId="7">
    <w:abstractNumId w:val="19"/>
  </w:num>
  <w:num w:numId="8">
    <w:abstractNumId w:val="10"/>
  </w:num>
  <w:num w:numId="9">
    <w:abstractNumId w:val="17"/>
  </w:num>
  <w:num w:numId="10">
    <w:abstractNumId w:val="13"/>
  </w:num>
  <w:num w:numId="11">
    <w:abstractNumId w:val="7"/>
  </w:num>
  <w:num w:numId="12">
    <w:abstractNumId w:val="4"/>
  </w:num>
  <w:num w:numId="13">
    <w:abstractNumId w:val="16"/>
  </w:num>
  <w:num w:numId="14">
    <w:abstractNumId w:val="6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 w:numId="19">
    <w:abstractNumId w:val="14"/>
  </w:num>
  <w:num w:numId="20">
    <w:abstractNumId w:val="5"/>
  </w:num>
  <w:num w:numId="21">
    <w:abstractNumId w:val="18"/>
  </w:num>
  <w:num w:numId="22">
    <w:abstractNumId w:val="2"/>
  </w:num>
  <w:num w:numId="2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71"/>
    <w:rsid w:val="00010499"/>
    <w:rsid w:val="00030297"/>
    <w:rsid w:val="0003117F"/>
    <w:rsid w:val="00070642"/>
    <w:rsid w:val="00074586"/>
    <w:rsid w:val="000837C6"/>
    <w:rsid w:val="000858A8"/>
    <w:rsid w:val="000A29D0"/>
    <w:rsid w:val="000B4196"/>
    <w:rsid w:val="000C4154"/>
    <w:rsid w:val="000E065B"/>
    <w:rsid w:val="000E200C"/>
    <w:rsid w:val="000E4196"/>
    <w:rsid w:val="00114CAA"/>
    <w:rsid w:val="00120462"/>
    <w:rsid w:val="00170545"/>
    <w:rsid w:val="00174B66"/>
    <w:rsid w:val="00195B25"/>
    <w:rsid w:val="001B08B6"/>
    <w:rsid w:val="001C5853"/>
    <w:rsid w:val="001D690A"/>
    <w:rsid w:val="001E17F0"/>
    <w:rsid w:val="00237199"/>
    <w:rsid w:val="00253143"/>
    <w:rsid w:val="00254270"/>
    <w:rsid w:val="00260D0D"/>
    <w:rsid w:val="002A27D7"/>
    <w:rsid w:val="002A66D4"/>
    <w:rsid w:val="00311596"/>
    <w:rsid w:val="0033643B"/>
    <w:rsid w:val="003408AC"/>
    <w:rsid w:val="00351021"/>
    <w:rsid w:val="0035349D"/>
    <w:rsid w:val="00415814"/>
    <w:rsid w:val="00417FD2"/>
    <w:rsid w:val="00497DD8"/>
    <w:rsid w:val="004A12E6"/>
    <w:rsid w:val="004A573E"/>
    <w:rsid w:val="004D0D2B"/>
    <w:rsid w:val="004E5E20"/>
    <w:rsid w:val="004E61FD"/>
    <w:rsid w:val="004F1ED1"/>
    <w:rsid w:val="00524432"/>
    <w:rsid w:val="00542576"/>
    <w:rsid w:val="00545C8D"/>
    <w:rsid w:val="0055073C"/>
    <w:rsid w:val="00571295"/>
    <w:rsid w:val="0057797F"/>
    <w:rsid w:val="005D25B8"/>
    <w:rsid w:val="005D2B22"/>
    <w:rsid w:val="005F25FC"/>
    <w:rsid w:val="00672710"/>
    <w:rsid w:val="006A39F5"/>
    <w:rsid w:val="006E0CB8"/>
    <w:rsid w:val="00701E49"/>
    <w:rsid w:val="00733403"/>
    <w:rsid w:val="0073428C"/>
    <w:rsid w:val="00743BFA"/>
    <w:rsid w:val="0074581B"/>
    <w:rsid w:val="00753396"/>
    <w:rsid w:val="00755D4C"/>
    <w:rsid w:val="0077443F"/>
    <w:rsid w:val="007A50B6"/>
    <w:rsid w:val="007B45AF"/>
    <w:rsid w:val="007D4997"/>
    <w:rsid w:val="007D5007"/>
    <w:rsid w:val="007D7DB1"/>
    <w:rsid w:val="007E1AA2"/>
    <w:rsid w:val="007E7024"/>
    <w:rsid w:val="00806171"/>
    <w:rsid w:val="00831B08"/>
    <w:rsid w:val="00847E49"/>
    <w:rsid w:val="0085699B"/>
    <w:rsid w:val="00871185"/>
    <w:rsid w:val="00872B8B"/>
    <w:rsid w:val="0088530F"/>
    <w:rsid w:val="008E7AC8"/>
    <w:rsid w:val="00910F79"/>
    <w:rsid w:val="00965105"/>
    <w:rsid w:val="009850A2"/>
    <w:rsid w:val="009A4AD3"/>
    <w:rsid w:val="009C3159"/>
    <w:rsid w:val="009C6AA1"/>
    <w:rsid w:val="009E6390"/>
    <w:rsid w:val="009F0499"/>
    <w:rsid w:val="009F2359"/>
    <w:rsid w:val="00A13212"/>
    <w:rsid w:val="00A23FC6"/>
    <w:rsid w:val="00A479D3"/>
    <w:rsid w:val="00A52BE0"/>
    <w:rsid w:val="00A5696B"/>
    <w:rsid w:val="00A8172F"/>
    <w:rsid w:val="00A86338"/>
    <w:rsid w:val="00A968AA"/>
    <w:rsid w:val="00AA312E"/>
    <w:rsid w:val="00AC50E8"/>
    <w:rsid w:val="00AC6D22"/>
    <w:rsid w:val="00AE1AFE"/>
    <w:rsid w:val="00B12BF9"/>
    <w:rsid w:val="00B22661"/>
    <w:rsid w:val="00B46E28"/>
    <w:rsid w:val="00B47FEE"/>
    <w:rsid w:val="00B504C4"/>
    <w:rsid w:val="00B62F47"/>
    <w:rsid w:val="00B83EBF"/>
    <w:rsid w:val="00B91D0C"/>
    <w:rsid w:val="00B91FBB"/>
    <w:rsid w:val="00B958FF"/>
    <w:rsid w:val="00BA1FB3"/>
    <w:rsid w:val="00BB0607"/>
    <w:rsid w:val="00BB5A7B"/>
    <w:rsid w:val="00BB6619"/>
    <w:rsid w:val="00BC61BA"/>
    <w:rsid w:val="00BD0920"/>
    <w:rsid w:val="00BD244C"/>
    <w:rsid w:val="00BE1029"/>
    <w:rsid w:val="00C01F71"/>
    <w:rsid w:val="00C0424E"/>
    <w:rsid w:val="00C06C74"/>
    <w:rsid w:val="00C84705"/>
    <w:rsid w:val="00CE0E73"/>
    <w:rsid w:val="00CF1D44"/>
    <w:rsid w:val="00CF6401"/>
    <w:rsid w:val="00D001CC"/>
    <w:rsid w:val="00D15194"/>
    <w:rsid w:val="00D250A7"/>
    <w:rsid w:val="00D33DC9"/>
    <w:rsid w:val="00D42D54"/>
    <w:rsid w:val="00D5215A"/>
    <w:rsid w:val="00D5674A"/>
    <w:rsid w:val="00DA5DB3"/>
    <w:rsid w:val="00DB7407"/>
    <w:rsid w:val="00DC76E0"/>
    <w:rsid w:val="00DD6BE4"/>
    <w:rsid w:val="00E1084F"/>
    <w:rsid w:val="00E44E62"/>
    <w:rsid w:val="00E45274"/>
    <w:rsid w:val="00E7733C"/>
    <w:rsid w:val="00E96909"/>
    <w:rsid w:val="00E975DA"/>
    <w:rsid w:val="00EB3FE2"/>
    <w:rsid w:val="00EC05DD"/>
    <w:rsid w:val="00EC3DBE"/>
    <w:rsid w:val="00EC5F6B"/>
    <w:rsid w:val="00EF798B"/>
    <w:rsid w:val="00F07376"/>
    <w:rsid w:val="00F10A81"/>
    <w:rsid w:val="00F33A33"/>
    <w:rsid w:val="00F642A8"/>
    <w:rsid w:val="00F76DC3"/>
    <w:rsid w:val="00F8409A"/>
    <w:rsid w:val="00FB0924"/>
    <w:rsid w:val="00FB2E4B"/>
    <w:rsid w:val="00FC338D"/>
    <w:rsid w:val="00FD52C7"/>
    <w:rsid w:val="00FE2B0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0ADB31-EF50-419E-9CD2-27EB9023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3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ind w:firstLine="720"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DocumentMap">
    <w:name w:val="Document Map"/>
    <w:basedOn w:val="a0"/>
    <w:pPr>
      <w:shd w:val="clear" w:color="auto" w:fill="000080"/>
    </w:pPr>
    <w:rPr>
      <w:rFonts w:ascii="Tahoma" w:hAnsi="Tahoma"/>
    </w:rPr>
  </w:style>
  <w:style w:type="paragraph" w:customStyle="1" w:styleId="BodyText2">
    <w:name w:val="Body Text 2"/>
    <w:basedOn w:val="a0"/>
    <w:pPr>
      <w:ind w:firstLine="720"/>
      <w:jc w:val="both"/>
    </w:pPr>
    <w:rPr>
      <w:sz w:val="23"/>
    </w:rPr>
  </w:style>
  <w:style w:type="paragraph" w:styleId="a4">
    <w:name w:val="Body Text Indent"/>
    <w:basedOn w:val="a0"/>
    <w:pPr>
      <w:ind w:firstLine="720"/>
      <w:jc w:val="both"/>
    </w:pPr>
    <w:rPr>
      <w:sz w:val="24"/>
    </w:rPr>
  </w:style>
  <w:style w:type="paragraph" w:styleId="20">
    <w:name w:val="Body Text Indent 2"/>
    <w:basedOn w:val="a0"/>
    <w:pPr>
      <w:ind w:firstLine="851"/>
      <w:jc w:val="both"/>
    </w:pPr>
    <w:rPr>
      <w:sz w:val="24"/>
    </w:rPr>
  </w:style>
  <w:style w:type="paragraph" w:styleId="a5">
    <w:name w:val="Body Text"/>
    <w:basedOn w:val="a0"/>
    <w:pPr>
      <w:jc w:val="both"/>
    </w:pPr>
    <w:rPr>
      <w:sz w:val="24"/>
    </w:rPr>
  </w:style>
  <w:style w:type="paragraph" w:styleId="21">
    <w:name w:val="Body Text 2"/>
    <w:basedOn w:val="a0"/>
    <w:rPr>
      <w:sz w:val="24"/>
    </w:rPr>
  </w:style>
  <w:style w:type="paragraph" w:styleId="a6">
    <w:name w:val="Balloon Text"/>
    <w:basedOn w:val="a0"/>
    <w:semiHidden/>
    <w:rsid w:val="00A23FC6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7458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rsid w:val="009E6390"/>
    <w:pPr>
      <w:numPr>
        <w:numId w:val="24"/>
      </w:numPr>
    </w:pPr>
  </w:style>
  <w:style w:type="table" w:styleId="a7">
    <w:name w:val="Table Grid"/>
    <w:basedOn w:val="a2"/>
    <w:rsid w:val="007E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743BFA"/>
  </w:style>
  <w:style w:type="character" w:customStyle="1" w:styleId="apple-converted-space">
    <w:name w:val="apple-converted-space"/>
    <w:rsid w:val="00743BFA"/>
  </w:style>
  <w:style w:type="character" w:customStyle="1" w:styleId="wmi-callto">
    <w:name w:val="wmi-callto"/>
    <w:rsid w:val="00743BFA"/>
  </w:style>
  <w:style w:type="character" w:styleId="a8">
    <w:name w:val="Hyperlink"/>
    <w:rsid w:val="007D4997"/>
    <w:rPr>
      <w:color w:val="0000FF"/>
      <w:u w:val="single"/>
    </w:rPr>
  </w:style>
  <w:style w:type="paragraph" w:customStyle="1" w:styleId="ConsPlusNonformat">
    <w:name w:val="ConsPlusNonformat"/>
    <w:rsid w:val="00FD52C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rsid w:val="003364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33643B"/>
  </w:style>
  <w:style w:type="paragraph" w:styleId="ab">
    <w:name w:val="footer"/>
    <w:basedOn w:val="a0"/>
    <w:link w:val="ac"/>
    <w:uiPriority w:val="99"/>
    <w:rsid w:val="003364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3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4;&#1080;&#1084;&#1072;\&#1040;&#1091;&#1082;&#1094;&#1080;&#1086;&#1085;\&#1040;&#1082;&#1094;&#1080;&#1080;\&#1040;&#1082;&#1094;&#1080;&#1080;%20&#1043;&#1086;&#1089;\&#1046;&#1041;&#1050;-100%2014,6\&#1055;&#1086;&#1076;&#1075;&#1086;&#1090;&#1086;&#1074;&#1082;&#1072;\&#1044;&#1086;&#1075;&#1086;&#1074;&#1086;&#1088;&#1072;%20&#1046;&#1041;&#1050;-100\&#1044;&#1086;&#1075;&#1086;&#1074;&#1086;&#1088;%20&#1082;&#1091;&#1087;-&#1087;&#1088;%20&#1046;&#1041;&#1050;-100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куп-пр ЖБК-100 1</Template>
  <TotalTime>0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РФФИ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User</cp:lastModifiedBy>
  <cp:revision>2</cp:revision>
  <cp:lastPrinted>2010-08-05T03:36:00Z</cp:lastPrinted>
  <dcterms:created xsi:type="dcterms:W3CDTF">2026-04-08T12:05:00Z</dcterms:created>
  <dcterms:modified xsi:type="dcterms:W3CDTF">2026-04-08T12:05:00Z</dcterms:modified>
</cp:coreProperties>
</file>