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742B" w:rsidRDefault="0025686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Закрытое акционерное общество «Альянс-Лизинг»</w:t>
      </w:r>
    </w:p>
    <w:p w:rsidR="006B742B" w:rsidRDefault="0025686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сообщает о проведении электронного аукциона, открытого по составу участников</w:t>
      </w:r>
    </w:p>
    <w:p w:rsidR="006B742B" w:rsidRDefault="0025686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и по форме подачи предложений по цене с применением метода повышения начальной цены, на электронной торговой площадке АО «Российский аукционный дом»</w:t>
      </w:r>
    </w:p>
    <w:p w:rsidR="006B742B" w:rsidRDefault="0025686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 адресу в сети интернет </w:t>
      </w:r>
      <w:hyperlink r:id="rId6">
        <w:r>
          <w:rPr>
            <w:rFonts w:ascii="Times New Roman" w:hAnsi="Times New Roman"/>
            <w:b/>
            <w:sz w:val="24"/>
            <w:szCs w:val="24"/>
          </w:rPr>
          <w:t>https://lot-online.ru</w:t>
        </w:r>
      </w:hyperlink>
      <w:r>
        <w:rPr>
          <w:rFonts w:ascii="Times New Roman" w:hAnsi="Times New Roman"/>
          <w:b/>
          <w:sz w:val="24"/>
          <w:szCs w:val="24"/>
        </w:rPr>
        <w:t>.</w:t>
      </w:r>
    </w:p>
    <w:p w:rsidR="006B742B" w:rsidRDefault="006B742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B742B" w:rsidRDefault="0025686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Открытый электронный аукцион состоится </w:t>
      </w:r>
      <w:r w:rsidR="00CE11F7">
        <w:rPr>
          <w:rFonts w:ascii="Times New Roman" w:hAnsi="Times New Roman"/>
          <w:b/>
          <w:sz w:val="24"/>
          <w:szCs w:val="24"/>
          <w:highlight w:val="yellow"/>
        </w:rPr>
        <w:t>22</w:t>
      </w:r>
      <w:r w:rsidR="002C24BA">
        <w:rPr>
          <w:rFonts w:ascii="Times New Roman" w:hAnsi="Times New Roman"/>
          <w:b/>
          <w:sz w:val="24"/>
          <w:szCs w:val="24"/>
          <w:highlight w:val="yellow"/>
        </w:rPr>
        <w:t>.05</w:t>
      </w:r>
      <w:r w:rsidR="0073160F">
        <w:rPr>
          <w:rFonts w:ascii="Times New Roman" w:hAnsi="Times New Roman"/>
          <w:b/>
          <w:sz w:val="24"/>
          <w:szCs w:val="24"/>
          <w:highlight w:val="yellow"/>
        </w:rPr>
        <w:t>.2026</w:t>
      </w:r>
      <w:r>
        <w:rPr>
          <w:rFonts w:ascii="Times New Roman" w:hAnsi="Times New Roman"/>
          <w:b/>
          <w:sz w:val="24"/>
          <w:szCs w:val="24"/>
          <w:highlight w:val="yellow"/>
        </w:rPr>
        <w:t xml:space="preserve"> в 1</w:t>
      </w:r>
      <w:r w:rsidR="00CE11F7">
        <w:rPr>
          <w:rFonts w:ascii="Times New Roman" w:hAnsi="Times New Roman"/>
          <w:b/>
          <w:sz w:val="24"/>
          <w:szCs w:val="24"/>
          <w:highlight w:val="yellow"/>
        </w:rPr>
        <w:t>5</w:t>
      </w:r>
      <w:r>
        <w:rPr>
          <w:rFonts w:ascii="Times New Roman" w:hAnsi="Times New Roman"/>
          <w:b/>
          <w:sz w:val="24"/>
          <w:szCs w:val="24"/>
          <w:highlight w:val="yellow"/>
        </w:rPr>
        <w:t>:00</w:t>
      </w:r>
      <w:r>
        <w:rPr>
          <w:rFonts w:ascii="Times New Roman" w:hAnsi="Times New Roman"/>
          <w:b/>
          <w:sz w:val="24"/>
          <w:szCs w:val="24"/>
        </w:rPr>
        <w:t xml:space="preserve"> час. </w:t>
      </w:r>
    </w:p>
    <w:p w:rsidR="006B742B" w:rsidRDefault="006B742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B742B" w:rsidRDefault="0025686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Организатор торгов</w:t>
      </w:r>
      <w:r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b/>
          <w:sz w:val="24"/>
          <w:szCs w:val="24"/>
        </w:rPr>
        <w:t>Закрытое акционерное общество «Альянс-Лизинг»</w:t>
      </w:r>
      <w:r>
        <w:rPr>
          <w:rFonts w:ascii="Times New Roman" w:hAnsi="Times New Roman"/>
          <w:sz w:val="24"/>
          <w:szCs w:val="24"/>
        </w:rPr>
        <w:t xml:space="preserve">, ИНН 7825496985, ОГРН 1037843023712, КПП 781401001, адрес: 197342, Санкт-Петербург, </w:t>
      </w:r>
      <w:proofErr w:type="spellStart"/>
      <w:r>
        <w:rPr>
          <w:rFonts w:ascii="Times New Roman" w:hAnsi="Times New Roman"/>
          <w:sz w:val="24"/>
          <w:szCs w:val="24"/>
        </w:rPr>
        <w:t>вн.тер.г</w:t>
      </w:r>
      <w:proofErr w:type="spellEnd"/>
      <w:r>
        <w:rPr>
          <w:rFonts w:ascii="Times New Roman" w:hAnsi="Times New Roman"/>
          <w:sz w:val="24"/>
          <w:szCs w:val="24"/>
        </w:rPr>
        <w:t xml:space="preserve">. муниципальный округ </w:t>
      </w:r>
      <w:proofErr w:type="spellStart"/>
      <w:r>
        <w:rPr>
          <w:rFonts w:ascii="Times New Roman" w:hAnsi="Times New Roman"/>
          <w:sz w:val="24"/>
          <w:szCs w:val="24"/>
        </w:rPr>
        <w:t>Ланское</w:t>
      </w:r>
      <w:proofErr w:type="spellEnd"/>
      <w:r>
        <w:rPr>
          <w:rFonts w:ascii="Times New Roman" w:hAnsi="Times New Roman"/>
          <w:sz w:val="24"/>
          <w:szCs w:val="24"/>
        </w:rPr>
        <w:t>, наб. Черной речки, д. 47, стр. 2, пом. 1-Н, оф. 372, тел. (812) 702-50-31.</w:t>
      </w:r>
    </w:p>
    <w:p w:rsidR="006B742B" w:rsidRDefault="006B742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B742B" w:rsidRDefault="0025686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Прием заявок осуществляется с </w:t>
      </w:r>
      <w:r w:rsidR="00CE11F7">
        <w:rPr>
          <w:rFonts w:ascii="Times New Roman" w:hAnsi="Times New Roman"/>
          <w:b/>
          <w:sz w:val="24"/>
          <w:szCs w:val="24"/>
        </w:rPr>
        <w:t>16</w:t>
      </w:r>
      <w:r w:rsidR="002C24BA">
        <w:rPr>
          <w:rFonts w:ascii="Times New Roman" w:hAnsi="Times New Roman"/>
          <w:b/>
          <w:sz w:val="24"/>
          <w:szCs w:val="24"/>
        </w:rPr>
        <w:t>.04</w:t>
      </w:r>
      <w:r w:rsidR="00F8782E">
        <w:rPr>
          <w:rFonts w:ascii="Times New Roman" w:hAnsi="Times New Roman"/>
          <w:b/>
          <w:sz w:val="24"/>
          <w:szCs w:val="24"/>
        </w:rPr>
        <w:t>.2026</w:t>
      </w:r>
      <w:r>
        <w:rPr>
          <w:rFonts w:ascii="Times New Roman" w:hAnsi="Times New Roman"/>
          <w:b/>
          <w:sz w:val="24"/>
          <w:szCs w:val="24"/>
        </w:rPr>
        <w:t xml:space="preserve"> с 09:00 час. по </w:t>
      </w:r>
      <w:r w:rsidR="00CE11F7">
        <w:rPr>
          <w:rFonts w:ascii="Times New Roman" w:hAnsi="Times New Roman"/>
          <w:b/>
          <w:sz w:val="24"/>
          <w:szCs w:val="24"/>
        </w:rPr>
        <w:t>18</w:t>
      </w:r>
      <w:r w:rsidR="002C24BA">
        <w:rPr>
          <w:rFonts w:ascii="Times New Roman" w:hAnsi="Times New Roman"/>
          <w:b/>
          <w:sz w:val="24"/>
          <w:szCs w:val="24"/>
        </w:rPr>
        <w:t>.05</w:t>
      </w:r>
      <w:r>
        <w:rPr>
          <w:rFonts w:ascii="Times New Roman" w:hAnsi="Times New Roman"/>
          <w:b/>
          <w:sz w:val="24"/>
          <w:szCs w:val="24"/>
        </w:rPr>
        <w:t>.202</w:t>
      </w:r>
      <w:r w:rsidR="0073160F">
        <w:rPr>
          <w:rFonts w:ascii="Times New Roman" w:hAnsi="Times New Roman"/>
          <w:b/>
          <w:sz w:val="24"/>
          <w:szCs w:val="24"/>
        </w:rPr>
        <w:t>6</w:t>
      </w:r>
      <w:r>
        <w:rPr>
          <w:rFonts w:ascii="Times New Roman" w:hAnsi="Times New Roman"/>
          <w:b/>
          <w:sz w:val="24"/>
          <w:szCs w:val="24"/>
        </w:rPr>
        <w:t xml:space="preserve"> до 23:59 час.</w:t>
      </w:r>
    </w:p>
    <w:p w:rsidR="006B742B" w:rsidRDefault="0025686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на электронной торговой площадке АО «Российский аукционный дом» </w:t>
      </w:r>
    </w:p>
    <w:p w:rsidR="006B742B" w:rsidRDefault="0025686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 адресу в сети интернет </w:t>
      </w:r>
      <w:hyperlink r:id="rId7">
        <w:r>
          <w:rPr>
            <w:rFonts w:ascii="Times New Roman" w:hAnsi="Times New Roman"/>
            <w:b/>
            <w:sz w:val="24"/>
            <w:szCs w:val="24"/>
          </w:rPr>
          <w:t>https://lot-online.ru</w:t>
        </w:r>
      </w:hyperlink>
      <w:r>
        <w:rPr>
          <w:rFonts w:ascii="Times New Roman" w:hAnsi="Times New Roman"/>
          <w:b/>
          <w:sz w:val="24"/>
          <w:szCs w:val="24"/>
        </w:rPr>
        <w:t>.</w:t>
      </w:r>
    </w:p>
    <w:p w:rsidR="006B742B" w:rsidRDefault="006B742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B742B" w:rsidRDefault="0025686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Задаток по аукциону должен поступить на счет Организатора торгов</w:t>
      </w:r>
    </w:p>
    <w:p w:rsidR="006B742B" w:rsidRDefault="0025686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не позднее </w:t>
      </w:r>
      <w:r w:rsidR="00CE11F7">
        <w:rPr>
          <w:rFonts w:ascii="Times New Roman" w:hAnsi="Times New Roman"/>
          <w:b/>
          <w:sz w:val="24"/>
          <w:szCs w:val="24"/>
        </w:rPr>
        <w:t>18</w:t>
      </w:r>
      <w:r w:rsidR="002C24BA">
        <w:rPr>
          <w:rFonts w:ascii="Times New Roman" w:hAnsi="Times New Roman"/>
          <w:b/>
          <w:sz w:val="24"/>
          <w:szCs w:val="24"/>
        </w:rPr>
        <w:t>.05</w:t>
      </w:r>
      <w:r w:rsidR="0073160F">
        <w:rPr>
          <w:rFonts w:ascii="Times New Roman" w:hAnsi="Times New Roman"/>
          <w:b/>
          <w:sz w:val="24"/>
          <w:szCs w:val="24"/>
        </w:rPr>
        <w:t>.2026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6B742B" w:rsidRDefault="006B742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B742B" w:rsidRDefault="0025686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Определение участников аукциона состоится </w:t>
      </w:r>
      <w:r w:rsidR="00CE11F7">
        <w:rPr>
          <w:rFonts w:ascii="Times New Roman" w:hAnsi="Times New Roman"/>
          <w:b/>
          <w:sz w:val="24"/>
          <w:szCs w:val="24"/>
        </w:rPr>
        <w:t>21</w:t>
      </w:r>
      <w:r w:rsidR="002C24BA">
        <w:rPr>
          <w:rFonts w:ascii="Times New Roman" w:hAnsi="Times New Roman"/>
          <w:b/>
          <w:sz w:val="24"/>
          <w:szCs w:val="24"/>
        </w:rPr>
        <w:t>.05</w:t>
      </w:r>
      <w:r>
        <w:rPr>
          <w:rFonts w:ascii="Times New Roman" w:hAnsi="Times New Roman"/>
          <w:b/>
          <w:sz w:val="24"/>
          <w:szCs w:val="24"/>
        </w:rPr>
        <w:t>.202</w:t>
      </w:r>
      <w:r w:rsidR="0073160F">
        <w:rPr>
          <w:rFonts w:ascii="Times New Roman" w:hAnsi="Times New Roman"/>
          <w:b/>
          <w:sz w:val="24"/>
          <w:szCs w:val="24"/>
        </w:rPr>
        <w:t>6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6B742B" w:rsidRDefault="006B742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B742B" w:rsidRDefault="0025686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(Указанное в настоящем информационном сообщении время – Московское)</w:t>
      </w:r>
    </w:p>
    <w:p w:rsidR="006B742B" w:rsidRDefault="0025686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(При исчислении сроков, указанных в настоящем информационном сообщении, принимается время сервера электронной торговой площадки)</w:t>
      </w:r>
    </w:p>
    <w:p w:rsidR="006B742B" w:rsidRDefault="006B742B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Предмет аукциона:</w:t>
      </w:r>
    </w:p>
    <w:p w:rsidR="00CE11F7" w:rsidRDefault="00443564" w:rsidP="004F3150">
      <w:pPr>
        <w:spacing w:after="0" w:line="240" w:lineRule="auto"/>
        <w:ind w:firstLine="567"/>
        <w:jc w:val="both"/>
        <w:rPr>
          <w:rFonts w:ascii="Times New Roman" w:hAnsi="Times New Roman"/>
          <w:b/>
        </w:rPr>
      </w:pPr>
      <w:r w:rsidRPr="00153509">
        <w:rPr>
          <w:rFonts w:ascii="Times New Roman" w:hAnsi="Times New Roman"/>
          <w:b/>
        </w:rPr>
        <w:t xml:space="preserve">Лот № </w:t>
      </w:r>
      <w:r>
        <w:rPr>
          <w:rFonts w:ascii="Times New Roman" w:hAnsi="Times New Roman"/>
          <w:b/>
        </w:rPr>
        <w:t>1</w:t>
      </w:r>
      <w:r w:rsidRPr="00153509">
        <w:rPr>
          <w:rFonts w:ascii="Times New Roman" w:hAnsi="Times New Roman"/>
          <w:b/>
        </w:rPr>
        <w:t>: бывший в употреблении</w:t>
      </w:r>
      <w:r>
        <w:rPr>
          <w:rFonts w:ascii="Times New Roman" w:hAnsi="Times New Roman"/>
          <w:b/>
        </w:rPr>
        <w:t xml:space="preserve"> </w:t>
      </w:r>
      <w:r w:rsidR="00CE11F7" w:rsidRPr="00CE11F7">
        <w:rPr>
          <w:rFonts w:ascii="Times New Roman" w:hAnsi="Times New Roman"/>
          <w:b/>
        </w:rPr>
        <w:t xml:space="preserve">Автомобиль LADA VESTA </w:t>
      </w:r>
      <w:r w:rsidR="00CE11F7">
        <w:rPr>
          <w:rFonts w:ascii="Times New Roman" w:hAnsi="Times New Roman"/>
          <w:b/>
        </w:rPr>
        <w:t xml:space="preserve">седан, </w:t>
      </w:r>
      <w:r w:rsidR="00CE11F7" w:rsidRPr="00CE11F7">
        <w:rPr>
          <w:rFonts w:ascii="Times New Roman" w:hAnsi="Times New Roman"/>
          <w:b/>
        </w:rPr>
        <w:t xml:space="preserve">VIN XTAGFL110R0787346, 2024 </w:t>
      </w:r>
      <w:proofErr w:type="spellStart"/>
      <w:r w:rsidR="00CE11F7" w:rsidRPr="00CE11F7">
        <w:rPr>
          <w:rFonts w:ascii="Times New Roman" w:hAnsi="Times New Roman"/>
          <w:b/>
        </w:rPr>
        <w:t>г.в</w:t>
      </w:r>
      <w:proofErr w:type="spellEnd"/>
      <w:r w:rsidR="00CE11F7" w:rsidRPr="00CE11F7">
        <w:rPr>
          <w:rFonts w:ascii="Times New Roman" w:hAnsi="Times New Roman"/>
          <w:b/>
        </w:rPr>
        <w:t>., Пробег: 25940 км</w:t>
      </w:r>
      <w:r w:rsidR="002C24BA" w:rsidRPr="002C24BA">
        <w:rPr>
          <w:rFonts w:ascii="Times New Roman" w:hAnsi="Times New Roman"/>
          <w:b/>
        </w:rPr>
        <w:t xml:space="preserve">, </w:t>
      </w:r>
      <w:r w:rsidR="0084792F" w:rsidRPr="0084792F">
        <w:rPr>
          <w:rFonts w:ascii="Times New Roman" w:hAnsi="Times New Roman"/>
          <w:b/>
        </w:rPr>
        <w:t xml:space="preserve">объем двигателя </w:t>
      </w:r>
      <w:r w:rsidR="00CE11F7">
        <w:rPr>
          <w:rFonts w:ascii="Times New Roman" w:hAnsi="Times New Roman"/>
          <w:b/>
        </w:rPr>
        <w:t xml:space="preserve">1,6л, </w:t>
      </w:r>
      <w:r w:rsidR="002C24BA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 xml:space="preserve"> </w:t>
      </w:r>
      <w:r w:rsidRPr="00CD6964">
        <w:rPr>
          <w:rFonts w:ascii="Times New Roman" w:hAnsi="Times New Roman"/>
          <w:b/>
        </w:rPr>
        <w:t>принадлежащий ЗАО «Альянс-Лизинг» на праве собственности на основании договора купли-продажи</w:t>
      </w:r>
      <w:r>
        <w:rPr>
          <w:rFonts w:ascii="Times New Roman" w:hAnsi="Times New Roman"/>
          <w:b/>
        </w:rPr>
        <w:t xml:space="preserve"> </w:t>
      </w:r>
      <w:r w:rsidR="00CE11F7" w:rsidRPr="00CE11F7">
        <w:rPr>
          <w:rFonts w:ascii="Times New Roman" w:hAnsi="Times New Roman"/>
          <w:b/>
        </w:rPr>
        <w:t>№ 19494-ЛА-КЗ-ДКП от 08.05.2024</w:t>
      </w:r>
      <w:r w:rsidR="004F3150">
        <w:rPr>
          <w:rFonts w:ascii="Times New Roman" w:hAnsi="Times New Roman"/>
          <w:b/>
        </w:rPr>
        <w:t xml:space="preserve">. </w:t>
      </w:r>
    </w:p>
    <w:p w:rsidR="004F3150" w:rsidRDefault="004F3150" w:rsidP="006E2D99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CE11F7" w:rsidRPr="00282542" w:rsidRDefault="00CE11F7" w:rsidP="00CE11F7">
      <w:pPr>
        <w:pStyle w:val="af7"/>
        <w:rPr>
          <w:rFonts w:ascii="Times New Roman" w:hAnsi="Times New Roman" w:cs="Times New Roman"/>
        </w:rPr>
      </w:pPr>
      <w:r w:rsidRPr="00282542">
        <w:rPr>
          <w:rFonts w:ascii="Times New Roman" w:hAnsi="Times New Roman" w:cs="Times New Roman"/>
        </w:rPr>
        <w:t xml:space="preserve">Комплектация автомобиля: COMFORT, </w:t>
      </w:r>
      <w:r w:rsidR="00282542">
        <w:rPr>
          <w:rFonts w:ascii="Times New Roman" w:hAnsi="Times New Roman" w:cs="Times New Roman"/>
        </w:rPr>
        <w:t>двигатель</w:t>
      </w:r>
      <w:r w:rsidRPr="00282542">
        <w:rPr>
          <w:rFonts w:ascii="Times New Roman" w:hAnsi="Times New Roman" w:cs="Times New Roman"/>
        </w:rPr>
        <w:t xml:space="preserve"> </w:t>
      </w:r>
      <w:r w:rsidR="00282542">
        <w:rPr>
          <w:rFonts w:ascii="Times New Roman" w:hAnsi="Times New Roman" w:cs="Times New Roman"/>
        </w:rPr>
        <w:t>и</w:t>
      </w:r>
      <w:r w:rsidRPr="00282542">
        <w:rPr>
          <w:rFonts w:ascii="Times New Roman" w:hAnsi="Times New Roman" w:cs="Times New Roman"/>
        </w:rPr>
        <w:t xml:space="preserve"> КПП: 1.6 л (106 </w:t>
      </w:r>
      <w:proofErr w:type="spellStart"/>
      <w:r w:rsidRPr="00282542">
        <w:rPr>
          <w:rFonts w:ascii="Times New Roman" w:hAnsi="Times New Roman" w:cs="Times New Roman"/>
        </w:rPr>
        <w:t>л.с</w:t>
      </w:r>
      <w:proofErr w:type="spellEnd"/>
      <w:r w:rsidRPr="00282542">
        <w:rPr>
          <w:rFonts w:ascii="Times New Roman" w:hAnsi="Times New Roman" w:cs="Times New Roman"/>
        </w:rPr>
        <w:t xml:space="preserve">.), 5МТ, </w:t>
      </w:r>
    </w:p>
    <w:p w:rsidR="00CE11F7" w:rsidRPr="00282542" w:rsidRDefault="00CE11F7" w:rsidP="00CE11F7">
      <w:pPr>
        <w:pStyle w:val="af7"/>
        <w:rPr>
          <w:rFonts w:ascii="Times New Roman" w:hAnsi="Times New Roman" w:cs="Times New Roman"/>
        </w:rPr>
      </w:pPr>
      <w:r w:rsidRPr="00282542">
        <w:rPr>
          <w:rFonts w:ascii="Times New Roman" w:hAnsi="Times New Roman" w:cs="Times New Roman"/>
        </w:rPr>
        <w:t xml:space="preserve">ЦВЕТ КУЗОВА: Белый "Ледниковый" (221). </w:t>
      </w:r>
    </w:p>
    <w:p w:rsidR="00CE11F7" w:rsidRPr="00282542" w:rsidRDefault="00CE11F7" w:rsidP="00CE11F7">
      <w:pPr>
        <w:pStyle w:val="af7"/>
        <w:rPr>
          <w:rFonts w:ascii="Times New Roman" w:hAnsi="Times New Roman" w:cs="Times New Roman"/>
        </w:rPr>
      </w:pPr>
      <w:proofErr w:type="spellStart"/>
      <w:r w:rsidRPr="00282542">
        <w:rPr>
          <w:rFonts w:ascii="Times New Roman" w:hAnsi="Times New Roman" w:cs="Times New Roman"/>
        </w:rPr>
        <w:t>Электроусилитель</w:t>
      </w:r>
      <w:proofErr w:type="spellEnd"/>
      <w:r w:rsidRPr="00282542">
        <w:rPr>
          <w:rFonts w:ascii="Times New Roman" w:hAnsi="Times New Roman" w:cs="Times New Roman"/>
        </w:rPr>
        <w:t xml:space="preserve"> рулевого управления</w:t>
      </w:r>
    </w:p>
    <w:p w:rsidR="00CE11F7" w:rsidRPr="00282542" w:rsidRDefault="00CE11F7" w:rsidP="00CE11F7">
      <w:pPr>
        <w:pStyle w:val="af7"/>
        <w:rPr>
          <w:rFonts w:ascii="Times New Roman" w:hAnsi="Times New Roman" w:cs="Times New Roman"/>
        </w:rPr>
      </w:pPr>
      <w:r w:rsidRPr="00282542">
        <w:rPr>
          <w:rFonts w:ascii="Times New Roman" w:hAnsi="Times New Roman" w:cs="Times New Roman"/>
        </w:rPr>
        <w:t xml:space="preserve">Плафон для освещения второго ряда сидений </w:t>
      </w:r>
    </w:p>
    <w:p w:rsidR="00CE11F7" w:rsidRPr="00282542" w:rsidRDefault="00CE11F7" w:rsidP="00CE11F7">
      <w:pPr>
        <w:pStyle w:val="af7"/>
        <w:rPr>
          <w:rFonts w:ascii="Times New Roman" w:hAnsi="Times New Roman" w:cs="Times New Roman"/>
        </w:rPr>
      </w:pPr>
      <w:r w:rsidRPr="00282542">
        <w:rPr>
          <w:rFonts w:ascii="Times New Roman" w:hAnsi="Times New Roman" w:cs="Times New Roman"/>
        </w:rPr>
        <w:t>Обивка сидений комбинированная ткань/</w:t>
      </w:r>
      <w:proofErr w:type="spellStart"/>
      <w:r w:rsidRPr="00282542">
        <w:rPr>
          <w:rFonts w:ascii="Times New Roman" w:hAnsi="Times New Roman" w:cs="Times New Roman"/>
        </w:rPr>
        <w:t>экокожа</w:t>
      </w:r>
      <w:proofErr w:type="spellEnd"/>
      <w:r w:rsidRPr="00282542">
        <w:rPr>
          <w:rFonts w:ascii="Times New Roman" w:hAnsi="Times New Roman" w:cs="Times New Roman"/>
        </w:rPr>
        <w:t xml:space="preserve">. Цвет черный </w:t>
      </w:r>
    </w:p>
    <w:p w:rsidR="00CE11F7" w:rsidRPr="00282542" w:rsidRDefault="00CE11F7" w:rsidP="00CE11F7">
      <w:pPr>
        <w:pStyle w:val="af7"/>
        <w:rPr>
          <w:rFonts w:ascii="Times New Roman" w:hAnsi="Times New Roman" w:cs="Times New Roman"/>
        </w:rPr>
      </w:pPr>
      <w:r w:rsidRPr="00282542">
        <w:rPr>
          <w:rFonts w:ascii="Times New Roman" w:hAnsi="Times New Roman" w:cs="Times New Roman"/>
        </w:rPr>
        <w:t xml:space="preserve">Панель приборов. Цвет черный </w:t>
      </w:r>
    </w:p>
    <w:p w:rsidR="00CE11F7" w:rsidRPr="00282542" w:rsidRDefault="00CE11F7" w:rsidP="00CE11F7">
      <w:pPr>
        <w:pStyle w:val="af7"/>
        <w:rPr>
          <w:rFonts w:ascii="Times New Roman" w:hAnsi="Times New Roman" w:cs="Times New Roman"/>
        </w:rPr>
      </w:pPr>
      <w:r w:rsidRPr="00282542">
        <w:rPr>
          <w:rFonts w:ascii="Times New Roman" w:hAnsi="Times New Roman" w:cs="Times New Roman"/>
        </w:rPr>
        <w:t xml:space="preserve">Заднее сиденье с раскладной спинкой в пропорции 60/40 Розетка 12V на центральной консоли </w:t>
      </w:r>
    </w:p>
    <w:p w:rsidR="00CE11F7" w:rsidRPr="00282542" w:rsidRDefault="00CE11F7" w:rsidP="00CE11F7">
      <w:pPr>
        <w:pStyle w:val="af7"/>
        <w:rPr>
          <w:rFonts w:ascii="Times New Roman" w:hAnsi="Times New Roman" w:cs="Times New Roman"/>
        </w:rPr>
      </w:pPr>
      <w:r w:rsidRPr="00282542">
        <w:rPr>
          <w:rFonts w:ascii="Times New Roman" w:hAnsi="Times New Roman" w:cs="Times New Roman"/>
        </w:rPr>
        <w:t xml:space="preserve">ИНТЕРЬЕР </w:t>
      </w:r>
    </w:p>
    <w:p w:rsidR="00CE11F7" w:rsidRPr="00282542" w:rsidRDefault="00CE11F7" w:rsidP="00CE11F7">
      <w:pPr>
        <w:pStyle w:val="af7"/>
        <w:rPr>
          <w:rFonts w:ascii="Times New Roman" w:hAnsi="Times New Roman" w:cs="Times New Roman"/>
        </w:rPr>
      </w:pPr>
      <w:r w:rsidRPr="00282542">
        <w:rPr>
          <w:rFonts w:ascii="Times New Roman" w:hAnsi="Times New Roman" w:cs="Times New Roman"/>
        </w:rPr>
        <w:t xml:space="preserve">Бортовой компьютер </w:t>
      </w:r>
    </w:p>
    <w:p w:rsidR="00CE11F7" w:rsidRPr="00282542" w:rsidRDefault="00CE11F7" w:rsidP="00CE11F7">
      <w:pPr>
        <w:pStyle w:val="af7"/>
        <w:rPr>
          <w:rFonts w:ascii="Times New Roman" w:hAnsi="Times New Roman" w:cs="Times New Roman"/>
        </w:rPr>
      </w:pPr>
      <w:r w:rsidRPr="00282542">
        <w:rPr>
          <w:rFonts w:ascii="Times New Roman" w:hAnsi="Times New Roman" w:cs="Times New Roman"/>
        </w:rPr>
        <w:t xml:space="preserve">Антиблокировочная система с электронным распределением тормозных сил (ABS, EBD) </w:t>
      </w:r>
    </w:p>
    <w:p w:rsidR="00CE11F7" w:rsidRPr="00282542" w:rsidRDefault="00CE11F7" w:rsidP="00CE11F7">
      <w:pPr>
        <w:pStyle w:val="af7"/>
        <w:rPr>
          <w:rFonts w:ascii="Times New Roman" w:hAnsi="Times New Roman" w:cs="Times New Roman"/>
        </w:rPr>
      </w:pPr>
      <w:r w:rsidRPr="00282542">
        <w:rPr>
          <w:rFonts w:ascii="Times New Roman" w:hAnsi="Times New Roman" w:cs="Times New Roman"/>
        </w:rPr>
        <w:t xml:space="preserve">Экологический класс Евро 5 </w:t>
      </w:r>
    </w:p>
    <w:p w:rsidR="00CE11F7" w:rsidRPr="00282542" w:rsidRDefault="00CE11F7" w:rsidP="00CE11F7">
      <w:pPr>
        <w:pStyle w:val="af7"/>
        <w:rPr>
          <w:rFonts w:ascii="Times New Roman" w:hAnsi="Times New Roman" w:cs="Times New Roman"/>
        </w:rPr>
      </w:pPr>
      <w:r w:rsidRPr="00282542">
        <w:rPr>
          <w:rFonts w:ascii="Times New Roman" w:hAnsi="Times New Roman" w:cs="Times New Roman"/>
        </w:rPr>
        <w:t xml:space="preserve">Защита двигателя и подкапотного пространства </w:t>
      </w:r>
    </w:p>
    <w:p w:rsidR="00CE11F7" w:rsidRPr="00282542" w:rsidRDefault="00CE11F7" w:rsidP="00CE11F7">
      <w:pPr>
        <w:pStyle w:val="af7"/>
        <w:rPr>
          <w:rFonts w:ascii="Times New Roman" w:hAnsi="Times New Roman" w:cs="Times New Roman"/>
        </w:rPr>
      </w:pPr>
      <w:r w:rsidRPr="00282542">
        <w:rPr>
          <w:rFonts w:ascii="Times New Roman" w:hAnsi="Times New Roman" w:cs="Times New Roman"/>
        </w:rPr>
        <w:t xml:space="preserve">Система вспомогательного торможения (- BAS) </w:t>
      </w:r>
    </w:p>
    <w:p w:rsidR="00CE11F7" w:rsidRPr="00282542" w:rsidRDefault="00CE11F7" w:rsidP="00CE11F7">
      <w:pPr>
        <w:pStyle w:val="af7"/>
        <w:rPr>
          <w:rFonts w:ascii="Times New Roman" w:hAnsi="Times New Roman" w:cs="Times New Roman"/>
        </w:rPr>
      </w:pPr>
      <w:r w:rsidRPr="00282542">
        <w:rPr>
          <w:rFonts w:ascii="Times New Roman" w:hAnsi="Times New Roman" w:cs="Times New Roman"/>
        </w:rPr>
        <w:t xml:space="preserve">Дисковые тормоза передних и задних колес </w:t>
      </w:r>
    </w:p>
    <w:p w:rsidR="00CE11F7" w:rsidRPr="00282542" w:rsidRDefault="00CE11F7" w:rsidP="00CE11F7">
      <w:pPr>
        <w:pStyle w:val="af7"/>
        <w:rPr>
          <w:rFonts w:ascii="Times New Roman" w:hAnsi="Times New Roman" w:cs="Times New Roman"/>
        </w:rPr>
      </w:pPr>
      <w:r w:rsidRPr="00282542">
        <w:rPr>
          <w:rFonts w:ascii="Times New Roman" w:hAnsi="Times New Roman" w:cs="Times New Roman"/>
        </w:rPr>
        <w:t xml:space="preserve">LED задние фонари </w:t>
      </w:r>
    </w:p>
    <w:p w:rsidR="00CE11F7" w:rsidRPr="00282542" w:rsidRDefault="00CE11F7" w:rsidP="00CE11F7">
      <w:pPr>
        <w:pStyle w:val="af7"/>
        <w:rPr>
          <w:rFonts w:ascii="Times New Roman" w:hAnsi="Times New Roman" w:cs="Times New Roman"/>
        </w:rPr>
      </w:pPr>
      <w:r w:rsidRPr="00282542">
        <w:rPr>
          <w:rFonts w:ascii="Times New Roman" w:hAnsi="Times New Roman" w:cs="Times New Roman"/>
        </w:rPr>
        <w:t xml:space="preserve">Блокировка задних дверей от открывания детьми </w:t>
      </w:r>
    </w:p>
    <w:p w:rsidR="00CE11F7" w:rsidRPr="00282542" w:rsidRDefault="00CE11F7" w:rsidP="00CE11F7">
      <w:pPr>
        <w:pStyle w:val="af7"/>
        <w:rPr>
          <w:rFonts w:ascii="Times New Roman" w:hAnsi="Times New Roman" w:cs="Times New Roman"/>
        </w:rPr>
      </w:pPr>
      <w:proofErr w:type="spellStart"/>
      <w:r w:rsidRPr="00282542">
        <w:rPr>
          <w:rFonts w:ascii="Times New Roman" w:hAnsi="Times New Roman" w:cs="Times New Roman"/>
        </w:rPr>
        <w:t>Иммобилайзер</w:t>
      </w:r>
      <w:proofErr w:type="spellEnd"/>
      <w:r w:rsidRPr="00282542">
        <w:rPr>
          <w:rFonts w:ascii="Times New Roman" w:hAnsi="Times New Roman" w:cs="Times New Roman"/>
        </w:rPr>
        <w:t xml:space="preserve"> </w:t>
      </w:r>
    </w:p>
    <w:p w:rsidR="00CE11F7" w:rsidRPr="00282542" w:rsidRDefault="00CE11F7" w:rsidP="00CE11F7">
      <w:pPr>
        <w:pStyle w:val="af7"/>
        <w:rPr>
          <w:rFonts w:ascii="Times New Roman" w:hAnsi="Times New Roman" w:cs="Times New Roman"/>
        </w:rPr>
      </w:pPr>
      <w:r w:rsidRPr="00282542">
        <w:rPr>
          <w:rFonts w:ascii="Times New Roman" w:hAnsi="Times New Roman" w:cs="Times New Roman"/>
        </w:rPr>
        <w:t xml:space="preserve">Автоматическое включение аварийной сигнализации при экстренном торможении </w:t>
      </w:r>
    </w:p>
    <w:p w:rsidR="00CE11F7" w:rsidRPr="00282542" w:rsidRDefault="00CE11F7" w:rsidP="00CE11F7">
      <w:pPr>
        <w:pStyle w:val="af7"/>
        <w:rPr>
          <w:rFonts w:ascii="Times New Roman" w:hAnsi="Times New Roman" w:cs="Times New Roman"/>
        </w:rPr>
      </w:pPr>
      <w:r w:rsidRPr="00282542">
        <w:rPr>
          <w:rFonts w:ascii="Times New Roman" w:hAnsi="Times New Roman" w:cs="Times New Roman"/>
        </w:rPr>
        <w:t xml:space="preserve">LED дневные ходовые огни </w:t>
      </w:r>
    </w:p>
    <w:p w:rsidR="00CE11F7" w:rsidRPr="00282542" w:rsidRDefault="00CE11F7" w:rsidP="00CE11F7">
      <w:pPr>
        <w:pStyle w:val="af7"/>
        <w:rPr>
          <w:rFonts w:ascii="Times New Roman" w:hAnsi="Times New Roman" w:cs="Times New Roman"/>
        </w:rPr>
      </w:pPr>
      <w:r w:rsidRPr="00282542">
        <w:rPr>
          <w:rFonts w:ascii="Times New Roman" w:hAnsi="Times New Roman" w:cs="Times New Roman"/>
        </w:rPr>
        <w:t xml:space="preserve">Автоматическое запирание дверей при начале движения </w:t>
      </w:r>
    </w:p>
    <w:p w:rsidR="00CE11F7" w:rsidRPr="00282542" w:rsidRDefault="00CE11F7" w:rsidP="00CE11F7">
      <w:pPr>
        <w:pStyle w:val="af7"/>
        <w:rPr>
          <w:rFonts w:ascii="Times New Roman" w:hAnsi="Times New Roman" w:cs="Times New Roman"/>
        </w:rPr>
      </w:pPr>
      <w:r w:rsidRPr="00282542">
        <w:rPr>
          <w:rFonts w:ascii="Times New Roman" w:hAnsi="Times New Roman" w:cs="Times New Roman"/>
        </w:rPr>
        <w:t xml:space="preserve">Система экстренного оповещения ЭРА-ГЛОНАСС </w:t>
      </w:r>
    </w:p>
    <w:p w:rsidR="00CE11F7" w:rsidRPr="00282542" w:rsidRDefault="00CE11F7" w:rsidP="00CE11F7">
      <w:pPr>
        <w:pStyle w:val="af7"/>
        <w:rPr>
          <w:rFonts w:ascii="Times New Roman" w:hAnsi="Times New Roman" w:cs="Times New Roman"/>
        </w:rPr>
      </w:pPr>
      <w:r w:rsidRPr="00282542">
        <w:rPr>
          <w:rFonts w:ascii="Times New Roman" w:hAnsi="Times New Roman" w:cs="Times New Roman"/>
        </w:rPr>
        <w:t xml:space="preserve">LED фары (ближний и дальний свет) </w:t>
      </w:r>
    </w:p>
    <w:p w:rsidR="00CE11F7" w:rsidRPr="00282542" w:rsidRDefault="00CE11F7" w:rsidP="00CE11F7">
      <w:pPr>
        <w:pStyle w:val="af7"/>
        <w:rPr>
          <w:rFonts w:ascii="Times New Roman" w:hAnsi="Times New Roman" w:cs="Times New Roman"/>
        </w:rPr>
      </w:pPr>
      <w:r w:rsidRPr="00282542">
        <w:rPr>
          <w:rFonts w:ascii="Times New Roman" w:hAnsi="Times New Roman" w:cs="Times New Roman"/>
        </w:rPr>
        <w:t xml:space="preserve">Крепления для детских сидений ISOFIX </w:t>
      </w:r>
    </w:p>
    <w:p w:rsidR="00CE11F7" w:rsidRPr="00282542" w:rsidRDefault="00CE11F7" w:rsidP="00CE11F7">
      <w:pPr>
        <w:pStyle w:val="af7"/>
        <w:rPr>
          <w:rFonts w:ascii="Times New Roman" w:hAnsi="Times New Roman" w:cs="Times New Roman"/>
        </w:rPr>
      </w:pPr>
      <w:r w:rsidRPr="00282542">
        <w:rPr>
          <w:rFonts w:ascii="Times New Roman" w:hAnsi="Times New Roman" w:cs="Times New Roman"/>
        </w:rPr>
        <w:lastRenderedPageBreak/>
        <w:t xml:space="preserve">БЕЗОПАСНОСТЬ </w:t>
      </w:r>
    </w:p>
    <w:p w:rsidR="00CE11F7" w:rsidRPr="00282542" w:rsidRDefault="00CE11F7" w:rsidP="00CE11F7">
      <w:pPr>
        <w:pStyle w:val="af7"/>
        <w:rPr>
          <w:rFonts w:ascii="Times New Roman" w:hAnsi="Times New Roman" w:cs="Times New Roman"/>
        </w:rPr>
      </w:pPr>
      <w:r w:rsidRPr="00282542">
        <w:rPr>
          <w:rFonts w:ascii="Times New Roman" w:hAnsi="Times New Roman" w:cs="Times New Roman"/>
        </w:rPr>
        <w:t>Подголовники задних сидений 2 шт.</w:t>
      </w:r>
    </w:p>
    <w:p w:rsidR="00CE11F7" w:rsidRPr="00282542" w:rsidRDefault="00CE11F7" w:rsidP="00CE11F7">
      <w:pPr>
        <w:pStyle w:val="af7"/>
        <w:rPr>
          <w:rFonts w:ascii="Times New Roman" w:hAnsi="Times New Roman" w:cs="Times New Roman"/>
        </w:rPr>
      </w:pPr>
      <w:r w:rsidRPr="00282542">
        <w:rPr>
          <w:rFonts w:ascii="Times New Roman" w:hAnsi="Times New Roman" w:cs="Times New Roman"/>
        </w:rPr>
        <w:t xml:space="preserve">Регулируемая по высоте и по вылету рулевая колонка </w:t>
      </w:r>
    </w:p>
    <w:p w:rsidR="00CE11F7" w:rsidRPr="00282542" w:rsidRDefault="00CE11F7" w:rsidP="00CE11F7">
      <w:pPr>
        <w:pStyle w:val="af7"/>
        <w:rPr>
          <w:rFonts w:ascii="Times New Roman" w:hAnsi="Times New Roman" w:cs="Times New Roman"/>
        </w:rPr>
      </w:pPr>
      <w:r w:rsidRPr="00282542">
        <w:rPr>
          <w:rFonts w:ascii="Times New Roman" w:hAnsi="Times New Roman" w:cs="Times New Roman"/>
        </w:rPr>
        <w:t xml:space="preserve">Центральный замок с дистанционным управлением </w:t>
      </w:r>
    </w:p>
    <w:p w:rsidR="00CE11F7" w:rsidRPr="00282542" w:rsidRDefault="00CE11F7" w:rsidP="00CE11F7">
      <w:pPr>
        <w:pStyle w:val="af7"/>
        <w:rPr>
          <w:rFonts w:ascii="Times New Roman" w:hAnsi="Times New Roman" w:cs="Times New Roman"/>
        </w:rPr>
      </w:pPr>
      <w:proofErr w:type="spellStart"/>
      <w:r w:rsidRPr="00282542">
        <w:rPr>
          <w:rFonts w:ascii="Times New Roman" w:hAnsi="Times New Roman" w:cs="Times New Roman"/>
        </w:rPr>
        <w:t>Электростеклоподъемники</w:t>
      </w:r>
      <w:proofErr w:type="spellEnd"/>
      <w:r w:rsidRPr="00282542">
        <w:rPr>
          <w:rFonts w:ascii="Times New Roman" w:hAnsi="Times New Roman" w:cs="Times New Roman"/>
        </w:rPr>
        <w:t xml:space="preserve"> задних дверей </w:t>
      </w:r>
    </w:p>
    <w:p w:rsidR="00CE11F7" w:rsidRPr="00282542" w:rsidRDefault="00CE11F7" w:rsidP="00CE11F7">
      <w:pPr>
        <w:pStyle w:val="af7"/>
        <w:rPr>
          <w:rFonts w:ascii="Times New Roman" w:hAnsi="Times New Roman" w:cs="Times New Roman"/>
        </w:rPr>
      </w:pPr>
      <w:r w:rsidRPr="00282542">
        <w:rPr>
          <w:rFonts w:ascii="Times New Roman" w:hAnsi="Times New Roman" w:cs="Times New Roman"/>
        </w:rPr>
        <w:t xml:space="preserve">Сиденье водителя с регулировкой по высоте и поясничной поддержкой </w:t>
      </w:r>
    </w:p>
    <w:p w:rsidR="00CE11F7" w:rsidRPr="00282542" w:rsidRDefault="00CE11F7" w:rsidP="00CE11F7">
      <w:pPr>
        <w:pStyle w:val="af7"/>
        <w:rPr>
          <w:rFonts w:ascii="Times New Roman" w:hAnsi="Times New Roman" w:cs="Times New Roman"/>
        </w:rPr>
      </w:pPr>
      <w:r w:rsidRPr="00282542">
        <w:rPr>
          <w:rFonts w:ascii="Times New Roman" w:hAnsi="Times New Roman" w:cs="Times New Roman"/>
        </w:rPr>
        <w:t>Электропривод и обогрев наружных зеркал</w:t>
      </w:r>
    </w:p>
    <w:p w:rsidR="00CE11F7" w:rsidRPr="00282542" w:rsidRDefault="00CE11F7" w:rsidP="00CE11F7">
      <w:pPr>
        <w:pStyle w:val="af7"/>
        <w:rPr>
          <w:rFonts w:ascii="Times New Roman" w:hAnsi="Times New Roman" w:cs="Times New Roman"/>
        </w:rPr>
      </w:pPr>
      <w:proofErr w:type="spellStart"/>
      <w:r w:rsidRPr="00282542">
        <w:rPr>
          <w:rFonts w:ascii="Times New Roman" w:hAnsi="Times New Roman" w:cs="Times New Roman"/>
        </w:rPr>
        <w:t>Электростеклоподъемники</w:t>
      </w:r>
      <w:proofErr w:type="spellEnd"/>
      <w:r w:rsidRPr="00282542">
        <w:rPr>
          <w:rFonts w:ascii="Times New Roman" w:hAnsi="Times New Roman" w:cs="Times New Roman"/>
        </w:rPr>
        <w:t xml:space="preserve"> передних дверей </w:t>
      </w:r>
    </w:p>
    <w:p w:rsidR="00CE11F7" w:rsidRPr="00282542" w:rsidRDefault="00CE11F7" w:rsidP="00CE11F7">
      <w:pPr>
        <w:pStyle w:val="af7"/>
        <w:rPr>
          <w:rFonts w:ascii="Times New Roman" w:hAnsi="Times New Roman" w:cs="Times New Roman"/>
        </w:rPr>
      </w:pPr>
      <w:r w:rsidRPr="00282542">
        <w:rPr>
          <w:rFonts w:ascii="Times New Roman" w:hAnsi="Times New Roman" w:cs="Times New Roman"/>
        </w:rPr>
        <w:t>Кондиционер</w:t>
      </w:r>
    </w:p>
    <w:p w:rsidR="00CE11F7" w:rsidRPr="00282542" w:rsidRDefault="00CE11F7" w:rsidP="00CE11F7">
      <w:pPr>
        <w:pStyle w:val="af7"/>
        <w:rPr>
          <w:rFonts w:ascii="Times New Roman" w:hAnsi="Times New Roman" w:cs="Times New Roman"/>
        </w:rPr>
      </w:pPr>
      <w:r w:rsidRPr="00282542">
        <w:rPr>
          <w:rFonts w:ascii="Times New Roman" w:hAnsi="Times New Roman" w:cs="Times New Roman"/>
        </w:rPr>
        <w:t>МУЛЬТИМЕДИА: радио, Антенна ''акулий плавник''</w:t>
      </w:r>
    </w:p>
    <w:p w:rsidR="00CE11F7" w:rsidRPr="00282542" w:rsidRDefault="00CE11F7" w:rsidP="00CE11F7">
      <w:pPr>
        <w:pStyle w:val="af7"/>
        <w:rPr>
          <w:rFonts w:ascii="Times New Roman" w:hAnsi="Times New Roman" w:cs="Times New Roman"/>
        </w:rPr>
      </w:pPr>
      <w:r w:rsidRPr="00282542">
        <w:rPr>
          <w:rFonts w:ascii="Times New Roman" w:hAnsi="Times New Roman" w:cs="Times New Roman"/>
        </w:rPr>
        <w:t>ЭКСТЕРЬЕР</w:t>
      </w:r>
    </w:p>
    <w:p w:rsidR="00CE11F7" w:rsidRPr="00282542" w:rsidRDefault="00CE11F7" w:rsidP="00CE11F7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282542">
        <w:rPr>
          <w:rFonts w:ascii="Times New Roman" w:hAnsi="Times New Roman"/>
        </w:rPr>
        <w:t xml:space="preserve">Наружные зеркала с боковыми указателями поворота </w:t>
      </w:r>
    </w:p>
    <w:p w:rsidR="0084792F" w:rsidRPr="00282542" w:rsidRDefault="00CE11F7" w:rsidP="00CE11F7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282542">
        <w:rPr>
          <w:rFonts w:ascii="Times New Roman" w:hAnsi="Times New Roman"/>
        </w:rPr>
        <w:t>Запасное полноразмерное стальное колесо 15''</w:t>
      </w:r>
    </w:p>
    <w:p w:rsidR="00CE11F7" w:rsidRPr="006E2D99" w:rsidRDefault="00CE11F7" w:rsidP="00CE11F7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6E4E34" w:rsidRPr="00153509" w:rsidRDefault="006E2D99" w:rsidP="0084792F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6E2D9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84792F">
        <w:rPr>
          <w:rFonts w:ascii="Times New Roman" w:hAnsi="Times New Roman"/>
          <w:color w:val="000000"/>
          <w:sz w:val="24"/>
          <w:szCs w:val="24"/>
          <w:lang w:eastAsia="ru-RU"/>
        </w:rPr>
        <w:tab/>
      </w:r>
      <w:r w:rsidR="006E4E34" w:rsidRPr="00153509">
        <w:rPr>
          <w:rFonts w:ascii="Times New Roman" w:hAnsi="Times New Roman"/>
        </w:rPr>
        <w:t>Возможно наличие скрытых недостатков имущества. Организатор торгов (собственник имущества) не несет ответственности за качество и комплектность имущества, в том числе за возможные скрытые недостатки имущества.</w:t>
      </w:r>
    </w:p>
    <w:p w:rsidR="006E4E34" w:rsidRPr="00153509" w:rsidRDefault="006E4E34" w:rsidP="006E4E34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153509">
        <w:rPr>
          <w:rFonts w:ascii="Times New Roman" w:hAnsi="Times New Roman"/>
        </w:rPr>
        <w:t>На момент проведения торгов на указанное имущество могут быть наложены ограничения на регистрационные действия. Снятие ограничений на регистрационные действия производится Победителем торгов самостоятельно.</w:t>
      </w:r>
    </w:p>
    <w:p w:rsidR="006E4E34" w:rsidRPr="00153509" w:rsidRDefault="006E4E34" w:rsidP="006E4E34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3B728E" w:rsidRPr="00153509" w:rsidRDefault="003B728E" w:rsidP="003B728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153509">
        <w:rPr>
          <w:rFonts w:ascii="Times New Roman" w:hAnsi="Times New Roman"/>
        </w:rPr>
        <w:t xml:space="preserve">Начальная цена: </w:t>
      </w:r>
      <w:r w:rsidR="00DA1402">
        <w:rPr>
          <w:rFonts w:ascii="Times New Roman" w:hAnsi="Times New Roman"/>
        </w:rPr>
        <w:t>1</w:t>
      </w:r>
      <w:r w:rsidR="00060B3F">
        <w:rPr>
          <w:rFonts w:ascii="Times New Roman" w:hAnsi="Times New Roman"/>
        </w:rPr>
        <w:t xml:space="preserve"> </w:t>
      </w:r>
      <w:r w:rsidR="00DA1402">
        <w:rPr>
          <w:rFonts w:ascii="Times New Roman" w:hAnsi="Times New Roman"/>
        </w:rPr>
        <w:t>087</w:t>
      </w:r>
      <w:r w:rsidRPr="00153509">
        <w:rPr>
          <w:rFonts w:ascii="Times New Roman" w:hAnsi="Times New Roman"/>
        </w:rPr>
        <w:t xml:space="preserve"> 000 </w:t>
      </w:r>
      <w:r w:rsidRPr="00153509">
        <w:rPr>
          <w:rFonts w:ascii="Times New Roman" w:hAnsi="Times New Roman"/>
          <w:b/>
        </w:rPr>
        <w:t>рублей</w:t>
      </w:r>
      <w:r w:rsidRPr="00153509">
        <w:rPr>
          <w:rFonts w:ascii="Times New Roman" w:hAnsi="Times New Roman"/>
        </w:rPr>
        <w:t>, в том числе НДС – 2</w:t>
      </w:r>
      <w:r w:rsidR="00ED6431">
        <w:rPr>
          <w:rFonts w:ascii="Times New Roman" w:hAnsi="Times New Roman"/>
        </w:rPr>
        <w:t>2</w:t>
      </w:r>
      <w:r w:rsidRPr="00153509">
        <w:rPr>
          <w:rFonts w:ascii="Times New Roman" w:hAnsi="Times New Roman"/>
        </w:rPr>
        <w:t>%.</w:t>
      </w:r>
    </w:p>
    <w:p w:rsidR="003B728E" w:rsidRPr="00153509" w:rsidRDefault="003B728E" w:rsidP="003B728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153509">
        <w:rPr>
          <w:rFonts w:ascii="Times New Roman" w:hAnsi="Times New Roman"/>
        </w:rPr>
        <w:t xml:space="preserve">Задаток: </w:t>
      </w:r>
      <w:r w:rsidR="002C24BA">
        <w:rPr>
          <w:rFonts w:ascii="Times New Roman" w:hAnsi="Times New Roman"/>
        </w:rPr>
        <w:t>5</w:t>
      </w:r>
      <w:r w:rsidRPr="00153509">
        <w:rPr>
          <w:rFonts w:ascii="Times New Roman" w:hAnsi="Times New Roman"/>
        </w:rPr>
        <w:t>0 000 рублей.</w:t>
      </w:r>
    </w:p>
    <w:p w:rsidR="003B728E" w:rsidRDefault="003B728E" w:rsidP="003B728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153509">
        <w:rPr>
          <w:rFonts w:ascii="Times New Roman" w:hAnsi="Times New Roman"/>
        </w:rPr>
        <w:t xml:space="preserve">Шаг аукциона: </w:t>
      </w:r>
      <w:r w:rsidR="002A0050">
        <w:rPr>
          <w:rFonts w:ascii="Times New Roman" w:hAnsi="Times New Roman"/>
          <w:b/>
        </w:rPr>
        <w:t>1</w:t>
      </w:r>
      <w:r w:rsidRPr="00153509">
        <w:rPr>
          <w:rFonts w:ascii="Times New Roman" w:hAnsi="Times New Roman"/>
          <w:b/>
        </w:rPr>
        <w:t>0 000 рублей</w:t>
      </w:r>
      <w:r w:rsidRPr="00153509">
        <w:rPr>
          <w:rFonts w:ascii="Times New Roman" w:hAnsi="Times New Roman"/>
        </w:rPr>
        <w:t>.</w:t>
      </w:r>
    </w:p>
    <w:p w:rsidR="006B742B" w:rsidRDefault="006B742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D601D" w:rsidRPr="00CD6964" w:rsidRDefault="002D601D" w:rsidP="002D601D">
      <w:pPr>
        <w:spacing w:after="0" w:line="240" w:lineRule="auto"/>
        <w:ind w:firstLine="709"/>
        <w:jc w:val="both"/>
        <w:rPr>
          <w:rFonts w:ascii="Times New Roman" w:hAnsi="Times New Roman"/>
          <w:b/>
        </w:rPr>
      </w:pPr>
      <w:r w:rsidRPr="00CD6964">
        <w:rPr>
          <w:rFonts w:ascii="Times New Roman" w:hAnsi="Times New Roman"/>
          <w:b/>
        </w:rPr>
        <w:t xml:space="preserve">Лот № </w:t>
      </w:r>
      <w:r>
        <w:rPr>
          <w:rFonts w:ascii="Times New Roman" w:hAnsi="Times New Roman"/>
          <w:b/>
        </w:rPr>
        <w:t>2</w:t>
      </w:r>
      <w:r w:rsidRPr="00CD6964">
        <w:rPr>
          <w:rFonts w:ascii="Times New Roman" w:hAnsi="Times New Roman"/>
          <w:b/>
        </w:rPr>
        <w:t xml:space="preserve">: бывший в употреблении специализированный, автомобиль - самосвал КамАЗ 65201-В5 К4940 (2023 </w:t>
      </w:r>
      <w:proofErr w:type="spellStart"/>
      <w:r w:rsidRPr="00CD6964">
        <w:rPr>
          <w:rFonts w:ascii="Times New Roman" w:hAnsi="Times New Roman"/>
          <w:b/>
        </w:rPr>
        <w:t>г.в</w:t>
      </w:r>
      <w:proofErr w:type="spellEnd"/>
      <w:r w:rsidRPr="00CD6964">
        <w:rPr>
          <w:rFonts w:ascii="Times New Roman" w:hAnsi="Times New Roman"/>
          <w:b/>
        </w:rPr>
        <w:t>.) VIN:  XTC652015P2592253</w:t>
      </w:r>
      <w:r w:rsidR="002F2141">
        <w:rPr>
          <w:rFonts w:ascii="Times New Roman" w:hAnsi="Times New Roman"/>
          <w:b/>
        </w:rPr>
        <w:t>, п</w:t>
      </w:r>
      <w:r w:rsidR="002F2141" w:rsidRPr="00CD6964">
        <w:rPr>
          <w:rFonts w:ascii="Times New Roman" w:hAnsi="Times New Roman"/>
          <w:b/>
        </w:rPr>
        <w:t>робег – 28813 км</w:t>
      </w:r>
      <w:r w:rsidRPr="00CD6964">
        <w:rPr>
          <w:rFonts w:ascii="Times New Roman" w:hAnsi="Times New Roman"/>
          <w:b/>
        </w:rPr>
        <w:t>, принадлежащий ЗАО «Альянс-Лизинг» на праве собственности на основании договора купли-продажи № 18740-ГА-КЗ-ДКП от 19.10.2023</w:t>
      </w:r>
      <w:r w:rsidRPr="00CD6964">
        <w:rPr>
          <w:rFonts w:ascii="Times New Roman" w:hAnsi="Times New Roman"/>
        </w:rPr>
        <w:t xml:space="preserve">. </w:t>
      </w:r>
    </w:p>
    <w:p w:rsidR="002D601D" w:rsidRPr="00CD6964" w:rsidRDefault="002D601D" w:rsidP="002D601D">
      <w:pPr>
        <w:spacing w:after="0" w:line="240" w:lineRule="auto"/>
        <w:ind w:firstLine="567"/>
        <w:jc w:val="both"/>
        <w:rPr>
          <w:rFonts w:ascii="Times New Roman" w:hAnsi="Times New Roman"/>
          <w:b/>
        </w:rPr>
      </w:pPr>
    </w:p>
    <w:p w:rsidR="002D601D" w:rsidRPr="00CD6964" w:rsidRDefault="002D601D" w:rsidP="002D601D">
      <w:pPr>
        <w:spacing w:after="0" w:line="240" w:lineRule="auto"/>
        <w:rPr>
          <w:rFonts w:ascii="Times New Roman" w:hAnsi="Times New Roman"/>
        </w:rPr>
      </w:pPr>
      <w:r w:rsidRPr="00CD6964">
        <w:rPr>
          <w:rFonts w:ascii="Times New Roman" w:hAnsi="Times New Roman"/>
        </w:rPr>
        <w:t>Характеристики:</w:t>
      </w:r>
    </w:p>
    <w:p w:rsidR="002D601D" w:rsidRPr="00CD6964" w:rsidRDefault="002D601D" w:rsidP="002D601D">
      <w:pPr>
        <w:spacing w:after="0" w:line="240" w:lineRule="auto"/>
        <w:rPr>
          <w:rFonts w:ascii="Times New Roman" w:hAnsi="Times New Roman"/>
        </w:rPr>
      </w:pPr>
      <w:r w:rsidRPr="00CD6964">
        <w:rPr>
          <w:rFonts w:ascii="Times New Roman" w:hAnsi="Times New Roman"/>
        </w:rPr>
        <w:t xml:space="preserve">Евро </w:t>
      </w:r>
      <w:proofErr w:type="spellStart"/>
      <w:r w:rsidRPr="00CD6964">
        <w:rPr>
          <w:rFonts w:ascii="Times New Roman" w:hAnsi="Times New Roman"/>
        </w:rPr>
        <w:t>Евро</w:t>
      </w:r>
      <w:proofErr w:type="spellEnd"/>
      <w:r w:rsidRPr="00CD6964">
        <w:rPr>
          <w:rFonts w:ascii="Times New Roman" w:hAnsi="Times New Roman"/>
        </w:rPr>
        <w:t xml:space="preserve"> 5, Двигатель модель КАМАЗ 689.510 -400(Е5) (</w:t>
      </w:r>
      <w:proofErr w:type="spellStart"/>
      <w:r w:rsidRPr="00CD6964">
        <w:rPr>
          <w:rFonts w:ascii="Times New Roman" w:hAnsi="Times New Roman"/>
        </w:rPr>
        <w:t>Cummins</w:t>
      </w:r>
      <w:proofErr w:type="spellEnd"/>
      <w:r w:rsidRPr="00CD6964">
        <w:rPr>
          <w:rFonts w:ascii="Times New Roman" w:hAnsi="Times New Roman"/>
        </w:rPr>
        <w:t xml:space="preserve"> ISL 400 50). </w:t>
      </w:r>
    </w:p>
    <w:p w:rsidR="002D601D" w:rsidRPr="00CD6964" w:rsidRDefault="002D601D" w:rsidP="002D601D">
      <w:pPr>
        <w:spacing w:after="0" w:line="240" w:lineRule="auto"/>
        <w:rPr>
          <w:rFonts w:ascii="Times New Roman" w:hAnsi="Times New Roman"/>
        </w:rPr>
      </w:pPr>
      <w:r w:rsidRPr="00CD6964">
        <w:rPr>
          <w:rFonts w:ascii="Times New Roman" w:hAnsi="Times New Roman"/>
        </w:rPr>
        <w:t>Коробка передач 1825ТО</w:t>
      </w:r>
    </w:p>
    <w:p w:rsidR="002D601D" w:rsidRPr="00CD6964" w:rsidRDefault="002D601D" w:rsidP="002D601D">
      <w:pPr>
        <w:spacing w:after="0" w:line="240" w:lineRule="auto"/>
        <w:rPr>
          <w:rFonts w:ascii="Times New Roman" w:hAnsi="Times New Roman"/>
        </w:rPr>
      </w:pPr>
      <w:r w:rsidRPr="00CD6964">
        <w:rPr>
          <w:rFonts w:ascii="Times New Roman" w:hAnsi="Times New Roman"/>
        </w:rPr>
        <w:t>Тип разгрузки задняя</w:t>
      </w:r>
    </w:p>
    <w:p w:rsidR="002D601D" w:rsidRPr="00CD6964" w:rsidRDefault="002D601D" w:rsidP="002D601D">
      <w:pPr>
        <w:spacing w:after="0" w:line="240" w:lineRule="auto"/>
        <w:rPr>
          <w:rFonts w:ascii="Times New Roman" w:hAnsi="Times New Roman"/>
        </w:rPr>
      </w:pPr>
      <w:r w:rsidRPr="00CD6964">
        <w:rPr>
          <w:rFonts w:ascii="Times New Roman" w:hAnsi="Times New Roman"/>
        </w:rPr>
        <w:t xml:space="preserve">Технически допустимая общая масса автомобиля,  43000 кг. </w:t>
      </w:r>
    </w:p>
    <w:p w:rsidR="002D601D" w:rsidRPr="00CD6964" w:rsidRDefault="002D601D" w:rsidP="002D601D">
      <w:pPr>
        <w:spacing w:after="0" w:line="240" w:lineRule="auto"/>
        <w:rPr>
          <w:rFonts w:ascii="Times New Roman" w:hAnsi="Times New Roman"/>
        </w:rPr>
      </w:pPr>
      <w:r w:rsidRPr="00CD6964">
        <w:rPr>
          <w:rFonts w:ascii="Times New Roman" w:hAnsi="Times New Roman"/>
        </w:rPr>
        <w:t>Грузоподъемность 26.57, Колесная формула 8х4, Объём платформы (кузова), м3-25</w:t>
      </w:r>
    </w:p>
    <w:p w:rsidR="002D601D" w:rsidRPr="00CD6964" w:rsidRDefault="002D601D" w:rsidP="002D601D">
      <w:pPr>
        <w:spacing w:after="0" w:line="240" w:lineRule="auto"/>
        <w:rPr>
          <w:rFonts w:ascii="Times New Roman" w:hAnsi="Times New Roman"/>
        </w:rPr>
      </w:pPr>
      <w:r w:rsidRPr="00CD6964">
        <w:rPr>
          <w:rFonts w:ascii="Times New Roman" w:hAnsi="Times New Roman"/>
        </w:rPr>
        <w:t xml:space="preserve">Мощность двигателя, </w:t>
      </w:r>
      <w:proofErr w:type="spellStart"/>
      <w:r w:rsidRPr="00CD6964">
        <w:rPr>
          <w:rFonts w:ascii="Times New Roman" w:hAnsi="Times New Roman"/>
        </w:rPr>
        <w:t>л.с</w:t>
      </w:r>
      <w:proofErr w:type="spellEnd"/>
      <w:r w:rsidRPr="00CD6964">
        <w:rPr>
          <w:rFonts w:ascii="Times New Roman" w:hAnsi="Times New Roman"/>
        </w:rPr>
        <w:t>. 400</w:t>
      </w:r>
    </w:p>
    <w:p w:rsidR="002D601D" w:rsidRPr="00CD6964" w:rsidRDefault="002D601D" w:rsidP="002D601D">
      <w:pPr>
        <w:spacing w:after="0" w:line="240" w:lineRule="auto"/>
        <w:rPr>
          <w:rFonts w:ascii="Times New Roman" w:hAnsi="Times New Roman"/>
        </w:rPr>
      </w:pPr>
    </w:p>
    <w:p w:rsidR="002D601D" w:rsidRPr="00CD6964" w:rsidRDefault="002D601D" w:rsidP="002D601D">
      <w:pPr>
        <w:spacing w:after="0" w:line="240" w:lineRule="auto"/>
        <w:rPr>
          <w:rFonts w:ascii="Times New Roman" w:hAnsi="Times New Roman"/>
        </w:rPr>
      </w:pPr>
      <w:r w:rsidRPr="00CD6964">
        <w:rPr>
          <w:rFonts w:ascii="Times New Roman" w:hAnsi="Times New Roman"/>
        </w:rPr>
        <w:t>Система нейтрализации  ОГ (</w:t>
      </w:r>
      <w:proofErr w:type="spellStart"/>
      <w:r w:rsidRPr="00CD6964">
        <w:rPr>
          <w:rFonts w:ascii="Times New Roman" w:hAnsi="Times New Roman"/>
        </w:rPr>
        <w:t>AdBlue</w:t>
      </w:r>
      <w:proofErr w:type="spellEnd"/>
      <w:r w:rsidRPr="00CD6964">
        <w:rPr>
          <w:rFonts w:ascii="Times New Roman" w:hAnsi="Times New Roman"/>
        </w:rPr>
        <w:t xml:space="preserve">), аэродинамический козырек, ДЗК, боковая защита, </w:t>
      </w:r>
      <w:proofErr w:type="spellStart"/>
      <w:r w:rsidRPr="00CD6964">
        <w:rPr>
          <w:rFonts w:ascii="Times New Roman" w:hAnsi="Times New Roman"/>
        </w:rPr>
        <w:t>тахограф</w:t>
      </w:r>
      <w:proofErr w:type="spellEnd"/>
    </w:p>
    <w:p w:rsidR="002D601D" w:rsidRPr="00CD6964" w:rsidRDefault="002D601D" w:rsidP="002D601D">
      <w:pPr>
        <w:spacing w:after="0" w:line="240" w:lineRule="auto"/>
        <w:rPr>
          <w:rFonts w:ascii="Times New Roman" w:hAnsi="Times New Roman"/>
        </w:rPr>
      </w:pPr>
      <w:r w:rsidRPr="00CD6964">
        <w:rPr>
          <w:rFonts w:ascii="Times New Roman" w:hAnsi="Times New Roman"/>
        </w:rPr>
        <w:t xml:space="preserve">российского стандарта с блоком СКЗИ, подготовка под установку УВЭОС, </w:t>
      </w:r>
      <w:proofErr w:type="spellStart"/>
      <w:r w:rsidRPr="00CD6964">
        <w:rPr>
          <w:rFonts w:ascii="Times New Roman" w:hAnsi="Times New Roman"/>
        </w:rPr>
        <w:t>рестайлинг</w:t>
      </w:r>
      <w:proofErr w:type="spellEnd"/>
      <w:r w:rsidRPr="00CD6964">
        <w:rPr>
          <w:rFonts w:ascii="Times New Roman" w:hAnsi="Times New Roman"/>
        </w:rPr>
        <w:t xml:space="preserve"> 2, обо-</w:t>
      </w:r>
    </w:p>
    <w:p w:rsidR="002D601D" w:rsidRPr="00CD6964" w:rsidRDefault="002D601D" w:rsidP="002D601D">
      <w:pPr>
        <w:spacing w:after="0" w:line="240" w:lineRule="auto"/>
        <w:rPr>
          <w:rFonts w:ascii="Times New Roman" w:hAnsi="Times New Roman"/>
        </w:rPr>
      </w:pPr>
      <w:r w:rsidRPr="00CD6964">
        <w:rPr>
          <w:rFonts w:ascii="Times New Roman" w:hAnsi="Times New Roman"/>
        </w:rPr>
        <w:t xml:space="preserve">грев платформы, ведущие мосты 16т, кондиционер, </w:t>
      </w:r>
      <w:proofErr w:type="spellStart"/>
      <w:r w:rsidRPr="00CD6964">
        <w:rPr>
          <w:rFonts w:ascii="Times New Roman" w:hAnsi="Times New Roman"/>
        </w:rPr>
        <w:t>отопитель</w:t>
      </w:r>
      <w:proofErr w:type="spellEnd"/>
      <w:r w:rsidRPr="00CD6964">
        <w:rPr>
          <w:rFonts w:ascii="Times New Roman" w:hAnsi="Times New Roman"/>
        </w:rPr>
        <w:t xml:space="preserve"> кабины.  </w:t>
      </w:r>
    </w:p>
    <w:p w:rsidR="002D601D" w:rsidRPr="00CD6964" w:rsidRDefault="002D601D" w:rsidP="002D601D">
      <w:pPr>
        <w:spacing w:after="0" w:line="240" w:lineRule="auto"/>
        <w:ind w:firstLine="567"/>
        <w:jc w:val="both"/>
        <w:rPr>
          <w:rFonts w:ascii="Times New Roman" w:hAnsi="Times New Roman"/>
          <w:b/>
        </w:rPr>
      </w:pPr>
    </w:p>
    <w:p w:rsidR="002D601D" w:rsidRPr="00CD6964" w:rsidRDefault="002D601D" w:rsidP="002D601D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CD6964">
        <w:rPr>
          <w:rFonts w:ascii="Times New Roman" w:hAnsi="Times New Roman"/>
        </w:rPr>
        <w:t>Возможно наличие скрытых недостатков имущества. Организатор торгов (собственник имущества) не несет ответственности за качество и комплектность имущества, в том числе за возможные скрытые недостатки имущества.</w:t>
      </w:r>
    </w:p>
    <w:p w:rsidR="002D601D" w:rsidRPr="00CD6964" w:rsidRDefault="002D601D" w:rsidP="002D601D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CD6964">
        <w:rPr>
          <w:rFonts w:ascii="Times New Roman" w:hAnsi="Times New Roman"/>
        </w:rPr>
        <w:t>На момент проведения торгов на указанное имущество могут быть наложены ограничения на регистрационные действия. Снятие ограничений на регистрационные действия производится Победителем торгов самостоятельно</w:t>
      </w:r>
    </w:p>
    <w:p w:rsidR="002D601D" w:rsidRPr="00CD6964" w:rsidRDefault="002D601D" w:rsidP="002D601D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2D601D" w:rsidRPr="00CD6964" w:rsidRDefault="002D601D" w:rsidP="002D601D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CD6964">
        <w:rPr>
          <w:rFonts w:ascii="Times New Roman" w:hAnsi="Times New Roman"/>
        </w:rPr>
        <w:t xml:space="preserve">Начальная цена: </w:t>
      </w:r>
      <w:r>
        <w:rPr>
          <w:rFonts w:ascii="Times New Roman" w:hAnsi="Times New Roman"/>
          <w:b/>
        </w:rPr>
        <w:t>2</w:t>
      </w:r>
      <w:r w:rsidRPr="00CD6964">
        <w:rPr>
          <w:rFonts w:ascii="Times New Roman" w:hAnsi="Times New Roman"/>
          <w:b/>
        </w:rPr>
        <w:t> </w:t>
      </w:r>
      <w:r>
        <w:rPr>
          <w:rFonts w:ascii="Times New Roman" w:hAnsi="Times New Roman"/>
          <w:b/>
        </w:rPr>
        <w:t>95</w:t>
      </w:r>
      <w:r>
        <w:rPr>
          <w:rFonts w:ascii="Times New Roman" w:hAnsi="Times New Roman"/>
          <w:b/>
        </w:rPr>
        <w:t>0</w:t>
      </w:r>
      <w:r w:rsidRPr="00CD6964">
        <w:rPr>
          <w:rFonts w:ascii="Times New Roman" w:hAnsi="Times New Roman"/>
          <w:b/>
        </w:rPr>
        <w:t xml:space="preserve"> 000 рублей</w:t>
      </w:r>
      <w:r w:rsidRPr="00CD6964">
        <w:rPr>
          <w:rFonts w:ascii="Times New Roman" w:hAnsi="Times New Roman"/>
        </w:rPr>
        <w:t>, в том числе НДС – 2</w:t>
      </w:r>
      <w:r>
        <w:rPr>
          <w:rFonts w:ascii="Times New Roman" w:hAnsi="Times New Roman"/>
        </w:rPr>
        <w:t>2</w:t>
      </w:r>
      <w:r w:rsidRPr="00CD6964">
        <w:rPr>
          <w:rFonts w:ascii="Times New Roman" w:hAnsi="Times New Roman"/>
        </w:rPr>
        <w:t>%.</w:t>
      </w:r>
    </w:p>
    <w:p w:rsidR="002D601D" w:rsidRPr="00CD6964" w:rsidRDefault="002D601D" w:rsidP="002D601D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CD6964">
        <w:rPr>
          <w:rFonts w:ascii="Times New Roman" w:hAnsi="Times New Roman"/>
        </w:rPr>
        <w:t xml:space="preserve">Задаток: </w:t>
      </w:r>
      <w:r>
        <w:rPr>
          <w:rFonts w:ascii="Times New Roman" w:hAnsi="Times New Roman"/>
        </w:rPr>
        <w:t>5</w:t>
      </w:r>
      <w:r w:rsidRPr="00CD6964">
        <w:rPr>
          <w:rFonts w:ascii="Times New Roman" w:hAnsi="Times New Roman"/>
        </w:rPr>
        <w:t>0 000 рублей.</w:t>
      </w:r>
    </w:p>
    <w:p w:rsidR="002D601D" w:rsidRPr="00CD6964" w:rsidRDefault="002D601D" w:rsidP="002D601D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CD6964">
        <w:rPr>
          <w:rFonts w:ascii="Times New Roman" w:hAnsi="Times New Roman"/>
        </w:rPr>
        <w:t xml:space="preserve">Шаг аукциона: </w:t>
      </w:r>
      <w:r w:rsidRPr="00CD6964">
        <w:rPr>
          <w:rFonts w:ascii="Times New Roman" w:hAnsi="Times New Roman"/>
          <w:b/>
        </w:rPr>
        <w:t>10 000 рублей</w:t>
      </w:r>
      <w:r w:rsidRPr="00CD6964">
        <w:rPr>
          <w:rFonts w:ascii="Times New Roman" w:hAnsi="Times New Roman"/>
        </w:rPr>
        <w:t>.</w:t>
      </w:r>
    </w:p>
    <w:p w:rsidR="002D601D" w:rsidRDefault="002D601D" w:rsidP="002D601D">
      <w:pPr>
        <w:jc w:val="both"/>
        <w:rPr>
          <w:rFonts w:ascii="Times New Roman" w:hAnsi="Times New Roman"/>
          <w:b/>
        </w:rPr>
      </w:pPr>
    </w:p>
    <w:p w:rsidR="002D601D" w:rsidRPr="00CD6964" w:rsidRDefault="002D601D" w:rsidP="002D601D">
      <w:pPr>
        <w:spacing w:after="0" w:line="240" w:lineRule="auto"/>
        <w:ind w:firstLine="567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Лот №</w:t>
      </w:r>
      <w:r>
        <w:rPr>
          <w:rFonts w:ascii="Times New Roman" w:hAnsi="Times New Roman"/>
          <w:b/>
        </w:rPr>
        <w:t>3</w:t>
      </w:r>
      <w:r>
        <w:rPr>
          <w:rFonts w:ascii="Times New Roman" w:hAnsi="Times New Roman"/>
          <w:b/>
        </w:rPr>
        <w:t xml:space="preserve">: </w:t>
      </w:r>
      <w:r w:rsidRPr="00CD6964">
        <w:rPr>
          <w:rFonts w:ascii="Times New Roman" w:hAnsi="Times New Roman"/>
          <w:b/>
        </w:rPr>
        <w:t xml:space="preserve">бывший в употреблении специализированный, автомобиль - самосвал КамАЗ 65201-В5 К4940 (2023 </w:t>
      </w:r>
      <w:proofErr w:type="spellStart"/>
      <w:r w:rsidRPr="00CD6964">
        <w:rPr>
          <w:rFonts w:ascii="Times New Roman" w:hAnsi="Times New Roman"/>
          <w:b/>
        </w:rPr>
        <w:t>г.в</w:t>
      </w:r>
      <w:proofErr w:type="spellEnd"/>
      <w:r w:rsidRPr="00CD6964">
        <w:rPr>
          <w:rFonts w:ascii="Times New Roman" w:hAnsi="Times New Roman"/>
          <w:b/>
        </w:rPr>
        <w:t>.) VIN: XTC652015P2592345</w:t>
      </w:r>
      <w:r w:rsidR="00EE3CFD">
        <w:rPr>
          <w:rFonts w:ascii="Times New Roman" w:hAnsi="Times New Roman"/>
          <w:b/>
        </w:rPr>
        <w:t>,</w:t>
      </w:r>
      <w:r w:rsidR="00EE3CFD" w:rsidRPr="00EE3CFD">
        <w:rPr>
          <w:rFonts w:ascii="Times New Roman" w:hAnsi="Times New Roman"/>
          <w:b/>
        </w:rPr>
        <w:t xml:space="preserve"> </w:t>
      </w:r>
      <w:r w:rsidR="00EE3CFD">
        <w:rPr>
          <w:rFonts w:ascii="Times New Roman" w:hAnsi="Times New Roman"/>
          <w:b/>
        </w:rPr>
        <w:t>п</w:t>
      </w:r>
      <w:r w:rsidR="00EE3CFD" w:rsidRPr="00CD6964">
        <w:rPr>
          <w:rFonts w:ascii="Times New Roman" w:hAnsi="Times New Roman"/>
          <w:b/>
        </w:rPr>
        <w:t>робег – 32736 км</w:t>
      </w:r>
      <w:r w:rsidRPr="00CD6964">
        <w:rPr>
          <w:rFonts w:ascii="Times New Roman" w:hAnsi="Times New Roman"/>
          <w:b/>
        </w:rPr>
        <w:t xml:space="preserve">, принадлежащий ЗАО </w:t>
      </w:r>
      <w:r w:rsidRPr="00CD6964">
        <w:rPr>
          <w:rFonts w:ascii="Times New Roman" w:hAnsi="Times New Roman"/>
          <w:b/>
        </w:rPr>
        <w:lastRenderedPageBreak/>
        <w:t>«Альянс-Лизинг» на праве собственности на основании договора купли-продажи № 18740-2-ГА-КЗ-ДКП от 19.10.2023</w:t>
      </w:r>
      <w:bookmarkStart w:id="0" w:name="_GoBack"/>
      <w:bookmarkEnd w:id="0"/>
      <w:r w:rsidRPr="00CD6964">
        <w:rPr>
          <w:rFonts w:ascii="Times New Roman" w:hAnsi="Times New Roman"/>
          <w:b/>
        </w:rPr>
        <w:t>.</w:t>
      </w:r>
    </w:p>
    <w:p w:rsidR="002D601D" w:rsidRPr="00CD6964" w:rsidRDefault="002D601D" w:rsidP="002D601D">
      <w:pPr>
        <w:spacing w:after="0" w:line="240" w:lineRule="auto"/>
        <w:ind w:firstLine="567"/>
        <w:jc w:val="both"/>
        <w:rPr>
          <w:rFonts w:ascii="Times New Roman" w:hAnsi="Times New Roman"/>
          <w:b/>
        </w:rPr>
      </w:pPr>
    </w:p>
    <w:p w:rsidR="002D601D" w:rsidRPr="00CD6964" w:rsidRDefault="002D601D" w:rsidP="002D601D">
      <w:pPr>
        <w:spacing w:after="0" w:line="240" w:lineRule="auto"/>
        <w:rPr>
          <w:rFonts w:ascii="Times New Roman" w:hAnsi="Times New Roman"/>
        </w:rPr>
      </w:pPr>
      <w:r w:rsidRPr="00CD6964">
        <w:rPr>
          <w:rFonts w:ascii="Times New Roman" w:hAnsi="Times New Roman"/>
        </w:rPr>
        <w:t>Характеристики:</w:t>
      </w:r>
    </w:p>
    <w:p w:rsidR="002D601D" w:rsidRPr="00CD6964" w:rsidRDefault="002D601D" w:rsidP="002D601D">
      <w:pPr>
        <w:spacing w:after="0" w:line="240" w:lineRule="auto"/>
        <w:rPr>
          <w:rFonts w:ascii="Times New Roman" w:hAnsi="Times New Roman"/>
        </w:rPr>
      </w:pPr>
      <w:r w:rsidRPr="00CD6964">
        <w:rPr>
          <w:rFonts w:ascii="Times New Roman" w:hAnsi="Times New Roman"/>
        </w:rPr>
        <w:t xml:space="preserve">Евро </w:t>
      </w:r>
      <w:proofErr w:type="spellStart"/>
      <w:r w:rsidRPr="00CD6964">
        <w:rPr>
          <w:rFonts w:ascii="Times New Roman" w:hAnsi="Times New Roman"/>
        </w:rPr>
        <w:t>Евро</w:t>
      </w:r>
      <w:proofErr w:type="spellEnd"/>
      <w:r w:rsidRPr="00CD6964">
        <w:rPr>
          <w:rFonts w:ascii="Times New Roman" w:hAnsi="Times New Roman"/>
        </w:rPr>
        <w:t xml:space="preserve"> 5, Двигатель модель КАМАЗ 689.510 -400(Е5) (</w:t>
      </w:r>
      <w:proofErr w:type="spellStart"/>
      <w:r w:rsidRPr="00CD6964">
        <w:rPr>
          <w:rFonts w:ascii="Times New Roman" w:hAnsi="Times New Roman"/>
        </w:rPr>
        <w:t>Cummins</w:t>
      </w:r>
      <w:proofErr w:type="spellEnd"/>
      <w:r w:rsidRPr="00CD6964">
        <w:rPr>
          <w:rFonts w:ascii="Times New Roman" w:hAnsi="Times New Roman"/>
        </w:rPr>
        <w:t xml:space="preserve"> ISL 400 50). </w:t>
      </w:r>
    </w:p>
    <w:p w:rsidR="002D601D" w:rsidRPr="00CD6964" w:rsidRDefault="002D601D" w:rsidP="002D601D">
      <w:pPr>
        <w:spacing w:after="0" w:line="240" w:lineRule="auto"/>
        <w:rPr>
          <w:rFonts w:ascii="Times New Roman" w:hAnsi="Times New Roman"/>
        </w:rPr>
      </w:pPr>
      <w:r w:rsidRPr="00CD6964">
        <w:rPr>
          <w:rFonts w:ascii="Times New Roman" w:hAnsi="Times New Roman"/>
        </w:rPr>
        <w:t>Коробка передач 1825ТО</w:t>
      </w:r>
    </w:p>
    <w:p w:rsidR="002D601D" w:rsidRPr="00CD6964" w:rsidRDefault="002D601D" w:rsidP="002D601D">
      <w:pPr>
        <w:spacing w:after="0" w:line="240" w:lineRule="auto"/>
        <w:rPr>
          <w:rFonts w:ascii="Times New Roman" w:hAnsi="Times New Roman"/>
        </w:rPr>
      </w:pPr>
      <w:r w:rsidRPr="00CD6964">
        <w:rPr>
          <w:rFonts w:ascii="Times New Roman" w:hAnsi="Times New Roman"/>
        </w:rPr>
        <w:t>Тип разгрузки задняя</w:t>
      </w:r>
    </w:p>
    <w:p w:rsidR="002D601D" w:rsidRPr="00CD6964" w:rsidRDefault="002D601D" w:rsidP="002D601D">
      <w:pPr>
        <w:spacing w:after="0" w:line="240" w:lineRule="auto"/>
        <w:rPr>
          <w:rFonts w:ascii="Times New Roman" w:hAnsi="Times New Roman"/>
        </w:rPr>
      </w:pPr>
      <w:r w:rsidRPr="00CD6964">
        <w:rPr>
          <w:rFonts w:ascii="Times New Roman" w:hAnsi="Times New Roman"/>
        </w:rPr>
        <w:t xml:space="preserve">Технически допустимая общая масса автомобиля,  43000 кг. </w:t>
      </w:r>
    </w:p>
    <w:p w:rsidR="002D601D" w:rsidRPr="00CD6964" w:rsidRDefault="002D601D" w:rsidP="002D601D">
      <w:pPr>
        <w:spacing w:after="0" w:line="240" w:lineRule="auto"/>
        <w:rPr>
          <w:rFonts w:ascii="Times New Roman" w:hAnsi="Times New Roman"/>
        </w:rPr>
      </w:pPr>
      <w:r w:rsidRPr="00CD6964">
        <w:rPr>
          <w:rFonts w:ascii="Times New Roman" w:hAnsi="Times New Roman"/>
        </w:rPr>
        <w:t>Грузоподъемность 26.57, Колесная формула 8х4, Объём платформы (кузова), м3-25</w:t>
      </w:r>
    </w:p>
    <w:p w:rsidR="002D601D" w:rsidRPr="00CD6964" w:rsidRDefault="002D601D" w:rsidP="002D601D">
      <w:pPr>
        <w:spacing w:after="0" w:line="240" w:lineRule="auto"/>
        <w:rPr>
          <w:rFonts w:ascii="Times New Roman" w:hAnsi="Times New Roman"/>
        </w:rPr>
      </w:pPr>
      <w:r w:rsidRPr="00CD6964">
        <w:rPr>
          <w:rFonts w:ascii="Times New Roman" w:hAnsi="Times New Roman"/>
        </w:rPr>
        <w:t xml:space="preserve">Мощность двигателя, </w:t>
      </w:r>
      <w:proofErr w:type="spellStart"/>
      <w:r w:rsidRPr="00CD6964">
        <w:rPr>
          <w:rFonts w:ascii="Times New Roman" w:hAnsi="Times New Roman"/>
        </w:rPr>
        <w:t>л.с</w:t>
      </w:r>
      <w:proofErr w:type="spellEnd"/>
      <w:r w:rsidRPr="00CD6964">
        <w:rPr>
          <w:rFonts w:ascii="Times New Roman" w:hAnsi="Times New Roman"/>
        </w:rPr>
        <w:t>. 400</w:t>
      </w:r>
    </w:p>
    <w:p w:rsidR="002D601D" w:rsidRPr="00CD6964" w:rsidRDefault="002D601D" w:rsidP="002D601D">
      <w:pPr>
        <w:spacing w:after="0" w:line="240" w:lineRule="auto"/>
        <w:rPr>
          <w:rFonts w:ascii="Times New Roman" w:hAnsi="Times New Roman"/>
        </w:rPr>
      </w:pPr>
    </w:p>
    <w:p w:rsidR="002D601D" w:rsidRPr="00CD6964" w:rsidRDefault="002D601D" w:rsidP="002D601D">
      <w:pPr>
        <w:spacing w:after="0" w:line="240" w:lineRule="auto"/>
        <w:rPr>
          <w:rFonts w:ascii="Times New Roman" w:hAnsi="Times New Roman"/>
        </w:rPr>
      </w:pPr>
      <w:r w:rsidRPr="00CD6964">
        <w:rPr>
          <w:rFonts w:ascii="Times New Roman" w:hAnsi="Times New Roman"/>
        </w:rPr>
        <w:t>Система нейтрализации  ОГ (</w:t>
      </w:r>
      <w:proofErr w:type="spellStart"/>
      <w:r w:rsidRPr="00CD6964">
        <w:rPr>
          <w:rFonts w:ascii="Times New Roman" w:hAnsi="Times New Roman"/>
        </w:rPr>
        <w:t>AdBlue</w:t>
      </w:r>
      <w:proofErr w:type="spellEnd"/>
      <w:r w:rsidRPr="00CD6964">
        <w:rPr>
          <w:rFonts w:ascii="Times New Roman" w:hAnsi="Times New Roman"/>
        </w:rPr>
        <w:t xml:space="preserve">), аэродинамический козырек, ДЗК, боковая защита, </w:t>
      </w:r>
      <w:proofErr w:type="spellStart"/>
      <w:r w:rsidRPr="00CD6964">
        <w:rPr>
          <w:rFonts w:ascii="Times New Roman" w:hAnsi="Times New Roman"/>
        </w:rPr>
        <w:t>тахограф</w:t>
      </w:r>
      <w:proofErr w:type="spellEnd"/>
    </w:p>
    <w:p w:rsidR="002D601D" w:rsidRPr="00CD6964" w:rsidRDefault="002D601D" w:rsidP="002D601D">
      <w:pPr>
        <w:spacing w:after="0" w:line="240" w:lineRule="auto"/>
        <w:rPr>
          <w:rFonts w:ascii="Times New Roman" w:hAnsi="Times New Roman"/>
        </w:rPr>
      </w:pPr>
      <w:r w:rsidRPr="00CD6964">
        <w:rPr>
          <w:rFonts w:ascii="Times New Roman" w:hAnsi="Times New Roman"/>
        </w:rPr>
        <w:t xml:space="preserve">российского стандарта с блоком СКЗИ, подготовка под установку УВЭОС, </w:t>
      </w:r>
      <w:proofErr w:type="spellStart"/>
      <w:r w:rsidRPr="00CD6964">
        <w:rPr>
          <w:rFonts w:ascii="Times New Roman" w:hAnsi="Times New Roman"/>
        </w:rPr>
        <w:t>рестайлинг</w:t>
      </w:r>
      <w:proofErr w:type="spellEnd"/>
      <w:r w:rsidRPr="00CD6964">
        <w:rPr>
          <w:rFonts w:ascii="Times New Roman" w:hAnsi="Times New Roman"/>
        </w:rPr>
        <w:t xml:space="preserve"> 2, обо-</w:t>
      </w:r>
    </w:p>
    <w:p w:rsidR="002D601D" w:rsidRPr="00CD6964" w:rsidRDefault="002D601D" w:rsidP="002D601D">
      <w:pPr>
        <w:spacing w:after="0" w:line="240" w:lineRule="auto"/>
        <w:rPr>
          <w:rFonts w:ascii="Times New Roman" w:hAnsi="Times New Roman"/>
        </w:rPr>
      </w:pPr>
      <w:r w:rsidRPr="00CD6964">
        <w:rPr>
          <w:rFonts w:ascii="Times New Roman" w:hAnsi="Times New Roman"/>
        </w:rPr>
        <w:t xml:space="preserve">грев платформы, ведущие мосты 16т, кондиционер, </w:t>
      </w:r>
      <w:proofErr w:type="spellStart"/>
      <w:r w:rsidRPr="00CD6964">
        <w:rPr>
          <w:rFonts w:ascii="Times New Roman" w:hAnsi="Times New Roman"/>
        </w:rPr>
        <w:t>отопитель</w:t>
      </w:r>
      <w:proofErr w:type="spellEnd"/>
      <w:r w:rsidRPr="00CD6964">
        <w:rPr>
          <w:rFonts w:ascii="Times New Roman" w:hAnsi="Times New Roman"/>
        </w:rPr>
        <w:t xml:space="preserve"> кабины.  </w:t>
      </w:r>
    </w:p>
    <w:p w:rsidR="002D601D" w:rsidRPr="00CD6964" w:rsidRDefault="002D601D" w:rsidP="002D601D">
      <w:pPr>
        <w:spacing w:after="0" w:line="240" w:lineRule="auto"/>
        <w:ind w:firstLine="567"/>
        <w:jc w:val="both"/>
        <w:rPr>
          <w:rFonts w:ascii="Times New Roman" w:hAnsi="Times New Roman"/>
          <w:b/>
        </w:rPr>
      </w:pPr>
    </w:p>
    <w:p w:rsidR="002D601D" w:rsidRPr="00CD6964" w:rsidRDefault="002D601D" w:rsidP="002D601D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CD6964">
        <w:rPr>
          <w:rFonts w:ascii="Times New Roman" w:hAnsi="Times New Roman"/>
        </w:rPr>
        <w:t>Возможно наличие скрытых недостатков имущества. Организатор торгов (собственник имущества) не несет ответственности за качество и комплектность имущества, в том числе за возможные скрытые недостатки имущества.</w:t>
      </w:r>
    </w:p>
    <w:p w:rsidR="002D601D" w:rsidRPr="00CD6964" w:rsidRDefault="002D601D" w:rsidP="002D601D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CD6964">
        <w:rPr>
          <w:rFonts w:ascii="Times New Roman" w:hAnsi="Times New Roman"/>
        </w:rPr>
        <w:t>На момент проведения торгов на указанное имущество могут быть наложены ограничения на регистрационные действия. Снятие ограничений на регистрационные действия производится Победителем торгов самостоятельно</w:t>
      </w:r>
    </w:p>
    <w:p w:rsidR="002D601D" w:rsidRPr="00CD6964" w:rsidRDefault="002D601D" w:rsidP="002D601D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2D601D" w:rsidRPr="00CD6964" w:rsidRDefault="002D601D" w:rsidP="002D601D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CD6964">
        <w:rPr>
          <w:rFonts w:ascii="Times New Roman" w:hAnsi="Times New Roman"/>
        </w:rPr>
        <w:t xml:space="preserve">Начальная цена: </w:t>
      </w:r>
      <w:r>
        <w:rPr>
          <w:rFonts w:ascii="Times New Roman" w:hAnsi="Times New Roman"/>
          <w:b/>
        </w:rPr>
        <w:t>2</w:t>
      </w:r>
      <w:r w:rsidRPr="00CD6964">
        <w:rPr>
          <w:rFonts w:ascii="Times New Roman" w:hAnsi="Times New Roman"/>
          <w:b/>
        </w:rPr>
        <w:t> </w:t>
      </w:r>
      <w:r>
        <w:rPr>
          <w:rFonts w:ascii="Times New Roman" w:hAnsi="Times New Roman"/>
          <w:b/>
        </w:rPr>
        <w:t>950</w:t>
      </w:r>
      <w:r w:rsidRPr="00CD6964">
        <w:rPr>
          <w:rFonts w:ascii="Times New Roman" w:hAnsi="Times New Roman"/>
          <w:b/>
        </w:rPr>
        <w:t xml:space="preserve"> 000 рублей</w:t>
      </w:r>
      <w:r w:rsidRPr="00CD6964">
        <w:rPr>
          <w:rFonts w:ascii="Times New Roman" w:hAnsi="Times New Roman"/>
        </w:rPr>
        <w:t>, в том числе НДС – 2</w:t>
      </w:r>
      <w:r>
        <w:rPr>
          <w:rFonts w:ascii="Times New Roman" w:hAnsi="Times New Roman"/>
        </w:rPr>
        <w:t>2</w:t>
      </w:r>
      <w:r w:rsidRPr="00CD6964">
        <w:rPr>
          <w:rFonts w:ascii="Times New Roman" w:hAnsi="Times New Roman"/>
        </w:rPr>
        <w:t>%.</w:t>
      </w:r>
    </w:p>
    <w:p w:rsidR="002D601D" w:rsidRPr="00CD6964" w:rsidRDefault="002D601D" w:rsidP="002D601D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CD6964">
        <w:rPr>
          <w:rFonts w:ascii="Times New Roman" w:hAnsi="Times New Roman"/>
        </w:rPr>
        <w:t xml:space="preserve">Задаток: </w:t>
      </w:r>
      <w:r>
        <w:rPr>
          <w:rFonts w:ascii="Times New Roman" w:hAnsi="Times New Roman"/>
        </w:rPr>
        <w:t>5</w:t>
      </w:r>
      <w:r w:rsidRPr="00CD6964">
        <w:rPr>
          <w:rFonts w:ascii="Times New Roman" w:hAnsi="Times New Roman"/>
        </w:rPr>
        <w:t>0 000 рублей.</w:t>
      </w:r>
    </w:p>
    <w:p w:rsidR="002D601D" w:rsidRPr="00CD6964" w:rsidRDefault="002D601D" w:rsidP="002D601D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CD6964">
        <w:rPr>
          <w:rFonts w:ascii="Times New Roman" w:hAnsi="Times New Roman"/>
        </w:rPr>
        <w:t xml:space="preserve">Шаг аукциона: </w:t>
      </w:r>
      <w:r w:rsidRPr="00CD6964">
        <w:rPr>
          <w:rFonts w:ascii="Times New Roman" w:hAnsi="Times New Roman"/>
          <w:b/>
        </w:rPr>
        <w:t>10 000 рублей</w:t>
      </w:r>
      <w:r w:rsidRPr="00CD6964">
        <w:rPr>
          <w:rFonts w:ascii="Times New Roman" w:hAnsi="Times New Roman"/>
        </w:rPr>
        <w:t>.</w:t>
      </w:r>
    </w:p>
    <w:p w:rsidR="002D601D" w:rsidRDefault="002D601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528AC" w:rsidRDefault="004A0501" w:rsidP="00ED3613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CD6964">
        <w:rPr>
          <w:rFonts w:ascii="Times New Roman" w:hAnsi="Times New Roman"/>
        </w:rPr>
        <w:t xml:space="preserve">Осмотр имущества возможен по месту его хранения по адресу: Татарстан, </w:t>
      </w:r>
      <w:proofErr w:type="spellStart"/>
      <w:r w:rsidRPr="00CD6964">
        <w:rPr>
          <w:rFonts w:ascii="Times New Roman" w:hAnsi="Times New Roman"/>
        </w:rPr>
        <w:t>Пестречинский</w:t>
      </w:r>
      <w:proofErr w:type="spellEnd"/>
      <w:r w:rsidRPr="00CD6964">
        <w:rPr>
          <w:rFonts w:ascii="Times New Roman" w:hAnsi="Times New Roman"/>
        </w:rPr>
        <w:t xml:space="preserve"> район, </w:t>
      </w:r>
      <w:proofErr w:type="spellStart"/>
      <w:r w:rsidRPr="00CD6964">
        <w:rPr>
          <w:rFonts w:ascii="Times New Roman" w:hAnsi="Times New Roman"/>
        </w:rPr>
        <w:t>д.Званка</w:t>
      </w:r>
      <w:proofErr w:type="spellEnd"/>
      <w:r w:rsidRPr="00CD6964">
        <w:rPr>
          <w:rFonts w:ascii="Times New Roman" w:hAnsi="Times New Roman"/>
        </w:rPr>
        <w:t xml:space="preserve">, </w:t>
      </w:r>
      <w:proofErr w:type="spellStart"/>
      <w:r w:rsidRPr="00CD6964">
        <w:rPr>
          <w:rFonts w:ascii="Times New Roman" w:hAnsi="Times New Roman"/>
        </w:rPr>
        <w:t>ул.Зеленая</w:t>
      </w:r>
      <w:proofErr w:type="spellEnd"/>
      <w:r w:rsidRPr="00CD6964">
        <w:rPr>
          <w:rFonts w:ascii="Times New Roman" w:hAnsi="Times New Roman"/>
        </w:rPr>
        <w:t xml:space="preserve">, д.24  по предварительному согласованию даты и времени осмотра с Организатором торгов по электронной почте </w:t>
      </w:r>
      <w:hyperlink r:id="rId8">
        <w:r w:rsidRPr="00CD6964">
          <w:rPr>
            <w:rFonts w:ascii="Times New Roman" w:hAnsi="Times New Roman"/>
            <w:lang w:val="en-US"/>
          </w:rPr>
          <w:t>torgi</w:t>
        </w:r>
        <w:r w:rsidRPr="00CD6964">
          <w:rPr>
            <w:rFonts w:ascii="Times New Roman" w:hAnsi="Times New Roman"/>
          </w:rPr>
          <w:t>@</w:t>
        </w:r>
        <w:r w:rsidRPr="00CD6964">
          <w:rPr>
            <w:rFonts w:ascii="Times New Roman" w:hAnsi="Times New Roman"/>
            <w:lang w:val="en-US"/>
          </w:rPr>
          <w:t>alliance</w:t>
        </w:r>
        <w:r w:rsidRPr="00CD6964">
          <w:rPr>
            <w:rFonts w:ascii="Times New Roman" w:hAnsi="Times New Roman"/>
          </w:rPr>
          <w:t>-</w:t>
        </w:r>
        <w:r w:rsidRPr="00CD6964">
          <w:rPr>
            <w:rFonts w:ascii="Times New Roman" w:hAnsi="Times New Roman"/>
            <w:lang w:val="en-US"/>
          </w:rPr>
          <w:t>leasing</w:t>
        </w:r>
        <w:r w:rsidRPr="00CD6964">
          <w:rPr>
            <w:rFonts w:ascii="Times New Roman" w:hAnsi="Times New Roman"/>
          </w:rPr>
          <w:t>.</w:t>
        </w:r>
        <w:r w:rsidRPr="00CD6964">
          <w:rPr>
            <w:rFonts w:ascii="Times New Roman" w:hAnsi="Times New Roman"/>
            <w:lang w:val="en-US"/>
          </w:rPr>
          <w:t>ru</w:t>
        </w:r>
      </w:hyperlink>
      <w:r w:rsidRPr="00CD6964">
        <w:rPr>
          <w:rFonts w:ascii="Times New Roman" w:hAnsi="Times New Roman"/>
        </w:rPr>
        <w:t>, тел. +7-921-759-21-14</w:t>
      </w:r>
    </w:p>
    <w:p w:rsidR="00BE3B94" w:rsidRDefault="00BE3B94" w:rsidP="00ED361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6B742B" w:rsidRDefault="00256860">
      <w:pPr>
        <w:spacing w:after="0" w:line="240" w:lineRule="auto"/>
        <w:ind w:firstLine="567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Порядок участия в электронном аукционе и условия проведения аукциона</w:t>
      </w:r>
    </w:p>
    <w:p w:rsidR="006B742B" w:rsidRDefault="006B742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B742B" w:rsidRDefault="0025686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Торги проводятся в электронной форме на электронной торговой площадке АО «Российский аукционный дом» по адресу в сети интернет </w:t>
      </w:r>
      <w:hyperlink r:id="rId9">
        <w:r>
          <w:rPr>
            <w:rFonts w:ascii="Times New Roman" w:hAnsi="Times New Roman"/>
            <w:sz w:val="24"/>
            <w:szCs w:val="24"/>
          </w:rPr>
          <w:t>https://lot-online.ru</w:t>
        </w:r>
      </w:hyperlink>
      <w:r>
        <w:rPr>
          <w:rFonts w:ascii="Times New Roman" w:hAnsi="Times New Roman"/>
          <w:sz w:val="24"/>
          <w:szCs w:val="24"/>
        </w:rPr>
        <w:t xml:space="preserve"> в соответствии со </w:t>
      </w:r>
      <w:proofErr w:type="spellStart"/>
      <w:r>
        <w:rPr>
          <w:rFonts w:ascii="Times New Roman" w:hAnsi="Times New Roman"/>
          <w:b/>
          <w:sz w:val="24"/>
          <w:szCs w:val="24"/>
        </w:rPr>
        <w:t>ст.ст</w:t>
      </w:r>
      <w:proofErr w:type="spellEnd"/>
      <w:r>
        <w:rPr>
          <w:rFonts w:ascii="Times New Roman" w:hAnsi="Times New Roman"/>
          <w:b/>
          <w:sz w:val="24"/>
          <w:szCs w:val="24"/>
        </w:rPr>
        <w:t>. 447-449 ГК РФ</w:t>
      </w:r>
      <w:r>
        <w:rPr>
          <w:rFonts w:ascii="Times New Roman" w:hAnsi="Times New Roman"/>
          <w:sz w:val="24"/>
          <w:szCs w:val="24"/>
        </w:rPr>
        <w:t xml:space="preserve">,  Регламентом Системы электронных торгов (СЭТ) АО «Российский аукционный дом» при проведении электронных торгов по продаже имущества, имущественных прав (за исключением имущества, имущественных прав, реализуемых в рамках процедур несостоятельности (банкротства), продажи государственного или муниципального имущества),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размещенным на сайте  </w:t>
      </w:r>
      <w:hyperlink r:id="rId10">
        <w:r>
          <w:rPr>
            <w:rFonts w:ascii="Times New Roman" w:hAnsi="Times New Roman"/>
            <w:b/>
            <w:sz w:val="24"/>
            <w:szCs w:val="24"/>
            <w:lang w:val="en-US"/>
          </w:rPr>
          <w:t>www</w:t>
        </w:r>
        <w:r>
          <w:rPr>
            <w:rFonts w:ascii="Times New Roman" w:hAnsi="Times New Roman"/>
            <w:b/>
            <w:sz w:val="24"/>
            <w:szCs w:val="24"/>
          </w:rPr>
          <w:t>.lot-online.ru</w:t>
        </w:r>
      </w:hyperlink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(далее - Регламент). </w:t>
      </w:r>
    </w:p>
    <w:p w:rsidR="006B742B" w:rsidRDefault="006B742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B742B" w:rsidRDefault="0025686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Ознакомиться с Правилами проведения аукциона, формой договора задатка и формой договора купли-продажи можно с момента начала приема заявок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на электронной торговой площадке в разделе «карточка лота».</w:t>
      </w:r>
    </w:p>
    <w:p w:rsidR="006B742B" w:rsidRDefault="006B742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Для участия в торгах необходимо зарегистрироваться на электронной торговой площадке по адресу в сети интернет </w:t>
      </w:r>
      <w:hyperlink r:id="rId11">
        <w:r>
          <w:rPr>
            <w:rFonts w:ascii="Times New Roman" w:hAnsi="Times New Roman"/>
            <w:sz w:val="24"/>
            <w:szCs w:val="24"/>
          </w:rPr>
          <w:t>https://lot-online.ru</w:t>
        </w:r>
      </w:hyperlink>
      <w:r>
        <w:rPr>
          <w:rFonts w:ascii="Times New Roman" w:hAnsi="Times New Roman"/>
          <w:sz w:val="24"/>
          <w:szCs w:val="24"/>
        </w:rPr>
        <w:t xml:space="preserve"> (далее – ЭТП) в соответствии с Регламентом.</w:t>
      </w:r>
    </w:p>
    <w:p w:rsidR="006B742B" w:rsidRDefault="006B742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B742B" w:rsidRDefault="00256860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участию в аукционе, проводимом в электронной форме, допускаются любые юридические и физические лица, в том числе индивидуальные предпринимателя, своевременно подавшие заявку на участие в аукционе и представившие документы в соответствии с перечнем, указанным в настоящем извещении, обеспечившие поступление на расчетный счет Организатора торгов суммы задатка в установленный в настоящем извещении срок. </w:t>
      </w:r>
    </w:p>
    <w:p w:rsidR="006B742B" w:rsidRDefault="00256860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Иностранные юридические и физические лица допускаются к участию в аукционе с соблюдением требований, установленных законодательством Российской Федерации.</w:t>
      </w:r>
    </w:p>
    <w:p w:rsidR="006B742B" w:rsidRDefault="00256860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Подача заявки осуществляется путем заполнения электронной формы, размещенной на электронной площадке в разделе, находящемся в открытом доступе, и подписания ее электронной подписью Претендента (его уполномоченного представителя). Одновременно к заявке Претенденты прилагают подписанные электронной подписью документы, действительные на день представления.</w:t>
      </w:r>
    </w:p>
    <w:p w:rsidR="006B742B" w:rsidRDefault="006B742B">
      <w:pPr>
        <w:spacing w:after="0"/>
        <w:ind w:firstLine="709"/>
        <w:rPr>
          <w:rFonts w:ascii="Times New Roman" w:hAnsi="Times New Roman"/>
          <w:b/>
          <w:sz w:val="24"/>
          <w:szCs w:val="24"/>
        </w:rPr>
      </w:pPr>
    </w:p>
    <w:p w:rsidR="006B742B" w:rsidRDefault="00256860">
      <w:pPr>
        <w:spacing w:after="0"/>
        <w:ind w:firstLine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Документы, необходимые для участия в аукционе в электронной форме:</w:t>
      </w:r>
    </w:p>
    <w:p w:rsidR="006B742B" w:rsidRDefault="006B742B">
      <w:pPr>
        <w:spacing w:after="0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6B742B" w:rsidRDefault="00256860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>
        <w:rPr>
          <w:rFonts w:ascii="Times New Roman" w:hAnsi="Times New Roman"/>
          <w:b/>
          <w:sz w:val="24"/>
          <w:szCs w:val="24"/>
        </w:rPr>
        <w:t>Заявка на участие в аукционе</w:t>
      </w:r>
      <w:r>
        <w:rPr>
          <w:rFonts w:ascii="Times New Roman" w:hAnsi="Times New Roman"/>
          <w:sz w:val="24"/>
          <w:szCs w:val="24"/>
        </w:rPr>
        <w:t>, проводимом в электронной форме, с согласием на предоставление и обработку персональных данных в соответствии с Федеральным законом от 27.07.2006 № 152-ФЗ «О персональных данных». На каждый лот оформляется отдельная заявка.</w:t>
      </w:r>
    </w:p>
    <w:p w:rsidR="006B742B" w:rsidRDefault="00256860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Подача заявки осуществляется путем заполнения формы, размещенной на ЭТП, и подписания ее электронной подписью Претендента (его уполномоченного представителя).</w:t>
      </w:r>
    </w:p>
    <w:p w:rsidR="006B742B" w:rsidRDefault="00256860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2. Платежный документ, подтверждающий внесение Претендентом задатка (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платежное поручение с отметкой банка об исполнении или чек-ордер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), на каждый лот должен быть отдельный платежный документ.</w:t>
      </w:r>
    </w:p>
    <w:p w:rsidR="006B742B" w:rsidRDefault="00256860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3. Договор о задатке по форме, размещенной на электронной площадке в разделе «карточка лота».</w:t>
      </w:r>
    </w:p>
    <w:p w:rsidR="006B742B" w:rsidRDefault="00256860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4. </w:t>
      </w:r>
      <w:r>
        <w:rPr>
          <w:rFonts w:ascii="Times New Roman" w:hAnsi="Times New Roman"/>
          <w:sz w:val="24"/>
          <w:szCs w:val="24"/>
        </w:rPr>
        <w:t>Надлежащим образом оформленная доверенность на лицо, имеющее право действовать от имени Претендента, если заявка подается уполномоченным представителем Претендента или заключенный между Агентом и Принципалом Агентский договор/Агентское соглашение.</w:t>
      </w:r>
    </w:p>
    <w:p w:rsidR="006B742B" w:rsidRDefault="00256860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>
        <w:rPr>
          <w:rFonts w:ascii="Times New Roman" w:hAnsi="Times New Roman"/>
          <w:b/>
          <w:sz w:val="24"/>
          <w:szCs w:val="24"/>
        </w:rPr>
        <w:t>Анкета клиента</w:t>
      </w:r>
      <w:r>
        <w:rPr>
          <w:rFonts w:ascii="Times New Roman" w:hAnsi="Times New Roman"/>
          <w:sz w:val="24"/>
          <w:szCs w:val="24"/>
        </w:rPr>
        <w:t xml:space="preserve"> физического/юридического лица в соответствии с Федеральным законом от 07.08.2001 №115-ФЗ «О противодействии легализации (отмыванию) доходов, полученных преступным путем, и финансированию терроризма». Анкета предоставляется путем заполнения формы, размещенной на ЭТП, и подписания ее электронной подписью Претендента (его уполномоченного представителя)</w:t>
      </w:r>
    </w:p>
    <w:p w:rsidR="006B742B" w:rsidRDefault="00256860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 Одновременно к заявке Претенденты прилагают: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6.1.</w:t>
      </w:r>
      <w:r>
        <w:rPr>
          <w:rFonts w:ascii="Times New Roman" w:hAnsi="Times New Roman"/>
          <w:b/>
          <w:sz w:val="24"/>
          <w:szCs w:val="24"/>
        </w:rPr>
        <w:t xml:space="preserve"> Физические лица</w:t>
      </w:r>
      <w:r>
        <w:rPr>
          <w:rFonts w:ascii="Times New Roman" w:hAnsi="Times New Roman"/>
          <w:sz w:val="24"/>
          <w:szCs w:val="24"/>
        </w:rPr>
        <w:t>: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паспорт Претендента (все страницы)/паспорт представителя Претендента в случае подачи документов от имени Претендента (все страницы);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СНИЛС Претендента/СНИЛС представителя Претендента в случае подачи документов от имени Претендента;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свидетельство о постановке Претендента на учет в налоговом органе (свидетельство ИНН).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6.2.</w:t>
      </w:r>
      <w:r>
        <w:rPr>
          <w:rFonts w:ascii="Times New Roman" w:hAnsi="Times New Roman"/>
          <w:b/>
          <w:sz w:val="24"/>
          <w:szCs w:val="24"/>
        </w:rPr>
        <w:t xml:space="preserve"> Индивидуальные предприниматели: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паспорт Претендента (все страницы)/паспорт представителя Претендента, в случае подачи документов от имени Претендента (все страницы);  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свидетельство о регистрации Претендента в качестве ИП/лист записи из ЕГРИП, полученный при регистрации;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свидетельство о постановке Претендента на учет в налоговом органе (свидетельство ИНН).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6.3. </w:t>
      </w:r>
      <w:r>
        <w:rPr>
          <w:rFonts w:ascii="Times New Roman" w:hAnsi="Times New Roman"/>
          <w:b/>
          <w:sz w:val="24"/>
          <w:szCs w:val="24"/>
        </w:rPr>
        <w:t xml:space="preserve">Юридические лица: 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</w:rPr>
        <w:t xml:space="preserve">-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Устав, свидетельство о  государственной регистрации юридического лица свидетельство ОГРН)/лист записи о создании юридического лица, свидетельство о постановке на учет в налоговом органе;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актуальная на дату предоставления выписка ЕГРЮЛ;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- документы, подтверждающие полномочия органов управления претендента (выписки из протоколов, копии приказов);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доверенность на имя представителя, имеющего право действовать от имени Претендента - юридического лица или заключенный между юридическим лицом и представителем Агентский договор/Агентское соглашение, паспорт представителя (все страницы);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письменное решение соответствующего органа управления Претендента, разрешающее приобретение имущества, если это необходимо в соответствии с учредительными документами Претендента и действующим законодательством, либо документ (справку, протокол), подтверждающий, что данная сделка не является крупной для Претендента;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выписка из торгового реестра страны происхождения или иное эквивалентное доказательство юридического статуса для юридических лиц – нерезидентов Российской Федерации.</w:t>
      </w:r>
    </w:p>
    <w:p w:rsidR="006B742B" w:rsidRDefault="006B742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Иностранные юридические и физические лица допускаются к участию в торгах с соблюдением требований, установленных законодательством Российской Федерации. Иностранные физические лица также предоставляют документы, подтверждающие в соответствии с действующим законодательством их законное пребывание (проживание) на территории Российской Федерации, в том числе миграционную карту. Иностранные юридические лица также предоставляют нотариально заверенные копии учредительных документов и выписки из торгового реестра страны происхождения или иного законодательного доказательства юридического статуса. Документы, предоставляемые иностранными лицами, должны быть легализованы в установленном порядке и иметь нотариально заверенный перевод на русский язык.</w:t>
      </w:r>
    </w:p>
    <w:p w:rsidR="006B742B" w:rsidRDefault="006B742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Документы представляются в форме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электронных документов, подписанных электронной подписью Претендента (его уполномоченного представителя), либо электронных образов документов</w:t>
      </w:r>
      <w:r>
        <w:rPr>
          <w:rFonts w:ascii="Times New Roman" w:hAnsi="Times New Roman"/>
          <w:sz w:val="24"/>
          <w:szCs w:val="24"/>
        </w:rPr>
        <w:t xml:space="preserve">. Электронный образ документа создается с помощью средств сканирования. </w:t>
      </w:r>
      <w:r>
        <w:rPr>
          <w:rFonts w:ascii="Times New Roman" w:hAnsi="Times New Roman"/>
          <w:b/>
          <w:sz w:val="24"/>
          <w:szCs w:val="24"/>
        </w:rPr>
        <w:t>Сканирование документа на бумажном носителе должно производиться в масштабе 1:1, обеспечивающем сохранение всех реквизитов и аутентичных признаков подлинности, а именно: графической подписи лица, печати и углового штампа бланка (при наличии), сканирование в режиме полной цветопередачи осуществляется при наличии в документе цветных графических изображений, либо цветного текста</w:t>
      </w:r>
      <w:r>
        <w:rPr>
          <w:rFonts w:ascii="Times New Roman" w:hAnsi="Times New Roman"/>
          <w:sz w:val="24"/>
          <w:szCs w:val="24"/>
        </w:rPr>
        <w:t>. Файл электронного образа документа должен быть в формате</w:t>
      </w:r>
      <w:r>
        <w:rPr>
          <w:rFonts w:ascii="Times New Roman" w:hAnsi="Times New Roman"/>
          <w:b/>
          <w:sz w:val="24"/>
          <w:szCs w:val="24"/>
        </w:rPr>
        <w:t xml:space="preserve"> PDF</w:t>
      </w:r>
      <w:r>
        <w:rPr>
          <w:rFonts w:ascii="Times New Roman" w:hAnsi="Times New Roman"/>
          <w:sz w:val="24"/>
          <w:szCs w:val="24"/>
        </w:rPr>
        <w:t xml:space="preserve">. Размер файла электронного образа не должен превышать 30 Мб. </w:t>
      </w:r>
      <w:r>
        <w:rPr>
          <w:rFonts w:ascii="Times New Roman" w:hAnsi="Times New Roman"/>
          <w:b/>
          <w:sz w:val="24"/>
          <w:szCs w:val="24"/>
        </w:rPr>
        <w:t>Каждый отдельный документ должен быть представлен в виде отдельного (самостоятельного) файла. Многостраничный документ (например, паспорт) предоставляется единым файлом. Наименование файла должно идентифицировать документ</w:t>
      </w:r>
      <w:r>
        <w:rPr>
          <w:rFonts w:ascii="Times New Roman" w:hAnsi="Times New Roman"/>
          <w:sz w:val="24"/>
          <w:szCs w:val="24"/>
        </w:rPr>
        <w:t xml:space="preserve">. Файлы и данные, содержащиеся в них, должны быть доступными для работы, не должны быть защищены от копирования и печати электронного образа. 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Электронный образ документа заверяется простой электронной подписью или усиленной квалифицированной электронной подписью. Наличие электронной подписи Претендента (его уполномоченного представителя) означает, что документы и сведения, поданные в форме электронных документов (электронных образов документов) направлены от Претендента, который несет ответственность за подлинность и достоверность таких документов и сведений.</w:t>
      </w:r>
    </w:p>
    <w:p w:rsidR="006B742B" w:rsidRDefault="006B742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Подавая заявку на участие в электронном аукционе, Претендент подтверждает, что ознакомился с информацией о предмете аукциона и его технических характеристиках, о возможном наличии ограничений на регистрационные действия, проектом договора купли-</w:t>
      </w:r>
      <w:r>
        <w:rPr>
          <w:rFonts w:ascii="Times New Roman" w:hAnsi="Times New Roman"/>
          <w:sz w:val="24"/>
          <w:szCs w:val="24"/>
        </w:rPr>
        <w:lastRenderedPageBreak/>
        <w:t>продажи, произвел осмотр данного Имущества и проверку его качества, результаты которых его полностью устраивают.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Ознакомиться с дополнительной информацией о предмете торгов и порядке их проведения заинтересованные лица могут в дни приема заявок, направив обращение-запрос в простой письменной форме по адресу электронной почты Организатора торгов torgi@alliance-leasing.ru. Срок предоставления ответа за запрос составляет 3 (три) рабочих дня начиная со следующего дня от даты получения запроса Организатором торгов. В выходные (включая праздничные дни) обращения-запросы по торгам Организатором торгов не рассматриваются и ответы не предоставляются.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Претендент вправе отозвать заявку на участие в аукционе не позднее срока приема заявок. 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Изменение заявки допускается только путем подачи Претендентом новой заявки в срок, не позднее даты окончания приема заявок, при этом первоначальная заявка должна быть отозвана.</w:t>
      </w:r>
    </w:p>
    <w:p w:rsidR="006B742B" w:rsidRDefault="006B742B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6B742B" w:rsidRDefault="00256860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Порядок внесения и возврата задатка</w:t>
      </w:r>
    </w:p>
    <w:p w:rsidR="006B742B" w:rsidRDefault="006B742B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Задаток (а также основной платеж, уплачиваемый Победителем торгов) перечисляется по следующим реквизитам (полностью в рублях): 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Получатель: ЗАО «Альянс-Лизинг»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ОГРН 1037843023712, ИНН 7825496985, КПП 781401001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р/с 40702810132000000667 в филиале «Санкт-Петербургский» АО «АЛЬФА-БАНК» г. Санкт-Петербург, к/с 30101810600000000786, БИК 044030786</w:t>
      </w:r>
    </w:p>
    <w:p w:rsidR="006B742B" w:rsidRDefault="006B742B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В платежном документе в графе «Назначение платежа» обязательно должны содержаться сведения о перечислении задатка, номере лота на ЭТП, предмете торгов. </w:t>
      </w:r>
    </w:p>
    <w:p w:rsidR="006B742B" w:rsidRDefault="006B742B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6B742B" w:rsidRDefault="00256860">
      <w:pPr>
        <w:tabs>
          <w:tab w:val="right" w:leader="dot" w:pos="4762"/>
        </w:tabs>
        <w:spacing w:after="0" w:line="210" w:lineRule="atLeast"/>
        <w:ind w:firstLine="567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Задаток по каждому лоту оплачивается отдельным платежным поручением. </w:t>
      </w:r>
    </w:p>
    <w:p w:rsidR="006B742B" w:rsidRDefault="00256860">
      <w:pPr>
        <w:tabs>
          <w:tab w:val="right" w:leader="dot" w:pos="4762"/>
        </w:tabs>
        <w:spacing w:after="0" w:line="210" w:lineRule="atLeast"/>
        <w:ind w:firstLine="567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Договор о задатке (договор присоединения) может быть заключен в форме единого документа, подписанного сторонами посредством подписания электронной подписью в соответствии с формой договора о задатке, размещенной на сайте www.lot-online.ru в разделе «карточка лота». </w:t>
      </w:r>
    </w:p>
    <w:p w:rsidR="006B742B" w:rsidRDefault="00256860">
      <w:pPr>
        <w:tabs>
          <w:tab w:val="right" w:leader="dot" w:pos="4762"/>
        </w:tabs>
        <w:spacing w:after="0" w:line="210" w:lineRule="atLeast"/>
        <w:ind w:firstLine="567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Указанный договор о задатке считается в любом случае заключенным на условиях формы договора о задатке (договора присоединения) в случае подачи заявки на участие в аукционе и перечисления Претендентом суммы задатка на расчетный счет Организатора торгов, указанный в настоящем извещении о проведении аукциона. </w:t>
      </w:r>
    </w:p>
    <w:p w:rsidR="006B742B" w:rsidRDefault="00256860">
      <w:pPr>
        <w:tabs>
          <w:tab w:val="right" w:leader="dot" w:pos="4762"/>
        </w:tabs>
        <w:spacing w:after="0" w:line="210" w:lineRule="atLeast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Задаток подлежит перечислению непосредственно Претендентом на расчетный счет Организатора торгов единовременным платежом. Внесение задатка за Претендента третьим лицом не допускается. Задаток считается внесенным с даты поступления всей суммы Задатка на расчетный счет Организатора торгов. </w:t>
      </w:r>
    </w:p>
    <w:p w:rsidR="006B742B" w:rsidRDefault="00256860">
      <w:pPr>
        <w:tabs>
          <w:tab w:val="right" w:leader="dot" w:pos="4762"/>
        </w:tabs>
        <w:spacing w:after="0" w:line="21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Сумма внесенного задатка засчитывается в счет исполнения обязательств Победителя торгов по оплате приобретенного имущества.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возвращается в случае отмены торгов до момента определения участников торгов, отзыва участником торгов заявки на участие в торгах,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недопуска</w:t>
      </w:r>
      <w:proofErr w:type="spellEnd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Претендента к участию в торгах, непризнания участника торгов победителем торгов. 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возвращается по реквизитам, указанным в договоре о задатке.</w:t>
      </w:r>
    </w:p>
    <w:p w:rsidR="006B742B" w:rsidRDefault="006B742B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Порядок проведения и подведения итогов аукциона</w:t>
      </w:r>
    </w:p>
    <w:p w:rsidR="006B742B" w:rsidRDefault="006B742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торгам не допускаются Претенденты, подавшие заявки на участие в электронном аукционе, в случаях, если: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- заявка на участие в аукционе подана с нарушением срока, установленного в настоящем извещении;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приложенные к заявке документы не соответствуют требованиям, установленным законодательством Российской Федерации и настоящим извещением;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заявка подана лицом, не уполномоченным Претендентом на осуществление таких действий;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не подтверждено поступление задатка в установленный в настоящем извещении срок на расчетный счет Организатора торгов.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Претенденты, признанные участниками торгов, и Претенденты, не допущенные к участию в торгах, уведомляются о принятом решении не позднее следующего рабочего дня с даты оформления решения протоколом посредством уведомления в личном кабинете на электронной торговой площадке.</w:t>
      </w:r>
    </w:p>
    <w:p w:rsidR="006B742B" w:rsidRDefault="006B742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B742B" w:rsidRDefault="006B742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Победителем торгов признается участник, предложивший наиболее высокую цену.</w:t>
      </w:r>
    </w:p>
    <w:p w:rsidR="006B742B" w:rsidRDefault="006B742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B742B" w:rsidRDefault="00256860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Процедура электронного аукциона считается завершенной с момента подписания Организатором торгов протокола об итогах аукциона.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Протокол подведения итогов аукциона с момента его утверждения Организатором аукциона приобретает юридическую силу и является документом, удостоверяющим право победителя на заключение договора </w:t>
      </w:r>
      <w:r>
        <w:rPr>
          <w:rFonts w:ascii="Times New Roman" w:hAnsi="Times New Roman"/>
          <w:bCs/>
          <w:sz w:val="24"/>
          <w:szCs w:val="24"/>
          <w:lang w:eastAsia="ar-SA"/>
        </w:rPr>
        <w:t>по итогам торгов</w:t>
      </w:r>
      <w:r>
        <w:rPr>
          <w:rFonts w:ascii="Times New Roman" w:eastAsia="Times New Roman" w:hAnsi="Times New Roman"/>
          <w:sz w:val="24"/>
          <w:szCs w:val="24"/>
        </w:rPr>
        <w:t>.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6B742B" w:rsidRDefault="00256860">
      <w:pPr>
        <w:shd w:val="clear" w:color="auto" w:fill="FFFFFF"/>
        <w:spacing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Договор купли-продажи заключается с Победителем торгов в течении 5 (пяти) рабочих дней после подведения итогов торгов в соответствии с представленным Победителем торгов предложением о цене имущества.</w:t>
      </w:r>
    </w:p>
    <w:p w:rsidR="006B742B" w:rsidRDefault="00256860">
      <w:pPr>
        <w:shd w:val="clear" w:color="auto" w:fill="FFFFFF"/>
        <w:spacing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Победитель торгов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уплачивает цену продажи за вычетом задатка в течение 5 (пяти) рабочих дней с момента подписания обеими сторонами договора купли-продажи на расчетный счет Организатора торгов.</w:t>
      </w:r>
    </w:p>
    <w:p w:rsidR="006B742B" w:rsidRDefault="006B742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Если Победитель торгов в установленные сроки не подписал договор купли-продажи, он лишается права на приобретение имущества, сумма внесенного им задатка не возвращается.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Право собственности переходит к Победителю торгов в порядке, установленном законодательством Российской Федерации. В случае необходимости расходы по государственной регистрации перехода права собственности на имущество возлагаются на Победителя аукциона (Покупателя).</w:t>
      </w:r>
    </w:p>
    <w:p w:rsidR="006B742B" w:rsidRDefault="006B742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Организатор торгов объявляет торги несостоявшимися, в случаях, если: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Заявки на участие в торгах подали менее двух лиц;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В торгах никто не принял участие или принял участие один участник торгов;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Из участников торгов никто не сделал надбавки к начальной цене имущества;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Лицо, выигравшее торги, в течение 5 (пяти) рабочих дней со дня проведения торгов уклонилось от заключения договора купли-продажи по  результатам торгов.</w:t>
      </w:r>
    </w:p>
    <w:p w:rsidR="006B742B" w:rsidRDefault="006B742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B742B" w:rsidRDefault="006B74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6B742B">
      <w:pgSz w:w="11906" w:h="16838"/>
      <w:pgMar w:top="1134" w:right="851" w:bottom="1134" w:left="1418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Mont SemiBold"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979E4"/>
    <w:multiLevelType w:val="multilevel"/>
    <w:tmpl w:val="CF905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D02101"/>
    <w:multiLevelType w:val="multilevel"/>
    <w:tmpl w:val="AAD05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182EB8"/>
    <w:multiLevelType w:val="multilevel"/>
    <w:tmpl w:val="2E329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68B2866"/>
    <w:multiLevelType w:val="multilevel"/>
    <w:tmpl w:val="088E8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F900380"/>
    <w:multiLevelType w:val="multilevel"/>
    <w:tmpl w:val="D8EA3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1951898"/>
    <w:multiLevelType w:val="multilevel"/>
    <w:tmpl w:val="51D0F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B092EC9"/>
    <w:multiLevelType w:val="multilevel"/>
    <w:tmpl w:val="1E32E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61A381B"/>
    <w:multiLevelType w:val="multilevel"/>
    <w:tmpl w:val="48322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8571614"/>
    <w:multiLevelType w:val="multilevel"/>
    <w:tmpl w:val="6C545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FB129F1"/>
    <w:multiLevelType w:val="multilevel"/>
    <w:tmpl w:val="5CB64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5004FE5"/>
    <w:multiLevelType w:val="multilevel"/>
    <w:tmpl w:val="894CC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7"/>
  </w:num>
  <w:num w:numId="3">
    <w:abstractNumId w:val="10"/>
  </w:num>
  <w:num w:numId="4">
    <w:abstractNumId w:val="3"/>
  </w:num>
  <w:num w:numId="5">
    <w:abstractNumId w:val="6"/>
  </w:num>
  <w:num w:numId="6">
    <w:abstractNumId w:val="8"/>
  </w:num>
  <w:num w:numId="7">
    <w:abstractNumId w:val="0"/>
  </w:num>
  <w:num w:numId="8">
    <w:abstractNumId w:val="9"/>
  </w:num>
  <w:num w:numId="9">
    <w:abstractNumId w:val="4"/>
  </w:num>
  <w:num w:numId="10">
    <w:abstractNumId w:val="2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42B"/>
    <w:rsid w:val="00027C8D"/>
    <w:rsid w:val="000330E0"/>
    <w:rsid w:val="00046F2F"/>
    <w:rsid w:val="00055270"/>
    <w:rsid w:val="00060B3F"/>
    <w:rsid w:val="00072825"/>
    <w:rsid w:val="000846BC"/>
    <w:rsid w:val="0009670B"/>
    <w:rsid w:val="000A229C"/>
    <w:rsid w:val="000D535F"/>
    <w:rsid w:val="000D6DBE"/>
    <w:rsid w:val="000E49E8"/>
    <w:rsid w:val="00164E34"/>
    <w:rsid w:val="0018252C"/>
    <w:rsid w:val="0018611A"/>
    <w:rsid w:val="0019542F"/>
    <w:rsid w:val="001F08EC"/>
    <w:rsid w:val="001F6EF0"/>
    <w:rsid w:val="00240EAE"/>
    <w:rsid w:val="0024202A"/>
    <w:rsid w:val="00256860"/>
    <w:rsid w:val="00277D84"/>
    <w:rsid w:val="00282542"/>
    <w:rsid w:val="002847D4"/>
    <w:rsid w:val="002A0050"/>
    <w:rsid w:val="002A2331"/>
    <w:rsid w:val="002C24BA"/>
    <w:rsid w:val="002D601D"/>
    <w:rsid w:val="002F2141"/>
    <w:rsid w:val="00313991"/>
    <w:rsid w:val="00374AA7"/>
    <w:rsid w:val="00395EED"/>
    <w:rsid w:val="003A2B03"/>
    <w:rsid w:val="003B728E"/>
    <w:rsid w:val="003E416A"/>
    <w:rsid w:val="00401007"/>
    <w:rsid w:val="00413023"/>
    <w:rsid w:val="00417FE9"/>
    <w:rsid w:val="00424AF4"/>
    <w:rsid w:val="00443564"/>
    <w:rsid w:val="004727CB"/>
    <w:rsid w:val="004A0501"/>
    <w:rsid w:val="004A3F09"/>
    <w:rsid w:val="004F3150"/>
    <w:rsid w:val="004F79B6"/>
    <w:rsid w:val="005A6447"/>
    <w:rsid w:val="005B71F9"/>
    <w:rsid w:val="005C4DCF"/>
    <w:rsid w:val="005E7C67"/>
    <w:rsid w:val="005F5985"/>
    <w:rsid w:val="006025F9"/>
    <w:rsid w:val="00607249"/>
    <w:rsid w:val="00615521"/>
    <w:rsid w:val="00641E0E"/>
    <w:rsid w:val="006528AC"/>
    <w:rsid w:val="00692A06"/>
    <w:rsid w:val="006A4A95"/>
    <w:rsid w:val="006B742B"/>
    <w:rsid w:val="006C208F"/>
    <w:rsid w:val="006C2BA8"/>
    <w:rsid w:val="006E2D99"/>
    <w:rsid w:val="006E4E34"/>
    <w:rsid w:val="006F0F4B"/>
    <w:rsid w:val="006F29A7"/>
    <w:rsid w:val="007054BE"/>
    <w:rsid w:val="00724840"/>
    <w:rsid w:val="00725228"/>
    <w:rsid w:val="0073160F"/>
    <w:rsid w:val="00755B8C"/>
    <w:rsid w:val="007839F6"/>
    <w:rsid w:val="007A41F7"/>
    <w:rsid w:val="007D1935"/>
    <w:rsid w:val="007E2F9A"/>
    <w:rsid w:val="007E7CB6"/>
    <w:rsid w:val="007F3288"/>
    <w:rsid w:val="00832FBE"/>
    <w:rsid w:val="0084792F"/>
    <w:rsid w:val="00857BA7"/>
    <w:rsid w:val="00874290"/>
    <w:rsid w:val="00883D70"/>
    <w:rsid w:val="00890D80"/>
    <w:rsid w:val="008C54DB"/>
    <w:rsid w:val="008F6D84"/>
    <w:rsid w:val="00900C8A"/>
    <w:rsid w:val="00927911"/>
    <w:rsid w:val="0093678E"/>
    <w:rsid w:val="00972092"/>
    <w:rsid w:val="009A0F8E"/>
    <w:rsid w:val="009D1504"/>
    <w:rsid w:val="009F1426"/>
    <w:rsid w:val="009F69EE"/>
    <w:rsid w:val="00A35906"/>
    <w:rsid w:val="00A65526"/>
    <w:rsid w:val="00B52EFE"/>
    <w:rsid w:val="00BC7816"/>
    <w:rsid w:val="00BE3B94"/>
    <w:rsid w:val="00C21FE5"/>
    <w:rsid w:val="00CE11F7"/>
    <w:rsid w:val="00CE1EA6"/>
    <w:rsid w:val="00CE3C30"/>
    <w:rsid w:val="00D07001"/>
    <w:rsid w:val="00D431C5"/>
    <w:rsid w:val="00D508E7"/>
    <w:rsid w:val="00D54598"/>
    <w:rsid w:val="00D9269D"/>
    <w:rsid w:val="00DA1402"/>
    <w:rsid w:val="00DC00BC"/>
    <w:rsid w:val="00DD77CB"/>
    <w:rsid w:val="00DF7983"/>
    <w:rsid w:val="00E1015A"/>
    <w:rsid w:val="00E560C3"/>
    <w:rsid w:val="00E970D7"/>
    <w:rsid w:val="00EB45F4"/>
    <w:rsid w:val="00ED3613"/>
    <w:rsid w:val="00ED6431"/>
    <w:rsid w:val="00EE1128"/>
    <w:rsid w:val="00EE3CFD"/>
    <w:rsid w:val="00F2254A"/>
    <w:rsid w:val="00F246E9"/>
    <w:rsid w:val="00F359AE"/>
    <w:rsid w:val="00F523E5"/>
    <w:rsid w:val="00F75768"/>
    <w:rsid w:val="00F8013B"/>
    <w:rsid w:val="00F8782E"/>
    <w:rsid w:val="00FA4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75A42"/>
  <w15:docId w15:val="{2D36C0DC-8E19-40CF-AB0A-A89502CB3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uiPriority w:val="99"/>
    <w:unhideWhenUsed/>
    <w:rsid w:val="002A6701"/>
    <w:rPr>
      <w:color w:val="0563C1"/>
      <w:u w:val="single"/>
    </w:rPr>
  </w:style>
  <w:style w:type="character" w:customStyle="1" w:styleId="a3">
    <w:name w:val="Текст выноски Знак"/>
    <w:basedOn w:val="a0"/>
    <w:link w:val="a4"/>
    <w:uiPriority w:val="99"/>
    <w:semiHidden/>
    <w:qFormat/>
    <w:rsid w:val="00EB3872"/>
    <w:rPr>
      <w:rFonts w:ascii="Segoe UI" w:hAnsi="Segoe UI" w:cs="Segoe UI"/>
      <w:sz w:val="18"/>
      <w:szCs w:val="18"/>
      <w:lang w:eastAsia="en-US"/>
    </w:rPr>
  </w:style>
  <w:style w:type="character" w:customStyle="1" w:styleId="a5">
    <w:name w:val="Посещённая гиперссылка"/>
    <w:basedOn w:val="a0"/>
    <w:uiPriority w:val="99"/>
    <w:semiHidden/>
    <w:unhideWhenUsed/>
    <w:rsid w:val="009E53AF"/>
    <w:rPr>
      <w:color w:val="954F72" w:themeColor="followedHyperlink"/>
      <w:u w:val="single"/>
    </w:rPr>
  </w:style>
  <w:style w:type="character" w:customStyle="1" w:styleId="a6">
    <w:name w:val="Абзац списка Знак"/>
    <w:link w:val="a7"/>
    <w:uiPriority w:val="34"/>
    <w:qFormat/>
    <w:locked/>
    <w:rsid w:val="00233145"/>
    <w:rPr>
      <w:sz w:val="22"/>
      <w:szCs w:val="22"/>
      <w:lang w:eastAsia="en-US"/>
    </w:rPr>
  </w:style>
  <w:style w:type="character" w:styleId="a8">
    <w:name w:val="annotation reference"/>
    <w:basedOn w:val="a0"/>
    <w:uiPriority w:val="99"/>
    <w:semiHidden/>
    <w:unhideWhenUsed/>
    <w:qFormat/>
    <w:rsid w:val="002C1E9D"/>
    <w:rPr>
      <w:sz w:val="16"/>
      <w:szCs w:val="16"/>
    </w:rPr>
  </w:style>
  <w:style w:type="character" w:customStyle="1" w:styleId="a9">
    <w:name w:val="Текст примечания Знак"/>
    <w:basedOn w:val="a0"/>
    <w:link w:val="aa"/>
    <w:uiPriority w:val="99"/>
    <w:semiHidden/>
    <w:qFormat/>
    <w:rsid w:val="002C1E9D"/>
    <w:rPr>
      <w:lang w:eastAsia="en-US"/>
    </w:rPr>
  </w:style>
  <w:style w:type="character" w:customStyle="1" w:styleId="ab">
    <w:name w:val="Тема примечания Знак"/>
    <w:basedOn w:val="a9"/>
    <w:link w:val="ac"/>
    <w:uiPriority w:val="99"/>
    <w:semiHidden/>
    <w:qFormat/>
    <w:rsid w:val="002C1E9D"/>
    <w:rPr>
      <w:b/>
      <w:bCs/>
      <w:lang w:eastAsia="en-US"/>
    </w:rPr>
  </w:style>
  <w:style w:type="character" w:customStyle="1" w:styleId="ty-control-groupitem">
    <w:name w:val="ty-control-group__item"/>
    <w:basedOn w:val="a0"/>
    <w:qFormat/>
    <w:rsid w:val="0061008B"/>
  </w:style>
  <w:style w:type="character" w:styleId="ad">
    <w:name w:val="Strong"/>
    <w:uiPriority w:val="22"/>
    <w:qFormat/>
    <w:rsid w:val="00CE3BE5"/>
    <w:rPr>
      <w:b/>
      <w:bCs/>
    </w:rPr>
  </w:style>
  <w:style w:type="paragraph" w:styleId="ae">
    <w:name w:val="Title"/>
    <w:basedOn w:val="a"/>
    <w:next w:val="af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">
    <w:name w:val="Body Text"/>
    <w:basedOn w:val="a"/>
    <w:pPr>
      <w:spacing w:after="140" w:line="276" w:lineRule="auto"/>
    </w:pPr>
  </w:style>
  <w:style w:type="paragraph" w:styleId="af0">
    <w:name w:val="List"/>
    <w:basedOn w:val="af"/>
    <w:rPr>
      <w:rFonts w:cs="Arial"/>
    </w:rPr>
  </w:style>
  <w:style w:type="paragraph" w:styleId="af1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2">
    <w:name w:val="index heading"/>
    <w:basedOn w:val="a"/>
    <w:qFormat/>
    <w:pPr>
      <w:suppressLineNumbers/>
    </w:pPr>
    <w:rPr>
      <w:rFonts w:cs="Arial"/>
    </w:rPr>
  </w:style>
  <w:style w:type="paragraph" w:styleId="a4">
    <w:name w:val="Balloon Text"/>
    <w:basedOn w:val="a"/>
    <w:link w:val="a3"/>
    <w:uiPriority w:val="99"/>
    <w:semiHidden/>
    <w:unhideWhenUsed/>
    <w:qFormat/>
    <w:rsid w:val="00EB3872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f3">
    <w:name w:val="Revision"/>
    <w:uiPriority w:val="99"/>
    <w:semiHidden/>
    <w:qFormat/>
    <w:rsid w:val="00BF5EE5"/>
    <w:rPr>
      <w:sz w:val="22"/>
      <w:szCs w:val="22"/>
      <w:lang w:eastAsia="en-US"/>
    </w:rPr>
  </w:style>
  <w:style w:type="paragraph" w:styleId="a7">
    <w:name w:val="List Paragraph"/>
    <w:basedOn w:val="a"/>
    <w:link w:val="a6"/>
    <w:uiPriority w:val="34"/>
    <w:qFormat/>
    <w:rsid w:val="00233145"/>
    <w:pPr>
      <w:spacing w:after="200" w:line="276" w:lineRule="auto"/>
      <w:ind w:left="720"/>
      <w:contextualSpacing/>
    </w:pPr>
  </w:style>
  <w:style w:type="paragraph" w:customStyle="1" w:styleId="af4">
    <w:name w:val="Знак Знак"/>
    <w:basedOn w:val="a"/>
    <w:qFormat/>
    <w:rsid w:val="00DC3E0C"/>
    <w:pPr>
      <w:spacing w:line="240" w:lineRule="exact"/>
    </w:pPr>
    <w:rPr>
      <w:rFonts w:ascii="Verdana" w:eastAsia="MS Mincho" w:hAnsi="Verdana" w:cs="Verdana"/>
      <w:sz w:val="20"/>
      <w:szCs w:val="20"/>
      <w:lang w:val="en-GB"/>
    </w:rPr>
  </w:style>
  <w:style w:type="paragraph" w:styleId="aa">
    <w:name w:val="annotation text"/>
    <w:basedOn w:val="a"/>
    <w:link w:val="a9"/>
    <w:uiPriority w:val="99"/>
    <w:semiHidden/>
    <w:unhideWhenUsed/>
    <w:qFormat/>
    <w:rsid w:val="002C1E9D"/>
    <w:pPr>
      <w:spacing w:line="240" w:lineRule="auto"/>
    </w:pPr>
    <w:rPr>
      <w:sz w:val="20"/>
      <w:szCs w:val="20"/>
    </w:rPr>
  </w:style>
  <w:style w:type="paragraph" w:styleId="ac">
    <w:name w:val="annotation subject"/>
    <w:basedOn w:val="aa"/>
    <w:next w:val="aa"/>
    <w:link w:val="ab"/>
    <w:uiPriority w:val="99"/>
    <w:semiHidden/>
    <w:unhideWhenUsed/>
    <w:qFormat/>
    <w:rsid w:val="002C1E9D"/>
    <w:rPr>
      <w:b/>
      <w:bCs/>
    </w:rPr>
  </w:style>
  <w:style w:type="paragraph" w:customStyle="1" w:styleId="ConsNonformat">
    <w:name w:val="ConsNonformat"/>
    <w:qFormat/>
    <w:rsid w:val="001C38FE"/>
    <w:pPr>
      <w:widowControl w:val="0"/>
    </w:pPr>
    <w:rPr>
      <w:rFonts w:ascii="Courier New" w:eastAsia="Times New Roman" w:hAnsi="Courier New" w:cs="Courier New"/>
    </w:rPr>
  </w:style>
  <w:style w:type="paragraph" w:customStyle="1" w:styleId="3f3f3f3f3f3f3f3f3f3f3f3f3f3f3f">
    <w:name w:val="П3fа3fр3fа3fм3fе3fт3fр3f т3fе3fх3fн3fи3fк3fи3f"/>
    <w:basedOn w:val="a"/>
    <w:uiPriority w:val="99"/>
    <w:qFormat/>
    <w:rsid w:val="004E4630"/>
    <w:pPr>
      <w:spacing w:after="0" w:line="240" w:lineRule="auto"/>
    </w:pPr>
    <w:rPr>
      <w:rFonts w:ascii="Mont SemiBold" w:eastAsia="Times New Roman" w:hAnsi="Mont SemiBold" w:cs="Mont SemiBold"/>
      <w:color w:val="34495E"/>
      <w:sz w:val="16"/>
      <w:szCs w:val="16"/>
      <w:lang w:eastAsia="ru-RU"/>
    </w:rPr>
  </w:style>
  <w:style w:type="paragraph" w:styleId="af5">
    <w:name w:val="Normal (Web)"/>
    <w:basedOn w:val="a"/>
    <w:uiPriority w:val="99"/>
    <w:semiHidden/>
    <w:unhideWhenUsed/>
    <w:qFormat/>
    <w:rsid w:val="00CE3BE5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D90C04"/>
    <w:pPr>
      <w:suppressAutoHyphens w:val="0"/>
      <w:spacing w:after="0" w:line="206" w:lineRule="exact"/>
      <w:ind w:left="189"/>
    </w:pPr>
    <w:rPr>
      <w:rFonts w:ascii="Arial" w:eastAsiaTheme="minorHAnsi" w:hAnsi="Arial" w:cs="Arial"/>
    </w:rPr>
  </w:style>
  <w:style w:type="paragraph" w:customStyle="1" w:styleId="Default">
    <w:name w:val="Default"/>
    <w:qFormat/>
    <w:rsid w:val="00812CDF"/>
    <w:pPr>
      <w:suppressAutoHyphens w:val="0"/>
    </w:pPr>
    <w:rPr>
      <w:rFonts w:ascii="Arial" w:hAnsi="Arial" w:cs="Arial"/>
      <w:color w:val="000000"/>
      <w:sz w:val="24"/>
      <w:szCs w:val="24"/>
    </w:rPr>
  </w:style>
  <w:style w:type="paragraph" w:styleId="af6">
    <w:name w:val="No Spacing"/>
    <w:uiPriority w:val="1"/>
    <w:qFormat/>
    <w:rsid w:val="00F359AE"/>
    <w:pPr>
      <w:suppressAutoHyphens w:val="0"/>
    </w:pPr>
    <w:rPr>
      <w:sz w:val="22"/>
      <w:szCs w:val="22"/>
      <w:lang w:eastAsia="en-US"/>
    </w:rPr>
  </w:style>
  <w:style w:type="paragraph" w:styleId="af7">
    <w:name w:val="Plain Text"/>
    <w:basedOn w:val="a"/>
    <w:link w:val="af8"/>
    <w:uiPriority w:val="99"/>
    <w:semiHidden/>
    <w:unhideWhenUsed/>
    <w:rsid w:val="00CE11F7"/>
    <w:pPr>
      <w:suppressAutoHyphens w:val="0"/>
      <w:spacing w:after="0" w:line="240" w:lineRule="auto"/>
    </w:pPr>
    <w:rPr>
      <w:rFonts w:eastAsiaTheme="minorHAnsi" w:cstheme="minorBidi"/>
      <w:szCs w:val="21"/>
    </w:rPr>
  </w:style>
  <w:style w:type="character" w:customStyle="1" w:styleId="af8">
    <w:name w:val="Текст Знак"/>
    <w:basedOn w:val="a0"/>
    <w:link w:val="af7"/>
    <w:uiPriority w:val="99"/>
    <w:semiHidden/>
    <w:rsid w:val="00CE11F7"/>
    <w:rPr>
      <w:rFonts w:eastAsiaTheme="minorHAnsi" w:cstheme="minorBid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5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4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lliance-leasing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rustorg.online/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lot-online.ru/" TargetMode="External"/><Relationship Id="rId11" Type="http://schemas.openxmlformats.org/officeDocument/2006/relationships/hyperlink" Target="https://lot-online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lot-online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t-onlin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AED6C5-D9E0-4910-8FD6-7597820713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7</Pages>
  <Words>2961</Words>
  <Characters>16884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Alliance-Leasing</Company>
  <LinksUpToDate>false</LinksUpToDate>
  <CharactersWithSpaces>19806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Калашникова Мария Владимировна</dc:creator>
  <dc:description/>
  <cp:lastModifiedBy>Савченко Татьяна Анатольевна</cp:lastModifiedBy>
  <cp:revision>76</cp:revision>
  <dcterms:created xsi:type="dcterms:W3CDTF">2025-11-11T07:21:00Z</dcterms:created>
  <dcterms:modified xsi:type="dcterms:W3CDTF">2026-04-15T08:21:00Z</dcterms:modified>
  <dc:language>ru-RU</dc:language>
</cp:coreProperties>
</file>