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E4C72" w14:textId="79089745" w:rsidR="007759D4" w:rsidRDefault="003700D9" w:rsidP="00D20575">
      <w:pPr>
        <w:ind w:firstLine="567"/>
        <w:jc w:val="both"/>
      </w:pPr>
      <w:r w:rsidRPr="00214DDD">
        <w:t>АО «</w:t>
      </w:r>
      <w:r w:rsidR="00EC195D">
        <w:t>РАД-Холдинг</w:t>
      </w:r>
      <w:r w:rsidRPr="00214DDD">
        <w:t xml:space="preserve">» сообщает </w:t>
      </w:r>
      <w:r w:rsidR="002D0750">
        <w:t xml:space="preserve">о </w:t>
      </w:r>
      <w:r w:rsidRPr="00214DDD">
        <w:t xml:space="preserve">переносе даты </w:t>
      </w:r>
      <w:r w:rsidR="003860E4">
        <w:t>проведения</w:t>
      </w:r>
      <w:r w:rsidRPr="00214DDD">
        <w:t xml:space="preserve"> аукциона, назначенного на </w:t>
      </w:r>
      <w:r w:rsidR="00A939F7">
        <w:t>16</w:t>
      </w:r>
      <w:r w:rsidR="00AB00EB" w:rsidRPr="00AB00EB">
        <w:t xml:space="preserve"> </w:t>
      </w:r>
      <w:r w:rsidR="00A939F7">
        <w:t>апреля</w:t>
      </w:r>
      <w:r w:rsidR="00D109D2">
        <w:t xml:space="preserve"> 20</w:t>
      </w:r>
      <w:r w:rsidR="00A46842">
        <w:t>2</w:t>
      </w:r>
      <w:r w:rsidR="00D20575">
        <w:t>6</w:t>
      </w:r>
      <w:r w:rsidRPr="00214DDD">
        <w:t xml:space="preserve"> года </w:t>
      </w:r>
      <w:r w:rsidR="008728D4">
        <w:t xml:space="preserve">по продаже </w:t>
      </w:r>
      <w:r w:rsidR="00EC195D">
        <w:t>имущества</w:t>
      </w:r>
      <w:r w:rsidR="00DF3F2D" w:rsidRPr="000F3C74">
        <w:t xml:space="preserve">, </w:t>
      </w:r>
      <w:r w:rsidR="00EC195D">
        <w:t xml:space="preserve">принадлежащего частному собственнику </w:t>
      </w:r>
      <w:r w:rsidR="00DF3F2D" w:rsidRPr="000F3C74">
        <w:t>(</w:t>
      </w:r>
      <w:r w:rsidR="007759D4" w:rsidRPr="000F3C74">
        <w:t xml:space="preserve">код лота </w:t>
      </w:r>
      <w:r w:rsidR="00D20575">
        <w:t>РАД-</w:t>
      </w:r>
      <w:r w:rsidR="005E1E44" w:rsidRPr="005E1E44">
        <w:t>439858</w:t>
      </w:r>
      <w:r w:rsidR="00F424C4">
        <w:t>)</w:t>
      </w:r>
      <w:r w:rsidR="007759D4" w:rsidRPr="000F3C74">
        <w:t>:</w:t>
      </w:r>
    </w:p>
    <w:p w14:paraId="753EF2C0" w14:textId="77777777" w:rsidR="003133AE" w:rsidRPr="00722B8E" w:rsidRDefault="003133AE" w:rsidP="00722B8E">
      <w:pPr>
        <w:jc w:val="both"/>
      </w:pPr>
    </w:p>
    <w:p w14:paraId="397CC284" w14:textId="77777777" w:rsidR="00F424C4" w:rsidRDefault="00917A3D" w:rsidP="00F424C4">
      <w:pPr>
        <w:ind w:firstLine="709"/>
      </w:pPr>
      <w:r w:rsidRPr="00DE21E0">
        <w:rPr>
          <w:b/>
          <w:szCs w:val="20"/>
        </w:rPr>
        <w:t>Сведения об объекте</w:t>
      </w:r>
      <w:r w:rsidR="00F424C4">
        <w:rPr>
          <w:b/>
          <w:szCs w:val="20"/>
        </w:rPr>
        <w:t xml:space="preserve"> </w:t>
      </w:r>
      <w:r w:rsidR="00F424C4">
        <w:rPr>
          <w:b/>
        </w:rPr>
        <w:t xml:space="preserve">продажи (Объект, лот): </w:t>
      </w:r>
      <w:r w:rsidR="00F424C4">
        <w:tab/>
      </w:r>
    </w:p>
    <w:p w14:paraId="2249DF43" w14:textId="72171ACA" w:rsidR="00F73695" w:rsidRDefault="009110C4" w:rsidP="00A939F7">
      <w:pPr>
        <w:ind w:firstLine="567"/>
        <w:jc w:val="both"/>
        <w:rPr>
          <w:rFonts w:ascii="Liberation Serif" w:eastAsia="SimSun;宋体" w:hAnsi="Liberation Serif" w:cs="Tahoma"/>
          <w:kern w:val="2"/>
          <w:lang w:eastAsia="hi-IN" w:bidi="hi-IN"/>
        </w:rPr>
      </w:pPr>
      <w:r w:rsidRPr="009110C4">
        <w:t xml:space="preserve"> </w:t>
      </w:r>
      <w:r w:rsidR="00D20575" w:rsidRPr="00D20575">
        <w:rPr>
          <w:rFonts w:ascii="Liberation Serif" w:eastAsia="SimSun;宋体" w:hAnsi="Liberation Serif" w:cs="Tahoma"/>
          <w:kern w:val="2"/>
          <w:lang w:eastAsia="hi-IN" w:bidi="hi-IN"/>
        </w:rPr>
        <w:t>Нежилое помещение, расположенное по адресу: г.Санкт-Петербург, Московский проспект, дом 105-107, литера А, помещение 1-Н,4-Н, кадастровый номер 78:14:0007517:1429, общей площадью 856.6 кв.м</w:t>
      </w:r>
    </w:p>
    <w:p w14:paraId="7B6B9FFB" w14:textId="77777777" w:rsidR="00A939F7" w:rsidRDefault="00A939F7" w:rsidP="00A939F7">
      <w:pPr>
        <w:ind w:firstLine="567"/>
        <w:jc w:val="both"/>
        <w:rPr>
          <w:rFonts w:ascii="Liberation Serif" w:eastAsia="SimSun;宋体" w:hAnsi="Liberation Serif" w:cs="Tahoma"/>
          <w:kern w:val="2"/>
          <w:lang w:eastAsia="hi-IN" w:bidi="hi-IN"/>
        </w:rPr>
      </w:pPr>
      <w:bookmarkStart w:id="0" w:name="_GoBack"/>
      <w:bookmarkEnd w:id="0"/>
    </w:p>
    <w:p w14:paraId="0C5AE99A" w14:textId="69C7842F" w:rsidR="003133AE" w:rsidRPr="003268DC" w:rsidRDefault="003133AE" w:rsidP="00F73695">
      <w:pPr>
        <w:ind w:firstLine="567"/>
        <w:jc w:val="both"/>
        <w:rPr>
          <w:rFonts w:ascii="Liberation Serif" w:eastAsia="SimSun;宋体" w:hAnsi="Liberation Serif" w:cs="Tahoma"/>
          <w:kern w:val="2"/>
          <w:lang w:eastAsia="hi-IN" w:bidi="hi-IN"/>
        </w:rPr>
      </w:pPr>
      <w:r>
        <w:t xml:space="preserve">Дата </w:t>
      </w:r>
      <w:r w:rsidR="00917A3D">
        <w:t>проведения</w:t>
      </w:r>
      <w:r>
        <w:t xml:space="preserve"> аукциона переносится на </w:t>
      </w:r>
      <w:r w:rsidR="00A939F7">
        <w:rPr>
          <w:b/>
          <w:bCs/>
        </w:rPr>
        <w:t>20</w:t>
      </w:r>
      <w:r w:rsidR="007253B3">
        <w:rPr>
          <w:b/>
          <w:bCs/>
        </w:rPr>
        <w:t xml:space="preserve"> </w:t>
      </w:r>
      <w:r w:rsidR="00A939F7">
        <w:rPr>
          <w:b/>
          <w:bCs/>
        </w:rPr>
        <w:t>ма</w:t>
      </w:r>
      <w:r w:rsidR="005E1E44">
        <w:rPr>
          <w:b/>
          <w:bCs/>
        </w:rPr>
        <w:t>я</w:t>
      </w:r>
      <w:r w:rsidR="00D20575">
        <w:rPr>
          <w:b/>
          <w:lang w:eastAsia="en-US"/>
        </w:rPr>
        <w:t xml:space="preserve"> 2026</w:t>
      </w:r>
      <w:r>
        <w:rPr>
          <w:b/>
          <w:lang w:eastAsia="en-US"/>
        </w:rPr>
        <w:t xml:space="preserve"> года</w:t>
      </w:r>
      <w:r>
        <w:rPr>
          <w:b/>
          <w:bCs/>
        </w:rPr>
        <w:t>.</w:t>
      </w:r>
    </w:p>
    <w:p w14:paraId="16C06BC0" w14:textId="4552DABD" w:rsidR="003133AE" w:rsidRDefault="003133AE" w:rsidP="008F146F">
      <w:pPr>
        <w:jc w:val="both"/>
      </w:pPr>
      <w:r>
        <w:rPr>
          <w:b/>
        </w:rPr>
        <w:t>Прием заявок</w:t>
      </w:r>
      <w:r>
        <w:rPr>
          <w:b/>
          <w:lang w:eastAsia="en-US"/>
        </w:rPr>
        <w:t xml:space="preserve"> на участие в аукционе на электронной площадке </w:t>
      </w:r>
      <w:hyperlink r:id="rId7" w:history="1">
        <w:r w:rsidR="00F424C4" w:rsidRPr="00B9050E">
          <w:rPr>
            <w:rStyle w:val="a4"/>
            <w:b/>
            <w:lang w:eastAsia="en-US"/>
          </w:rPr>
          <w:t>https://lot-online.ru/</w:t>
        </w:r>
      </w:hyperlink>
      <w:r w:rsidR="00EC195D">
        <w:rPr>
          <w:b/>
          <w:lang w:eastAsia="en-US"/>
        </w:rPr>
        <w:t xml:space="preserve"> </w:t>
      </w:r>
      <w:r w:rsidR="003860E4">
        <w:rPr>
          <w:b/>
          <w:lang w:eastAsia="en-US"/>
        </w:rPr>
        <w:t xml:space="preserve">продлевается </w:t>
      </w:r>
      <w:r>
        <w:rPr>
          <w:b/>
          <w:lang w:eastAsia="en-US"/>
        </w:rPr>
        <w:t xml:space="preserve">по </w:t>
      </w:r>
      <w:r w:rsidR="00A939F7">
        <w:rPr>
          <w:b/>
          <w:lang w:eastAsia="en-US"/>
        </w:rPr>
        <w:t>19</w:t>
      </w:r>
      <w:r>
        <w:rPr>
          <w:b/>
          <w:lang w:eastAsia="en-US"/>
        </w:rPr>
        <w:t xml:space="preserve"> </w:t>
      </w:r>
      <w:r w:rsidR="00A939F7">
        <w:rPr>
          <w:b/>
          <w:lang w:eastAsia="en-US"/>
        </w:rPr>
        <w:t>ма</w:t>
      </w:r>
      <w:r w:rsidR="005E1E44">
        <w:rPr>
          <w:b/>
          <w:lang w:eastAsia="en-US"/>
        </w:rPr>
        <w:t>я</w:t>
      </w:r>
      <w:r>
        <w:rPr>
          <w:b/>
          <w:lang w:eastAsia="en-US"/>
        </w:rPr>
        <w:t xml:space="preserve"> 202</w:t>
      </w:r>
      <w:r w:rsidR="00D20575">
        <w:rPr>
          <w:b/>
          <w:lang w:eastAsia="en-US"/>
        </w:rPr>
        <w:t>6</w:t>
      </w:r>
      <w:r>
        <w:rPr>
          <w:b/>
          <w:lang w:eastAsia="en-US"/>
        </w:rPr>
        <w:t xml:space="preserve"> </w:t>
      </w:r>
      <w:r>
        <w:rPr>
          <w:b/>
        </w:rPr>
        <w:t>года</w:t>
      </w:r>
      <w:r>
        <w:rPr>
          <w:b/>
          <w:lang w:eastAsia="en-US"/>
        </w:rPr>
        <w:t xml:space="preserve"> до </w:t>
      </w:r>
      <w:r w:rsidR="00EC195D">
        <w:rPr>
          <w:b/>
          <w:lang w:eastAsia="en-US"/>
        </w:rPr>
        <w:t>14.00</w:t>
      </w:r>
      <w:r>
        <w:rPr>
          <w:b/>
        </w:rPr>
        <w:t xml:space="preserve">. </w:t>
      </w:r>
    </w:p>
    <w:p w14:paraId="6EF25E11" w14:textId="22AB00AC" w:rsidR="003133AE" w:rsidRDefault="003133AE" w:rsidP="003133AE">
      <w:pPr>
        <w:ind w:firstLine="709"/>
        <w:jc w:val="both"/>
        <w:rPr>
          <w:rFonts w:eastAsia="Calibri"/>
          <w:lang w:eastAsia="en-US"/>
        </w:rPr>
      </w:pPr>
      <w:r>
        <w:rPr>
          <w:rFonts w:eastAsia="Calibri"/>
          <w:lang w:eastAsia="en-US"/>
        </w:rPr>
        <w:t xml:space="preserve">Задаток должен поступить на счет </w:t>
      </w:r>
      <w:r w:rsidR="006B2EFB">
        <w:rPr>
          <w:rFonts w:eastAsia="Calibri"/>
          <w:lang w:eastAsia="en-US"/>
        </w:rPr>
        <w:t>Оператора</w:t>
      </w:r>
      <w:r>
        <w:rPr>
          <w:rFonts w:eastAsia="Calibri"/>
          <w:lang w:eastAsia="en-US"/>
        </w:rPr>
        <w:t xml:space="preserve"> торгов </w:t>
      </w:r>
      <w:r w:rsidRPr="007D0F1B">
        <w:rPr>
          <w:rFonts w:eastAsia="Calibri"/>
          <w:b/>
          <w:bCs/>
          <w:lang w:eastAsia="en-US"/>
        </w:rPr>
        <w:t xml:space="preserve">до </w:t>
      </w:r>
      <w:r w:rsidR="00EC195D">
        <w:rPr>
          <w:rFonts w:eastAsia="Calibri"/>
          <w:b/>
          <w:bCs/>
          <w:lang w:eastAsia="en-US"/>
        </w:rPr>
        <w:t>14.</w:t>
      </w:r>
      <w:r w:rsidR="00EC195D" w:rsidRPr="00EC195D">
        <w:rPr>
          <w:rFonts w:eastAsia="Calibri"/>
          <w:b/>
          <w:bCs/>
          <w:lang w:eastAsia="en-US"/>
        </w:rPr>
        <w:t>00</w:t>
      </w:r>
      <w:r w:rsidRPr="00EC195D">
        <w:rPr>
          <w:rFonts w:eastAsia="Calibri"/>
          <w:b/>
          <w:bCs/>
          <w:lang w:eastAsia="en-US"/>
        </w:rPr>
        <w:t xml:space="preserve"> </w:t>
      </w:r>
      <w:r w:rsidR="00A939F7">
        <w:rPr>
          <w:rFonts w:eastAsia="Calibri"/>
          <w:b/>
          <w:bCs/>
          <w:lang w:eastAsia="en-US"/>
        </w:rPr>
        <w:t>19</w:t>
      </w:r>
      <w:r w:rsidR="00EC195D" w:rsidRPr="00EC195D">
        <w:rPr>
          <w:rFonts w:eastAsia="Calibri"/>
          <w:b/>
          <w:bCs/>
          <w:lang w:eastAsia="en-US"/>
        </w:rPr>
        <w:t xml:space="preserve"> </w:t>
      </w:r>
      <w:r w:rsidR="00A939F7">
        <w:rPr>
          <w:rFonts w:eastAsia="Calibri"/>
          <w:b/>
          <w:bCs/>
          <w:lang w:eastAsia="en-US"/>
        </w:rPr>
        <w:t>ма</w:t>
      </w:r>
      <w:r w:rsidR="005E1E44">
        <w:rPr>
          <w:rFonts w:eastAsia="Calibri"/>
          <w:b/>
          <w:bCs/>
          <w:lang w:eastAsia="en-US"/>
        </w:rPr>
        <w:t>я</w:t>
      </w:r>
      <w:r w:rsidR="00D20575">
        <w:rPr>
          <w:rFonts w:eastAsia="Calibri"/>
          <w:b/>
          <w:bCs/>
          <w:lang w:eastAsia="en-US"/>
        </w:rPr>
        <w:t xml:space="preserve"> </w:t>
      </w:r>
      <w:r w:rsidR="00D20575">
        <w:rPr>
          <w:b/>
          <w:bCs/>
          <w:lang w:eastAsia="en-US"/>
        </w:rPr>
        <w:t>2026</w:t>
      </w:r>
      <w:r>
        <w:rPr>
          <w:b/>
          <w:lang w:eastAsia="en-US"/>
        </w:rPr>
        <w:t>.</w:t>
      </w:r>
      <w:r>
        <w:rPr>
          <w:b/>
        </w:rPr>
        <w:t xml:space="preserve"> </w:t>
      </w:r>
    </w:p>
    <w:p w14:paraId="630FB0A7" w14:textId="0EEF4E2E" w:rsidR="003133AE" w:rsidRDefault="003133AE" w:rsidP="003133AE">
      <w:pPr>
        <w:ind w:firstLine="709"/>
        <w:jc w:val="both"/>
        <w:rPr>
          <w:rFonts w:eastAsia="Calibri"/>
          <w:lang w:eastAsia="en-US"/>
        </w:rPr>
      </w:pPr>
      <w:r>
        <w:rPr>
          <w:rFonts w:eastAsia="Calibri"/>
          <w:lang w:eastAsia="en-US"/>
        </w:rPr>
        <w:t xml:space="preserve">Определение участников аукциона и оформление протокола определения участников аукциона осуществляются </w:t>
      </w:r>
      <w:r w:rsidR="00A939F7">
        <w:rPr>
          <w:rFonts w:eastAsia="Calibri"/>
          <w:b/>
          <w:bCs/>
          <w:lang w:eastAsia="en-US"/>
        </w:rPr>
        <w:t>19</w:t>
      </w:r>
      <w:r w:rsidR="007253B3">
        <w:rPr>
          <w:rFonts w:eastAsia="Calibri"/>
          <w:b/>
          <w:bCs/>
          <w:lang w:eastAsia="en-US"/>
        </w:rPr>
        <w:t xml:space="preserve"> </w:t>
      </w:r>
      <w:r w:rsidR="00A939F7">
        <w:rPr>
          <w:rFonts w:eastAsia="Calibri"/>
          <w:b/>
          <w:bCs/>
          <w:lang w:eastAsia="en-US"/>
        </w:rPr>
        <w:t>ма</w:t>
      </w:r>
      <w:r w:rsidR="005E1E44">
        <w:rPr>
          <w:rFonts w:eastAsia="Calibri"/>
          <w:b/>
          <w:bCs/>
          <w:lang w:eastAsia="en-US"/>
        </w:rPr>
        <w:t>я</w:t>
      </w:r>
      <w:r w:rsidR="0063201F">
        <w:rPr>
          <w:rFonts w:eastAsia="Calibri"/>
          <w:b/>
          <w:bCs/>
          <w:lang w:eastAsia="en-US"/>
        </w:rPr>
        <w:t xml:space="preserve"> </w:t>
      </w:r>
      <w:r w:rsidRPr="00EC195D">
        <w:rPr>
          <w:rFonts w:eastAsia="Calibri"/>
          <w:b/>
          <w:bCs/>
          <w:lang w:eastAsia="en-US"/>
        </w:rPr>
        <w:t>2</w:t>
      </w:r>
      <w:r w:rsidR="00D20575">
        <w:rPr>
          <w:b/>
          <w:bCs/>
          <w:lang w:eastAsia="en-US"/>
        </w:rPr>
        <w:t>026</w:t>
      </w:r>
      <w:r>
        <w:rPr>
          <w:b/>
          <w:lang w:eastAsia="en-US"/>
        </w:rPr>
        <w:t xml:space="preserve"> </w:t>
      </w:r>
      <w:r>
        <w:rPr>
          <w:b/>
        </w:rPr>
        <w:t>года</w:t>
      </w:r>
      <w:r w:rsidR="00EC195D">
        <w:rPr>
          <w:b/>
        </w:rPr>
        <w:t xml:space="preserve"> в 1</w:t>
      </w:r>
      <w:r w:rsidR="0063201F">
        <w:rPr>
          <w:b/>
        </w:rPr>
        <w:t>5</w:t>
      </w:r>
      <w:r w:rsidR="00EC195D">
        <w:rPr>
          <w:b/>
        </w:rPr>
        <w:t>.00</w:t>
      </w:r>
      <w:r>
        <w:rPr>
          <w:rFonts w:eastAsia="Calibri"/>
          <w:lang w:eastAsia="en-US"/>
        </w:rPr>
        <w:t>.</w:t>
      </w:r>
    </w:p>
    <w:p w14:paraId="0346835D" w14:textId="772E56D1" w:rsidR="00DD53F7" w:rsidRDefault="00DD53F7" w:rsidP="00B2292B"/>
    <w:p w14:paraId="46883576" w14:textId="77777777" w:rsidR="006B3FAD" w:rsidRDefault="006B3FAD" w:rsidP="006B3FAD">
      <w:pPr>
        <w:ind w:firstLine="709"/>
        <w:jc w:val="both"/>
        <w:rPr>
          <w:b/>
          <w:bCs/>
        </w:rPr>
      </w:pPr>
    </w:p>
    <w:p w14:paraId="4625F406" w14:textId="4058D7A6" w:rsidR="006B3FAD" w:rsidRPr="006B3FAD" w:rsidRDefault="006B3FAD" w:rsidP="006B3FAD">
      <w:pPr>
        <w:ind w:firstLine="709"/>
        <w:jc w:val="both"/>
        <w:rPr>
          <w:b/>
          <w:bCs/>
        </w:rPr>
      </w:pPr>
    </w:p>
    <w:sectPr w:rsidR="006B3FAD" w:rsidRPr="006B3F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C685A8" w14:textId="77777777" w:rsidR="009B2D1A" w:rsidRDefault="009B2D1A" w:rsidP="002D0750">
      <w:r>
        <w:separator/>
      </w:r>
    </w:p>
  </w:endnote>
  <w:endnote w:type="continuationSeparator" w:id="0">
    <w:p w14:paraId="2FD2391C" w14:textId="77777777" w:rsidR="009B2D1A" w:rsidRDefault="009B2D1A" w:rsidP="002D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00"/>
    <w:family w:val="auto"/>
    <w:pitch w:val="variable"/>
  </w:font>
  <w:font w:name="Liberation Serif">
    <w:altName w:val="Times New Roman"/>
    <w:charset w:val="00"/>
    <w:family w:val="auto"/>
    <w:pitch w:val="default"/>
  </w:font>
  <w:font w:name="SimSun;宋体">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772A7C" w14:textId="77777777" w:rsidR="009B2D1A" w:rsidRDefault="009B2D1A" w:rsidP="002D0750">
      <w:r>
        <w:separator/>
      </w:r>
    </w:p>
  </w:footnote>
  <w:footnote w:type="continuationSeparator" w:id="0">
    <w:p w14:paraId="3E06890A" w14:textId="77777777" w:rsidR="009B2D1A" w:rsidRDefault="009B2D1A" w:rsidP="002D07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F9A"/>
    <w:rsid w:val="0001693B"/>
    <w:rsid w:val="00020DBF"/>
    <w:rsid w:val="00064045"/>
    <w:rsid w:val="000F231D"/>
    <w:rsid w:val="000F3C74"/>
    <w:rsid w:val="001162BA"/>
    <w:rsid w:val="0018462B"/>
    <w:rsid w:val="00203EE2"/>
    <w:rsid w:val="00205A19"/>
    <w:rsid w:val="00214DDD"/>
    <w:rsid w:val="002A776D"/>
    <w:rsid w:val="002D0750"/>
    <w:rsid w:val="003133AE"/>
    <w:rsid w:val="003268DC"/>
    <w:rsid w:val="0034675B"/>
    <w:rsid w:val="003700D9"/>
    <w:rsid w:val="00370816"/>
    <w:rsid w:val="00382124"/>
    <w:rsid w:val="003860E4"/>
    <w:rsid w:val="003903B4"/>
    <w:rsid w:val="003A168F"/>
    <w:rsid w:val="003B4FAD"/>
    <w:rsid w:val="003D06C1"/>
    <w:rsid w:val="00400E0F"/>
    <w:rsid w:val="004502B5"/>
    <w:rsid w:val="004574CB"/>
    <w:rsid w:val="004763A5"/>
    <w:rsid w:val="004B66F5"/>
    <w:rsid w:val="004C5C94"/>
    <w:rsid w:val="004E4EA7"/>
    <w:rsid w:val="00570B4D"/>
    <w:rsid w:val="005A7674"/>
    <w:rsid w:val="005E1E44"/>
    <w:rsid w:val="00602F7B"/>
    <w:rsid w:val="0063201F"/>
    <w:rsid w:val="006B2EFB"/>
    <w:rsid w:val="006B3FAD"/>
    <w:rsid w:val="00706571"/>
    <w:rsid w:val="007117B4"/>
    <w:rsid w:val="00722B8E"/>
    <w:rsid w:val="007253B3"/>
    <w:rsid w:val="0074403E"/>
    <w:rsid w:val="007759D4"/>
    <w:rsid w:val="00782690"/>
    <w:rsid w:val="0078606F"/>
    <w:rsid w:val="00795061"/>
    <w:rsid w:val="007A4B51"/>
    <w:rsid w:val="007A77FA"/>
    <w:rsid w:val="007D0F1B"/>
    <w:rsid w:val="0081080C"/>
    <w:rsid w:val="00862E6B"/>
    <w:rsid w:val="008728D4"/>
    <w:rsid w:val="008802C3"/>
    <w:rsid w:val="00887ADD"/>
    <w:rsid w:val="008C7803"/>
    <w:rsid w:val="008D35D4"/>
    <w:rsid w:val="008F146F"/>
    <w:rsid w:val="009110C4"/>
    <w:rsid w:val="00917A3D"/>
    <w:rsid w:val="0092349A"/>
    <w:rsid w:val="00940EC5"/>
    <w:rsid w:val="00953819"/>
    <w:rsid w:val="00976F99"/>
    <w:rsid w:val="009B2D1A"/>
    <w:rsid w:val="009B3E77"/>
    <w:rsid w:val="009D2352"/>
    <w:rsid w:val="009E1A61"/>
    <w:rsid w:val="009F3538"/>
    <w:rsid w:val="009F56D1"/>
    <w:rsid w:val="009F7707"/>
    <w:rsid w:val="00A21853"/>
    <w:rsid w:val="00A36840"/>
    <w:rsid w:val="00A37F9A"/>
    <w:rsid w:val="00A46842"/>
    <w:rsid w:val="00A616AC"/>
    <w:rsid w:val="00A66704"/>
    <w:rsid w:val="00A67288"/>
    <w:rsid w:val="00A778A5"/>
    <w:rsid w:val="00A939F7"/>
    <w:rsid w:val="00AA6F4C"/>
    <w:rsid w:val="00AB00EB"/>
    <w:rsid w:val="00AF7137"/>
    <w:rsid w:val="00B140D2"/>
    <w:rsid w:val="00B14FFA"/>
    <w:rsid w:val="00B2292B"/>
    <w:rsid w:val="00BB455E"/>
    <w:rsid w:val="00BC4893"/>
    <w:rsid w:val="00C55A59"/>
    <w:rsid w:val="00C95608"/>
    <w:rsid w:val="00C97693"/>
    <w:rsid w:val="00CA1A8F"/>
    <w:rsid w:val="00CE0684"/>
    <w:rsid w:val="00CE0C94"/>
    <w:rsid w:val="00CE7803"/>
    <w:rsid w:val="00D109D2"/>
    <w:rsid w:val="00D20575"/>
    <w:rsid w:val="00D372A7"/>
    <w:rsid w:val="00D42F46"/>
    <w:rsid w:val="00D81096"/>
    <w:rsid w:val="00D96032"/>
    <w:rsid w:val="00DB2530"/>
    <w:rsid w:val="00DD53F7"/>
    <w:rsid w:val="00DE27CE"/>
    <w:rsid w:val="00DF3F2D"/>
    <w:rsid w:val="00DF4E03"/>
    <w:rsid w:val="00E37D5C"/>
    <w:rsid w:val="00E44D38"/>
    <w:rsid w:val="00E50A6D"/>
    <w:rsid w:val="00E53043"/>
    <w:rsid w:val="00E564AD"/>
    <w:rsid w:val="00E62A25"/>
    <w:rsid w:val="00E90926"/>
    <w:rsid w:val="00E9264B"/>
    <w:rsid w:val="00EC195D"/>
    <w:rsid w:val="00EC64E1"/>
    <w:rsid w:val="00EE5C85"/>
    <w:rsid w:val="00EF20AC"/>
    <w:rsid w:val="00F0473C"/>
    <w:rsid w:val="00F34A9B"/>
    <w:rsid w:val="00F41B74"/>
    <w:rsid w:val="00F424C4"/>
    <w:rsid w:val="00F537D3"/>
    <w:rsid w:val="00F73695"/>
    <w:rsid w:val="00FA3FF0"/>
    <w:rsid w:val="00FE1F79"/>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E294"/>
  <w15:docId w15:val="{3C27E99F-8168-4B8F-AE1D-B0DF8B0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E90926"/>
    <w:pPr>
      <w:spacing w:after="160" w:line="240" w:lineRule="exact"/>
    </w:pPr>
    <w:rPr>
      <w:rFonts w:ascii="Verdana" w:eastAsia="MS Mincho" w:hAnsi="Verdana" w:cs="Verdana"/>
      <w:sz w:val="20"/>
      <w:szCs w:val="20"/>
      <w:lang w:val="en-GB" w:eastAsia="en-US"/>
    </w:rPr>
  </w:style>
  <w:style w:type="character" w:styleId="a7">
    <w:name w:val="Strong"/>
    <w:basedOn w:val="a0"/>
    <w:uiPriority w:val="22"/>
    <w:qFormat/>
    <w:rsid w:val="00B140D2"/>
    <w:rPr>
      <w:b/>
      <w:bCs/>
    </w:rPr>
  </w:style>
  <w:style w:type="paragraph" w:styleId="a8">
    <w:name w:val="Balloon Text"/>
    <w:basedOn w:val="a"/>
    <w:link w:val="a9"/>
    <w:uiPriority w:val="99"/>
    <w:semiHidden/>
    <w:unhideWhenUsed/>
    <w:rsid w:val="007A4B51"/>
    <w:rPr>
      <w:rFonts w:ascii="Segoe UI" w:hAnsi="Segoe UI" w:cs="Segoe UI"/>
      <w:sz w:val="18"/>
      <w:szCs w:val="18"/>
    </w:rPr>
  </w:style>
  <w:style w:type="character" w:customStyle="1" w:styleId="a9">
    <w:name w:val="Текст выноски Знак"/>
    <w:basedOn w:val="a0"/>
    <w:link w:val="a8"/>
    <w:uiPriority w:val="99"/>
    <w:semiHidden/>
    <w:rsid w:val="007A4B51"/>
    <w:rPr>
      <w:rFonts w:ascii="Segoe UI" w:eastAsia="Times New Roman" w:hAnsi="Segoe UI" w:cs="Segoe UI"/>
      <w:sz w:val="18"/>
      <w:szCs w:val="18"/>
      <w:lang w:eastAsia="ru-RU"/>
    </w:rPr>
  </w:style>
  <w:style w:type="paragraph" w:customStyle="1" w:styleId="aa">
    <w:name w:val="Знак Знак"/>
    <w:basedOn w:val="a"/>
    <w:rsid w:val="00D96032"/>
    <w:pPr>
      <w:spacing w:after="160" w:line="240" w:lineRule="exact"/>
    </w:pPr>
    <w:rPr>
      <w:rFonts w:ascii="Verdana" w:eastAsia="MS Mincho" w:hAnsi="Verdana" w:cs="Verdana"/>
      <w:sz w:val="20"/>
      <w:szCs w:val="20"/>
      <w:lang w:val="en-GB" w:eastAsia="en-US"/>
    </w:rPr>
  </w:style>
  <w:style w:type="paragraph" w:customStyle="1" w:styleId="ab">
    <w:name w:val="Знак Знак"/>
    <w:basedOn w:val="a"/>
    <w:rsid w:val="007759D4"/>
    <w:pPr>
      <w:spacing w:after="160" w:line="240" w:lineRule="exact"/>
    </w:pPr>
    <w:rPr>
      <w:rFonts w:ascii="Verdana" w:eastAsia="MS Mincho" w:hAnsi="Verdana" w:cs="Verdana"/>
      <w:sz w:val="20"/>
      <w:szCs w:val="20"/>
      <w:lang w:val="en-GB" w:eastAsia="en-US"/>
    </w:rPr>
  </w:style>
  <w:style w:type="paragraph" w:styleId="ac">
    <w:name w:val="List Paragraph"/>
    <w:basedOn w:val="a"/>
    <w:uiPriority w:val="34"/>
    <w:qFormat/>
    <w:rsid w:val="007759D4"/>
    <w:pPr>
      <w:ind w:left="720"/>
      <w:contextualSpacing/>
    </w:pPr>
    <w:rPr>
      <w:rFonts w:ascii="NTTimes/Cyrillic" w:hAnsi="NTTimes/Cyrillic"/>
      <w:szCs w:val="20"/>
      <w:lang w:val="en-US"/>
    </w:rPr>
  </w:style>
  <w:style w:type="table" w:styleId="ad">
    <w:name w:val="Table Grid"/>
    <w:basedOn w:val="a1"/>
    <w:uiPriority w:val="39"/>
    <w:rsid w:val="0072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w:basedOn w:val="a"/>
    <w:rsid w:val="002D0750"/>
    <w:pPr>
      <w:spacing w:after="160" w:line="240" w:lineRule="exact"/>
    </w:pPr>
    <w:rPr>
      <w:rFonts w:ascii="Verdana" w:eastAsia="MS Mincho" w:hAnsi="Verdana" w:cs="Verdana"/>
      <w:sz w:val="20"/>
      <w:szCs w:val="20"/>
      <w:lang w:val="en-GB" w:eastAsia="en-US"/>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0"/>
    <w:uiPriority w:val="99"/>
    <w:unhideWhenUsed/>
    <w:qFormat/>
    <w:rsid w:val="002D0750"/>
    <w:pPr>
      <w:widowControl w:val="0"/>
    </w:pPr>
    <w:rPr>
      <w:sz w:val="20"/>
      <w:szCs w:val="20"/>
      <w:lang w:val="x-none" w:eastAsia="x-none"/>
    </w:rPr>
  </w:style>
  <w:style w:type="character" w:customStyle="1" w:styleId="af0">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basedOn w:val="a0"/>
    <w:link w:val="af"/>
    <w:uiPriority w:val="99"/>
    <w:rsid w:val="002D0750"/>
    <w:rPr>
      <w:rFonts w:ascii="Times New Roman" w:eastAsia="Times New Roman" w:hAnsi="Times New Roman" w:cs="Times New Roman"/>
      <w:sz w:val="20"/>
      <w:szCs w:val="20"/>
      <w:lang w:val="x-none" w:eastAsia="x-none"/>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nhideWhenUsed/>
    <w:rsid w:val="002D0750"/>
    <w:rPr>
      <w:rFonts w:ascii="Times New Roman" w:hAnsi="Times New Roman" w:cs="Times New Roman" w:hint="default"/>
      <w:vertAlign w:val="superscript"/>
    </w:rPr>
  </w:style>
  <w:style w:type="paragraph" w:customStyle="1" w:styleId="af2">
    <w:name w:val="Знак Знак"/>
    <w:basedOn w:val="a"/>
    <w:rsid w:val="00917A3D"/>
    <w:pPr>
      <w:spacing w:after="160" w:line="240" w:lineRule="exact"/>
    </w:pPr>
    <w:rPr>
      <w:rFonts w:ascii="Verdana" w:eastAsia="MS Mincho" w:hAnsi="Verdana" w:cs="Verdana"/>
      <w:sz w:val="20"/>
      <w:szCs w:val="20"/>
      <w:lang w:val="en-GB" w:eastAsia="en-US"/>
    </w:rPr>
  </w:style>
  <w:style w:type="character" w:customStyle="1" w:styleId="UnresolvedMention">
    <w:name w:val="Unresolved Mention"/>
    <w:basedOn w:val="a0"/>
    <w:uiPriority w:val="99"/>
    <w:semiHidden/>
    <w:unhideWhenUsed/>
    <w:rsid w:val="00EC195D"/>
    <w:rPr>
      <w:color w:val="605E5C"/>
      <w:shd w:val="clear" w:color="auto" w:fill="E1DFDD"/>
    </w:rPr>
  </w:style>
  <w:style w:type="paragraph" w:styleId="af3">
    <w:name w:val="No Spacing"/>
    <w:qFormat/>
    <w:rsid w:val="00F424C4"/>
    <w:pPr>
      <w:suppressAutoHyphens/>
      <w:spacing w:after="0" w:line="240" w:lineRule="auto"/>
    </w:pPr>
    <w:rPr>
      <w:rFonts w:ascii="Times New Roman" w:eastAsia="Times New Roman" w:hAnsi="Times New Roman" w:cs="Times New Roman"/>
      <w:sz w:val="24"/>
      <w:szCs w:val="24"/>
      <w:lang w:eastAsia="ru-RU"/>
    </w:rPr>
  </w:style>
  <w:style w:type="character" w:customStyle="1" w:styleId="af4">
    <w:name w:val="Тема примечания Знак"/>
    <w:basedOn w:val="af5"/>
    <w:link w:val="af6"/>
    <w:uiPriority w:val="99"/>
    <w:semiHidden/>
    <w:qFormat/>
    <w:rsid w:val="003860E4"/>
    <w:rPr>
      <w:rFonts w:ascii="Times New Roman" w:eastAsia="Times New Roman" w:hAnsi="Times New Roman" w:cs="Times New Roman"/>
      <w:b/>
      <w:bCs/>
      <w:color w:val="000000"/>
      <w:sz w:val="20"/>
      <w:szCs w:val="20"/>
      <w:lang w:eastAsia="ru-RU"/>
    </w:rPr>
  </w:style>
  <w:style w:type="paragraph" w:styleId="af7">
    <w:name w:val="annotation text"/>
    <w:basedOn w:val="a"/>
    <w:link w:val="af5"/>
    <w:uiPriority w:val="99"/>
    <w:semiHidden/>
    <w:unhideWhenUsed/>
    <w:rsid w:val="003860E4"/>
    <w:rPr>
      <w:sz w:val="20"/>
      <w:szCs w:val="20"/>
    </w:rPr>
  </w:style>
  <w:style w:type="character" w:customStyle="1" w:styleId="af5">
    <w:name w:val="Текст примечания Знак"/>
    <w:basedOn w:val="a0"/>
    <w:link w:val="af7"/>
    <w:uiPriority w:val="99"/>
    <w:semiHidden/>
    <w:rsid w:val="003860E4"/>
    <w:rPr>
      <w:rFonts w:ascii="Times New Roman" w:eastAsia="Times New Roman" w:hAnsi="Times New Roman" w:cs="Times New Roman"/>
      <w:sz w:val="20"/>
      <w:szCs w:val="20"/>
      <w:lang w:eastAsia="ru-RU"/>
    </w:rPr>
  </w:style>
  <w:style w:type="paragraph" w:styleId="af6">
    <w:name w:val="annotation subject"/>
    <w:basedOn w:val="af7"/>
    <w:next w:val="af7"/>
    <w:link w:val="af4"/>
    <w:uiPriority w:val="99"/>
    <w:semiHidden/>
    <w:unhideWhenUsed/>
    <w:qFormat/>
    <w:rsid w:val="003860E4"/>
    <w:pPr>
      <w:spacing w:after="11"/>
      <w:ind w:left="420" w:right="483" w:firstLine="710"/>
      <w:jc w:val="both"/>
    </w:pPr>
    <w:rPr>
      <w:b/>
      <w:bCs/>
      <w:color w:val="000000"/>
      <w:lang w:eastAsia="en-US"/>
    </w:rPr>
  </w:style>
  <w:style w:type="character" w:customStyle="1" w:styleId="1">
    <w:name w:val="Тема примечания Знак1"/>
    <w:basedOn w:val="af5"/>
    <w:uiPriority w:val="99"/>
    <w:semiHidden/>
    <w:rsid w:val="003860E4"/>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840000998">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128204579">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720</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Олейник Антон</dc:creator>
  <cp:lastModifiedBy>Гаврилин Андрей Николаевич</cp:lastModifiedBy>
  <cp:revision>2</cp:revision>
  <cp:lastPrinted>2018-07-24T08:51:00Z</cp:lastPrinted>
  <dcterms:created xsi:type="dcterms:W3CDTF">2026-04-15T09:07:00Z</dcterms:created>
  <dcterms:modified xsi:type="dcterms:W3CDTF">2026-04-15T09:07:00Z</dcterms:modified>
</cp:coreProperties>
</file>