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Style0"/>
        <w:tblW w:w="1039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44"/>
        <w:gridCol w:w="945"/>
        <w:gridCol w:w="945"/>
        <w:gridCol w:w="945"/>
        <w:gridCol w:w="945"/>
        <w:gridCol w:w="947"/>
        <w:gridCol w:w="945"/>
        <w:gridCol w:w="945"/>
        <w:gridCol w:w="945"/>
        <w:gridCol w:w="946"/>
        <w:gridCol w:w="941"/>
      </w:tblGrid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ДОГОВОР</w:t>
            </w:r>
          </w:p>
        </w:tc>
      </w:tr>
      <w:tr>
        <w:trPr>
          <w:trHeight w:val="270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уступки права требования по денежным обязательствам</w:t>
            </w:r>
          </w:p>
        </w:tc>
      </w:tr>
      <w:tr>
        <w:trPr>
          <w:trHeight w:val="270" w:hRule="atLeast"/>
          <w:cantSplit w:val="true"/>
        </w:trPr>
        <w:tc>
          <w:tcPr>
            <w:tcW w:w="9452" w:type="dxa"/>
            <w:gridSpan w:val="10"/>
            <w:tcBorders/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1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Мы, нижеподписавшиеся: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Гражданин РФ, в лице Гражданина РФ Финансового управляющего, действующего на основании решения Арбитражного суда по делу №, именуемый в дальнейшем «Цедент», с одной стороны, и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Гражданин РФ , именуемый  в дальнейшем "Цессионарий", руководствуясь Гражданским кодексом Российской Федерации и Федеральным законом от 26.10.2002 №127-ФЗ «О несостоятельности (банкротстве)», заключили настоящий договор о нижеследующем: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 Предмет договора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1.1. В соответствии с Протоколом №  от по продаже имущества, (далее по тексту – "Протокол") Цедент на основании ст. 110 Федерального закона от 26.10.2002 № 127-ФЗ «О несостоятельности (банкротстве)» в соответствии с пунктами 2 и 3 настоящего договора уступает Цессионарию - Дебиторская задолженность, Право требования, а Цессионарий: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- уплачивает Цеденту плату за уступку прав требования;</w:t>
              <w:br/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- принимает имущество;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- соблюдает иные условия, предусмотренные Договором.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1.2. Права Цедента подтверждены: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- параметр “Основания возникновения права требования”.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1.3. Цедент подтверждает, что он обладает всеми правами, необходимыми для совершения сделки и передачи Цессионарию прав на имущество.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Цена и порядок расчетов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sz w:val="20"/>
                <w:szCs w:val="20"/>
              </w:rPr>
              <w:t>2.1. Плата за уступаемые Цедентом права требования,  определенная в ходе торгов, составляет  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Цена настоящего договора установлена по результатам проведения торгов, которые проводились на сайте, и указана в Протоколе  от является окончательной и изменению не подлежит.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sz w:val="20"/>
                <w:szCs w:val="20"/>
              </w:rPr>
              <w:t>2.2.. Сумма Платы за уступаемые Цедентом права требования Имущества, подлежащая уплате Цессионарием должна быть перечислена путем безналичного платежа на расчетный счет Цедента:</w:t>
            </w:r>
          </w:p>
        </w:tc>
      </w:tr>
      <w:tr>
        <w:trPr>
          <w:cantSplit w:val="true"/>
        </w:trPr>
        <w:tc>
          <w:tcPr>
            <w:tcW w:w="472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7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946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941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>
              <w:rPr>
                <w:rFonts w:ascii="Times New Roman" w:hAnsi="Times New Roman"/>
                <w:sz w:val="20"/>
                <w:szCs w:val="20"/>
              </w:rPr>
              <w:t>десять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дней с даты подписания настоящего договора.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2.3. Надлежащим выполнением обязательств Цессионария по оплате Имущества является поступление денежных средств на счет Цедента в сумме и сроки, указанные в п. 2.3 настоящего договора.</w:t>
            </w:r>
          </w:p>
        </w:tc>
      </w:tr>
      <w:tr>
        <w:trPr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Возникновение права собственности на имущество</w:t>
            </w:r>
          </w:p>
        </w:tc>
      </w:tr>
      <w:tr>
        <w:trPr>
          <w:trHeight w:val="67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3.1. Право собственности на Имущество возникает у Цессионария только после подписания Сторонами акта приема-передачи в течение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 (</w:t>
            </w:r>
            <w:r>
              <w:rPr>
                <w:rFonts w:ascii="Times New Roman" w:hAnsi="Times New Roman"/>
                <w:sz w:val="20"/>
                <w:szCs w:val="20"/>
              </w:rPr>
              <w:t>десят</w:t>
            </w:r>
            <w:r>
              <w:rPr>
                <w:rFonts w:ascii="Times New Roman" w:hAnsi="Times New Roman"/>
                <w:sz w:val="20"/>
                <w:szCs w:val="20"/>
              </w:rPr>
              <w:t>и) рабочих дней с момента полной уплаты Цессионарием платы за уступаемые права в отношении Имущества на счет Цедента суммы оплаты за уступаемые права на  Имущество.</w:t>
            </w:r>
          </w:p>
        </w:tc>
      </w:tr>
      <w:tr>
        <w:trPr>
          <w:trHeight w:val="28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Обязанности сторон</w:t>
            </w:r>
          </w:p>
        </w:tc>
      </w:tr>
      <w:tr>
        <w:trPr>
          <w:trHeight w:val="510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4.1. Цессионарий обязан:</w:t>
            </w:r>
          </w:p>
        </w:tc>
      </w:tr>
      <w:tr>
        <w:trPr>
          <w:trHeight w:val="52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4.1.1. В срок не более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 (</w:t>
            </w:r>
            <w:r>
              <w:rPr>
                <w:rFonts w:ascii="Times New Roman" w:hAnsi="Times New Roman"/>
                <w:sz w:val="20"/>
                <w:szCs w:val="20"/>
              </w:rPr>
              <w:t>десяти</w:t>
            </w:r>
            <w:r>
              <w:rPr>
                <w:rFonts w:ascii="Times New Roman" w:hAnsi="Times New Roman"/>
                <w:sz w:val="20"/>
                <w:szCs w:val="20"/>
              </w:rPr>
              <w:t>) рабочих дней после полной оплаты приобретаемого имущества и поступления  на счет Цедента оплаты принять от Цедента имущество по акту приема-передачи.</w:t>
            </w:r>
          </w:p>
        </w:tc>
      </w:tr>
      <w:tr>
        <w:trPr>
          <w:trHeight w:val="28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4.1.2. После подписания акта приема-передачи взять на себя ответственность за Имущество.</w:t>
            </w:r>
          </w:p>
        </w:tc>
      </w:tr>
      <w:tr>
        <w:trPr>
          <w:trHeight w:val="28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4.1.3. Самостоятельно и за собственный счет оформить права на Имущество.</w:t>
            </w:r>
          </w:p>
        </w:tc>
      </w:tr>
      <w:tr>
        <w:trPr>
          <w:trHeight w:val="28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4.2. Цедент обязан:</w:t>
            </w:r>
          </w:p>
        </w:tc>
      </w:tr>
      <w:tr>
        <w:trPr>
          <w:trHeight w:val="540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4.2.1. В срок не более 30 (тридцати) рабочих дней после полной оплаты приобретаемого Цессионарием имущества и поступления на счет Цедента полной суммы за имущество передать Цессионарию имущество по Акту приема-передачи.</w:t>
            </w:r>
          </w:p>
        </w:tc>
      </w:tr>
      <w:tr>
        <w:trPr>
          <w:trHeight w:val="510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Обязанность по передаче Имущества Цессионарию считается исполненной в момент предоставления Имущества в распоряжение Цессионария.</w:t>
            </w:r>
          </w:p>
        </w:tc>
      </w:tr>
      <w:tr>
        <w:trPr>
          <w:trHeight w:val="28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 Ответственность сторон</w:t>
            </w:r>
          </w:p>
        </w:tc>
      </w:tr>
      <w:tr>
        <w:trPr>
          <w:trHeight w:val="55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и настоящим договором.</w:t>
            </w:r>
          </w:p>
        </w:tc>
      </w:tr>
      <w:tr>
        <w:trPr>
          <w:trHeight w:val="94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5.2. По истечении срока принятия имущества и подписания Акта приема-передачи, предусмотренным п. 4.1.1. Цедент направляет Цессионарию письменное сообщение, со дня отправления которого настоящий Договор считается расторгнутым, сумма задатка Цессионарию не возвращается и обязательства Цедента по передаче Имущества в собственность Цессионария прекращаются.</w:t>
            </w:r>
          </w:p>
        </w:tc>
      </w:tr>
      <w:tr>
        <w:trPr>
          <w:trHeight w:val="540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Оформление  Сторонами  письменного  дополнительного  соглашения  о  расторжении настоящего Договора в этом случае не требуется.</w:t>
            </w:r>
          </w:p>
        </w:tc>
      </w:tr>
      <w:tr>
        <w:trPr>
          <w:trHeight w:val="70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5.3. Стороны настоящего Договора не несут ответственность за какой бы то ни было ущерб или невыполнение принятых на себя обязательств, в случае, если это произойдет по причинам, известным образом неподконтрольным Сторонам настоящего Договора, которые Стороны не могли ни предотвратить, ни предвидеть (непреодолимая сила).</w:t>
            </w:r>
          </w:p>
        </w:tc>
      </w:tr>
      <w:tr>
        <w:trPr>
          <w:trHeight w:val="28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 Заключительные положения</w:t>
            </w:r>
          </w:p>
        </w:tc>
      </w:tr>
      <w:tr>
        <w:trPr>
          <w:trHeight w:val="58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6.1. Споры, возникающие между Сторонами по настоящему Договору, рассматриваются в Арбитражном суде или в суде общей юрисдикции по месту регистрации Цедента в установленном законодательством РФ порядке.</w:t>
            </w:r>
          </w:p>
        </w:tc>
      </w:tr>
      <w:tr>
        <w:trPr>
          <w:trHeight w:val="31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6.2. Настоящий договор вступает в силу с момента его подписания Сторонами и прекращает свое действие:</w:t>
            </w:r>
          </w:p>
        </w:tc>
      </w:tr>
      <w:tr>
        <w:trPr>
          <w:trHeight w:val="28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- исполнением Сторонами своих обязательств по настоящему Договору;</w:t>
            </w:r>
          </w:p>
        </w:tc>
      </w:tr>
      <w:tr>
        <w:trPr>
          <w:trHeight w:val="270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- расторжением настоящего Договора;</w:t>
            </w:r>
          </w:p>
        </w:tc>
      </w:tr>
      <w:tr>
        <w:trPr>
          <w:trHeight w:val="270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- по иным основаниям, предусмотренным действующим законодательством Российской Федерации.</w:t>
            </w:r>
          </w:p>
        </w:tc>
      </w:tr>
      <w:tr>
        <w:trPr>
          <w:trHeight w:val="570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6.3.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надлежащем уполномоченными на то представителями Сторон.</w:t>
            </w:r>
          </w:p>
        </w:tc>
      </w:tr>
      <w:tr>
        <w:trPr>
          <w:trHeight w:val="300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6.4. Все уведомления и сообщения должны направляться в письменной форме.</w:t>
            </w:r>
          </w:p>
        </w:tc>
      </w:tr>
      <w:tr>
        <w:trPr>
          <w:trHeight w:val="55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>6.5. Настоящий Договор составлен в 2-х экземплярах, имеющих одинаковую юридическую силу, по одному экземпляру для Цедента и Цессионария.</w:t>
            </w:r>
          </w:p>
        </w:tc>
      </w:tr>
      <w:tr>
        <w:trPr>
          <w:trHeight w:val="285" w:hRule="atLeast"/>
          <w:cantSplit w:val="true"/>
        </w:trPr>
        <w:tc>
          <w:tcPr>
            <w:tcW w:w="10393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 Реквизиты и подписи Сторон</w:t>
            </w:r>
          </w:p>
        </w:tc>
      </w:tr>
      <w:tr>
        <w:trPr>
          <w:trHeight w:val="285" w:hRule="atLeast"/>
          <w:cantSplit w:val="true"/>
        </w:trPr>
        <w:tc>
          <w:tcPr>
            <w:tcW w:w="472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Цедент:</w:t>
            </w:r>
          </w:p>
        </w:tc>
        <w:tc>
          <w:tcPr>
            <w:tcW w:w="5669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Цессионарий:</w:t>
            </w:r>
          </w:p>
        </w:tc>
      </w:tr>
      <w:tr>
        <w:trPr>
          <w:trHeight w:val="285" w:hRule="atLeast"/>
          <w:cantSplit w:val="true"/>
        </w:trPr>
        <w:tc>
          <w:tcPr>
            <w:tcW w:w="472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  <w:tc>
          <w:tcPr>
            <w:tcW w:w="5669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</w:tr>
      <w:tr>
        <w:trPr>
          <w:cantSplit w:val="true"/>
        </w:trPr>
        <w:tc>
          <w:tcPr>
            <w:tcW w:w="472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5669" w:type="dxa"/>
            <w:gridSpan w:val="6"/>
            <w:vMerge w:val="restart"/>
            <w:tcBorders/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72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Реквизиты</w:t>
            </w:r>
          </w:p>
        </w:tc>
        <w:tc>
          <w:tcPr>
            <w:tcW w:w="5669" w:type="dxa"/>
            <w:gridSpan w:val="6"/>
            <w:vMerge w:val="continue"/>
            <w:tcBorders/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72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5669" w:type="dxa"/>
            <w:gridSpan w:val="6"/>
            <w:vMerge w:val="continue"/>
            <w:tcBorders/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72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5669" w:type="dxa"/>
            <w:gridSpan w:val="6"/>
            <w:vMerge w:val="continue"/>
            <w:tcBorders/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44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5669" w:type="dxa"/>
            <w:gridSpan w:val="6"/>
            <w:vMerge w:val="continue"/>
            <w:tcBorders/>
            <w:shd w:color="auto" w:fill="auto" w:val="clear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72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947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6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1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72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7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6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1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44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7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5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6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941" w:type="dxa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283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189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5669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bidi w:val="0"/>
              <w:spacing w:before="0" w:after="0"/>
              <w:jc w:val="both"/>
              <w:rPr/>
            </w:pPr>
            <w:r>
              <w:rPr/>
            </w:r>
          </w:p>
        </w:tc>
      </w:tr>
    </w:tbl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2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2</Pages>
  <Words>691</Words>
  <Characters>4638</Characters>
  <CharactersWithSpaces>5709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2026-03-06T16:44:14Z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