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15A6237E" w:rsidR="00E172B3" w:rsidRPr="000404BD" w:rsidRDefault="00195860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6D8D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proofErr w:type="spellStart"/>
      <w:r w:rsidRPr="00436D8D">
        <w:rPr>
          <w:rFonts w:ascii="Times New Roman" w:hAnsi="Times New Roman" w:cs="Times New Roman"/>
          <w:b/>
          <w:sz w:val="20"/>
          <w:szCs w:val="20"/>
        </w:rPr>
        <w:t>Лущинской</w:t>
      </w:r>
      <w:proofErr w:type="spellEnd"/>
      <w:r w:rsidRPr="00436D8D">
        <w:rPr>
          <w:rFonts w:ascii="Times New Roman" w:hAnsi="Times New Roman" w:cs="Times New Roman"/>
          <w:b/>
          <w:sz w:val="20"/>
          <w:szCs w:val="20"/>
        </w:rPr>
        <w:t xml:space="preserve"> Юлией Александровной </w:t>
      </w:r>
      <w:r w:rsidRPr="00436D8D">
        <w:rPr>
          <w:rFonts w:ascii="Times New Roman" w:hAnsi="Times New Roman" w:cs="Times New Roman"/>
          <w:sz w:val="20"/>
          <w:szCs w:val="20"/>
        </w:rPr>
        <w:t xml:space="preserve">(дата рождения: 21.08.1991 г., место рождения: г. Смоленск, СНИЛС 138-393-231 76, ИНН 781424192516, место жительства: 197348, Санкт-Петербург, пр. Богатырский, д. 7, </w:t>
      </w:r>
      <w:proofErr w:type="spellStart"/>
      <w:r w:rsidRPr="00436D8D">
        <w:rPr>
          <w:rFonts w:ascii="Times New Roman" w:hAnsi="Times New Roman" w:cs="Times New Roman"/>
          <w:sz w:val="20"/>
          <w:szCs w:val="20"/>
        </w:rPr>
        <w:t>корп</w:t>
      </w:r>
      <w:proofErr w:type="spellEnd"/>
      <w:r w:rsidRPr="00436D8D">
        <w:rPr>
          <w:rFonts w:ascii="Times New Roman" w:hAnsi="Times New Roman" w:cs="Times New Roman"/>
          <w:sz w:val="20"/>
          <w:szCs w:val="20"/>
        </w:rPr>
        <w:t xml:space="preserve">, 3, кв. 351, далее – Должник), </w:t>
      </w:r>
      <w:r w:rsidRPr="00436D8D">
        <w:rPr>
          <w:rFonts w:ascii="Times New Roman" w:hAnsi="Times New Roman" w:cs="Times New Roman"/>
          <w:b/>
          <w:sz w:val="20"/>
          <w:szCs w:val="20"/>
        </w:rPr>
        <w:t>в лице</w:t>
      </w:r>
      <w:r w:rsidRPr="00436D8D">
        <w:rPr>
          <w:rFonts w:ascii="Times New Roman" w:hAnsi="Times New Roman" w:cs="Times New Roman"/>
          <w:sz w:val="20"/>
          <w:szCs w:val="20"/>
        </w:rPr>
        <w:t xml:space="preserve"> </w:t>
      </w:r>
      <w:r w:rsidRPr="00436D8D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Гайнуллина Айрата </w:t>
      </w:r>
      <w:proofErr w:type="spellStart"/>
      <w:r w:rsidRPr="00436D8D">
        <w:rPr>
          <w:rFonts w:ascii="Times New Roman" w:hAnsi="Times New Roman" w:cs="Times New Roman"/>
          <w:b/>
          <w:sz w:val="20"/>
          <w:szCs w:val="20"/>
        </w:rPr>
        <w:t>Рафисовича</w:t>
      </w:r>
      <w:proofErr w:type="spellEnd"/>
      <w:r w:rsidRPr="00436D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6D8D">
        <w:rPr>
          <w:rFonts w:ascii="Times New Roman" w:hAnsi="Times New Roman" w:cs="Times New Roman"/>
          <w:sz w:val="20"/>
          <w:szCs w:val="20"/>
        </w:rPr>
        <w:t xml:space="preserve">(ИНН </w:t>
      </w:r>
      <w:r w:rsidRPr="00923F14">
        <w:rPr>
          <w:rFonts w:ascii="Times New Roman" w:hAnsi="Times New Roman" w:cs="Times New Roman"/>
          <w:sz w:val="20"/>
          <w:szCs w:val="20"/>
        </w:rPr>
        <w:t xml:space="preserve">860805993898, СНИЛС 150-103-909 02, рег. №: 17107, адрес для корреспонденции: 190013, г. Санкт-Петербург, а/я 121, далее – </w:t>
      </w:r>
      <w:r w:rsidRPr="00651288">
        <w:rPr>
          <w:rFonts w:ascii="Times New Roman" w:hAnsi="Times New Roman" w:cs="Times New Roman"/>
          <w:sz w:val="20"/>
          <w:szCs w:val="20"/>
        </w:rPr>
        <w:t xml:space="preserve">Финансовый управляющий) – член ААУ «СЦЭАУ» (ИНН 5406245522), действующего на основании </w:t>
      </w:r>
      <w:r w:rsidRPr="007D643A">
        <w:rPr>
          <w:rFonts w:ascii="Times New Roman" w:hAnsi="Times New Roman" w:cs="Times New Roman"/>
          <w:sz w:val="20"/>
          <w:szCs w:val="20"/>
        </w:rPr>
        <w:t>Решения Арбитражного суда города Санкт-Петербурга и Ленинградской области от 01.12.2023 г. по делу №А56-132376/2022</w:t>
      </w:r>
      <w:r w:rsidR="00CD43A4" w:rsidRPr="007D643A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7D643A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7D64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7D643A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="00CD43A4" w:rsidRPr="000404BD">
        <w:rPr>
          <w:rFonts w:ascii="Times New Roman" w:hAnsi="Times New Roman" w:cs="Times New Roman"/>
          <w:sz w:val="20"/>
          <w:szCs w:val="20"/>
        </w:rPr>
        <w:t xml:space="preserve">Российский аукционный дом» по адресу в сети Интернет: </w:t>
      </w:r>
      <w:hyperlink r:id="rId5" w:history="1">
        <w:r w:rsidR="00572545" w:rsidRPr="000404BD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0404BD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0404BD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7D643A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AB679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7D643A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CD43A4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7D643A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0404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</w:t>
      </w:r>
      <w:r w:rsidR="00CD7BCD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CD43A4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7D643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7D64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к/д. Прием заявок составляет: 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1-ом периоде </w:t>
      </w:r>
      <w:r w:rsidR="00637BEA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643A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637BEA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к/д без изменения начальной цены, с</w:t>
      </w:r>
      <w:r w:rsidR="00EE559D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</w:t>
      </w:r>
      <w:r w:rsidR="00A943B9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периода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r w:rsidR="00637BEA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</w:t>
      </w:r>
      <w:r w:rsidR="00A943B9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: со 2-го по 19-ый периоды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3867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A943B9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6A73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</w:t>
      </w:r>
      <w:r w:rsidR="00CD43A4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установленной на </w:t>
      </w:r>
      <w:r w:rsidR="007F24F2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A943B9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; с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</w:t>
      </w:r>
      <w:r w:rsidR="00A943B9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-го по 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A943B9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A943B9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A943B9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</w:t>
      </w:r>
      <w:bookmarkStart w:id="0" w:name="_Hlk226125920"/>
      <w:r w:rsidR="00A943B9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от начальной цены Лота, установленной на 1-ом периоде</w:t>
      </w:r>
      <w:bookmarkEnd w:id="0"/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всего 22 периода. </w:t>
      </w:r>
      <w:r w:rsidR="00CD43A4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Минимальная цена (цена отсечения)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86160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% от начальной цены Лота, установленной на 1-ом периоде</w:t>
      </w:r>
      <w:r w:rsidR="006A7308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95066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595066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</w:t>
      </w:r>
      <w:r w:rsidR="00CD43A4" w:rsidRPr="000404BD">
        <w:rPr>
          <w:rFonts w:ascii="Times New Roman" w:hAnsi="Times New Roman" w:cs="Times New Roman"/>
          <w:color w:val="000000" w:themeColor="text1"/>
          <w:sz w:val="20"/>
          <w:szCs w:val="20"/>
        </w:rPr>
        <w:t>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0404B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DA6F653" w14:textId="3A11032D" w:rsidR="00FC4D23" w:rsidRPr="00FC4D23" w:rsidRDefault="00FC4D23" w:rsidP="00FC4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C4D23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Лот(ы)): </w:t>
      </w:r>
    </w:p>
    <w:p w14:paraId="0944BF99" w14:textId="77777777" w:rsidR="00FC4D23" w:rsidRPr="00FC4D23" w:rsidRDefault="00FC4D23" w:rsidP="00FC4D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4D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1: </w:t>
      </w:r>
      <w:r w:rsidRPr="00FC4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100% доли в уставном капитале ООО «БАДЕН-БАДЕН» (ИНН 7801602659, ОГРН 1137847198785), номинальной стоимостью 20000 руб. </w:t>
      </w:r>
      <w:r w:rsidRPr="00FC4D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цена - 1 440 000,00 руб.</w:t>
      </w:r>
    </w:p>
    <w:p w14:paraId="2D77045C" w14:textId="77777777" w:rsidR="00FC4D23" w:rsidRPr="00FC4D23" w:rsidRDefault="00FC4D23" w:rsidP="00FC4D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4D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2: </w:t>
      </w:r>
      <w:r w:rsidRPr="00FC4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100% доли в уставном капитале ООО «ФРЕШ ЯРД» (ИНН 7801661975, ОГРН 1197847075260), номинальной стоимостью 10000 руб. </w:t>
      </w:r>
      <w:r w:rsidRPr="00FC4D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цена – 891 900,00 руб.</w:t>
      </w:r>
    </w:p>
    <w:p w14:paraId="49EF049A" w14:textId="77777777" w:rsidR="00FC4D23" w:rsidRPr="00FC4D23" w:rsidRDefault="00FC4D23" w:rsidP="00FC4D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4D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3: </w:t>
      </w:r>
      <w:r w:rsidRPr="00FC4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100% доли в уставном капитале ООО «ВАВИЛОН» (ИНН 7801329537, ОГРН 1177847104808), номинальной стоимостью 10000 руб. </w:t>
      </w:r>
      <w:r w:rsidRPr="00FC4D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цена – 9 000,00 руб.</w:t>
      </w:r>
    </w:p>
    <w:p w14:paraId="71907736" w14:textId="77777777" w:rsidR="00FC4D23" w:rsidRPr="00FC4D23" w:rsidRDefault="00FC4D23" w:rsidP="00FC4D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D23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Лоты 1 – 3 реализуется с соблюдением требований Федерального закона от 08.02.1998 № 14-ФЗ "Об обществах с ограниченной ответственностью" и Уставом Общества о преимущественном праве приобретения долей в уставном капитале Общества.</w:t>
      </w:r>
    </w:p>
    <w:p w14:paraId="4E3A48B4" w14:textId="77777777" w:rsidR="00FC4D23" w:rsidRPr="00FC4D23" w:rsidRDefault="00FC4D23" w:rsidP="00FC4D2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4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Лотов производится по предварительной договоренности в рабочие дни с 10:00 часов по 16:00 часов, эл. почта: gar.arbitr@gmail.com тел. +7-911-954-76-03 (Финансовый управляющий), а также у Организатора торгов: тел. 7(967)268-63-09, эл. почта: </w:t>
      </w:r>
      <w:hyperlink r:id="rId6" w:history="1">
        <w:r w:rsidRPr="00FC4D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fokina</w:t>
        </w:r>
        <w:r w:rsidRPr="00FC4D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FC4D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auction</w:t>
        </w:r>
        <w:r w:rsidRPr="00FC4D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-</w:t>
        </w:r>
        <w:r w:rsidRPr="00FC4D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house</w:t>
        </w:r>
        <w:r w:rsidRPr="00FC4D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FC4D2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FC4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4884E411" w14:textId="38E3FCE5" w:rsidR="00FC4D23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37B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C5364D" w:rsidRPr="00637B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637B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637BE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637BEA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637BEA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637BEA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637BEA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</w:t>
      </w:r>
      <w:r w:rsidR="00CD43A4" w:rsidRPr="00637BEA">
        <w:rPr>
          <w:rFonts w:ascii="Times New Roman" w:hAnsi="Times New Roman" w:cs="Times New Roman"/>
          <w:sz w:val="20"/>
          <w:szCs w:val="20"/>
        </w:rPr>
        <w:lastRenderedPageBreak/>
        <w:t xml:space="preserve">Торгах. </w:t>
      </w:r>
      <w:r w:rsidR="00637BEA" w:rsidRPr="00637BEA">
        <w:rPr>
          <w:rFonts w:ascii="Times New Roman" w:hAnsi="Times New Roman" w:cs="Times New Roman"/>
          <w:sz w:val="20"/>
          <w:szCs w:val="20"/>
        </w:rPr>
        <w:t>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Финансового управляющего. Оплата – в течение 30 дней со дня подписания ДКП на спец. счет Должника: р/с 40817810755190411699 в СЕВЕРО-ЗАПАДНЫЙ БАНК ПАО СБЕРБАНК, к/с 30101810500000000653, БИК 044030653.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FC4D23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404BD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95860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95066"/>
    <w:rsid w:val="005A26BB"/>
    <w:rsid w:val="005C202A"/>
    <w:rsid w:val="005D7EB6"/>
    <w:rsid w:val="005E3AFC"/>
    <w:rsid w:val="005E688E"/>
    <w:rsid w:val="005F1121"/>
    <w:rsid w:val="0061258C"/>
    <w:rsid w:val="00637BEA"/>
    <w:rsid w:val="006607FA"/>
    <w:rsid w:val="006643AB"/>
    <w:rsid w:val="00673C54"/>
    <w:rsid w:val="00677E82"/>
    <w:rsid w:val="0068379D"/>
    <w:rsid w:val="00685F47"/>
    <w:rsid w:val="006A5A0B"/>
    <w:rsid w:val="006A7308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D643A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943B9"/>
    <w:rsid w:val="00AB679C"/>
    <w:rsid w:val="00AF35D8"/>
    <w:rsid w:val="00B03583"/>
    <w:rsid w:val="00B05940"/>
    <w:rsid w:val="00B45866"/>
    <w:rsid w:val="00B47058"/>
    <w:rsid w:val="00B50F62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33CB"/>
    <w:rsid w:val="00E6437B"/>
    <w:rsid w:val="00E645FC"/>
    <w:rsid w:val="00E672B1"/>
    <w:rsid w:val="00E80578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4D23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kin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4266</TotalTime>
  <Pages>2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88</cp:revision>
  <cp:lastPrinted>2022-11-25T07:43:00Z</cp:lastPrinted>
  <dcterms:created xsi:type="dcterms:W3CDTF">2023-10-04T11:26:00Z</dcterms:created>
  <dcterms:modified xsi:type="dcterms:W3CDTF">2026-04-07T14:12:00Z</dcterms:modified>
</cp:coreProperties>
</file>