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A2CA457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32FB6" w:rsidRPr="00832FB6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3BE670BC" w14:textId="533D6879" w:rsidR="00832FB6" w:rsidRDefault="00832FB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832FB6">
        <w:rPr>
          <w:rFonts w:ascii="Times New Roman CYR" w:hAnsi="Times New Roman CYR" w:cs="Times New Roman CYR"/>
          <w:color w:val="000000"/>
        </w:rPr>
        <w:t>Здание склада - 459,6 кв. м, земельный участок - 1362 +/- 3 кв. м, адрес: Свердловская обл., г. Серов, ул. Лесозаводская, д. 34, стр. 17, кадастровые номера 66:61:0220016:806, 66:61:0220016:248, земли населенных пунктов - под объект коммунально-складского хозяйства, ограничения и обременения: ограничения прав на земельный участок, предусмотренные ст. 56 Земельного кодекса Российской Федерации, ЗОУИТ Зона санитарной охраны водозаборного участка скважины № XII-с - источника питьевого и хозяйственно-бытового водоснабжения города Серов, расположенного на территории Серовского городского округа Свердловской области (III пояс),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832FB6">
        <w:rPr>
          <w:rFonts w:ascii="Times New Roman CYR" w:hAnsi="Times New Roman CYR" w:cs="Times New Roman CYR"/>
          <w:color w:val="000000"/>
        </w:rPr>
        <w:t>800 000,00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E6774E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32FB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CDBB17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32FB6" w:rsidRPr="00832FB6">
        <w:rPr>
          <w:rFonts w:ascii="Times New Roman CYR" w:hAnsi="Times New Roman CYR" w:cs="Times New Roman CYR"/>
          <w:b/>
          <w:bCs/>
          <w:color w:val="000000"/>
        </w:rPr>
        <w:t>18 февраля</w:t>
      </w:r>
      <w:r w:rsidR="00832FB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540DCE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32FB6" w:rsidRPr="00832FB6">
        <w:rPr>
          <w:b/>
          <w:bCs/>
          <w:color w:val="000000"/>
        </w:rPr>
        <w:t xml:space="preserve">18 февраля </w:t>
      </w:r>
      <w:r w:rsidR="009E7E5E" w:rsidRPr="00832FB6">
        <w:rPr>
          <w:b/>
          <w:bCs/>
          <w:color w:val="000000"/>
        </w:rPr>
        <w:t>202</w:t>
      </w:r>
      <w:r w:rsidR="00FE0848" w:rsidRPr="00832FB6">
        <w:rPr>
          <w:b/>
          <w:bCs/>
          <w:color w:val="000000"/>
        </w:rPr>
        <w:t>6</w:t>
      </w:r>
      <w:r w:rsidR="009E7E5E" w:rsidRPr="00832FB6">
        <w:rPr>
          <w:b/>
          <w:bCs/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832FB6" w:rsidRPr="00832FB6">
        <w:rPr>
          <w:b/>
          <w:bCs/>
          <w:color w:val="000000"/>
        </w:rPr>
        <w:t>06 апреля</w:t>
      </w:r>
      <w:r w:rsidR="00832FB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832FB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832FB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D04E1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32FB6" w:rsidRPr="00832FB6">
        <w:rPr>
          <w:b/>
          <w:bCs/>
          <w:color w:val="000000"/>
        </w:rPr>
        <w:t>30 декабря</w:t>
      </w:r>
      <w:r w:rsidR="00832FB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32FB6" w:rsidRPr="00832FB6">
        <w:rPr>
          <w:b/>
          <w:bCs/>
          <w:color w:val="000000"/>
        </w:rPr>
        <w:t>24 февраля</w:t>
      </w:r>
      <w:r w:rsidR="00832FB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832FB6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E10E07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832FB6">
        <w:rPr>
          <w:b/>
          <w:bCs/>
          <w:color w:val="000000"/>
        </w:rPr>
        <w:t xml:space="preserve"> 22 апреля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832FB6">
        <w:rPr>
          <w:b/>
          <w:bCs/>
          <w:color w:val="000000"/>
        </w:rPr>
        <w:t xml:space="preserve">02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4A1668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32FB6" w:rsidRPr="00832FB6">
        <w:rPr>
          <w:b/>
          <w:bCs/>
          <w:color w:val="000000"/>
        </w:rPr>
        <w:t>22 апреля</w:t>
      </w:r>
      <w:r w:rsidR="00832FB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</w:t>
      </w:r>
      <w:r w:rsidRPr="00832FB6">
        <w:rPr>
          <w:color w:val="000000"/>
        </w:rPr>
        <w:t xml:space="preserve">за </w:t>
      </w:r>
      <w:r w:rsidR="00F17038" w:rsidRPr="00832FB6">
        <w:rPr>
          <w:color w:val="000000"/>
        </w:rPr>
        <w:t>1</w:t>
      </w:r>
      <w:r w:rsidRPr="00832FB6">
        <w:rPr>
          <w:color w:val="000000"/>
        </w:rPr>
        <w:t xml:space="preserve"> (</w:t>
      </w:r>
      <w:r w:rsidR="00F17038" w:rsidRPr="00832FB6">
        <w:rPr>
          <w:color w:val="000000"/>
        </w:rPr>
        <w:t>Один</w:t>
      </w:r>
      <w:r w:rsidRPr="00832FB6">
        <w:rPr>
          <w:color w:val="000000"/>
        </w:rPr>
        <w:t>) календарны</w:t>
      </w:r>
      <w:r w:rsidR="00F17038" w:rsidRPr="00832FB6">
        <w:rPr>
          <w:color w:val="000000"/>
        </w:rPr>
        <w:t>й</w:t>
      </w:r>
      <w:r w:rsidRPr="00832FB6">
        <w:rPr>
          <w:color w:val="000000"/>
        </w:rPr>
        <w:t xml:space="preserve"> де</w:t>
      </w:r>
      <w:r w:rsidR="00F17038" w:rsidRPr="00832FB6">
        <w:rPr>
          <w:color w:val="000000"/>
        </w:rPr>
        <w:t>нь</w:t>
      </w:r>
      <w:r w:rsidRPr="00832FB6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832FB6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42D6E0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32FB6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32FB6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1110E6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832FB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832FB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3BDD8A3" w14:textId="77777777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22 апреля 2026 г. по 28 апреля 2026 г. - в размере начальной цены продажи лота;</w:t>
      </w:r>
    </w:p>
    <w:p w14:paraId="052CE007" w14:textId="2EE32A29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29 апреля 2026 г. по 05 мая 2026 г. - в размере 94,17% от начальной цены продажи лота;</w:t>
      </w:r>
    </w:p>
    <w:p w14:paraId="259B14DB" w14:textId="41A6AFF8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06 мая 2026 г. по 09 мая 2026 г. - в размере 88,34% от начальной цены продажи лота;</w:t>
      </w:r>
    </w:p>
    <w:p w14:paraId="497BE4C2" w14:textId="3A4AF5E6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10 мая 2026 г. по 12 мая 2026 г. - в размере 82,51% от начальной цены продажи лота;</w:t>
      </w:r>
    </w:p>
    <w:p w14:paraId="3103C018" w14:textId="137BC003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13 мая 2026 г. по 15 мая 2026 г. - в размере 76,68% от начальной цены продажи лота;</w:t>
      </w:r>
    </w:p>
    <w:p w14:paraId="77ED157C" w14:textId="07AF70D3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16 мая 2026 г. по 18 мая 2026 г. - в размере 70,85% от начальной цены продажи лота;</w:t>
      </w:r>
    </w:p>
    <w:p w14:paraId="5D5E1BCC" w14:textId="2AA1BC48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19 мая 2026 г. по 21 мая 2026 г. - в размере 65,02% от начальной цены продажи лота;</w:t>
      </w:r>
    </w:p>
    <w:p w14:paraId="7E5D54B8" w14:textId="7CCE59F5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22 мая 2026 г. по 24 мая 2026 г. - в размере 59,19% от начальной цены продажи лота;</w:t>
      </w:r>
    </w:p>
    <w:p w14:paraId="5D882176" w14:textId="58FF74C5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25 мая 2026 г. по 27 мая 2026 г. - в размере 53,36% от начальной цены продажи лота;</w:t>
      </w:r>
    </w:p>
    <w:p w14:paraId="4A788734" w14:textId="37F37389" w:rsidR="00C83DF0" w:rsidRPr="00C83DF0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28 мая 2026 г. по 30 мая 2026 г. - в размере 47,53% от начальной цены продажи лота;</w:t>
      </w:r>
    </w:p>
    <w:p w14:paraId="447AC59A" w14:textId="61691DD5" w:rsidR="00097526" w:rsidRDefault="00C83DF0" w:rsidP="00C83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DF0">
        <w:rPr>
          <w:rFonts w:ascii="Times New Roman" w:hAnsi="Times New Roman" w:cs="Times New Roman"/>
          <w:color w:val="000000"/>
          <w:sz w:val="24"/>
          <w:szCs w:val="24"/>
        </w:rPr>
        <w:t>с 31 мая 2026 г. по 02 июня 2026 г. - в размере 41,70%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32FB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B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32FB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B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32FB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B6">
        <w:rPr>
          <w:rFonts w:ascii="Times New Roman" w:hAnsi="Times New Roman" w:cs="Times New Roman"/>
          <w:sz w:val="24"/>
          <w:szCs w:val="24"/>
        </w:rPr>
        <w:lastRenderedPageBreak/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32FB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B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FB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64449BA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832FB6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832FB6"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832FB6"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832FB6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32FB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</w:t>
      </w:r>
      <w:r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832FB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832FB6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32FB6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32FB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FB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90B4B14" w:rsidR="00097526" w:rsidRPr="00832FB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FB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83DF0" w:rsidRPr="00C8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</w:t>
      </w:r>
      <w:r w:rsidR="00C8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C83DF0" w:rsidRPr="00C8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по адресу: г. Екатеринбург, ул. Куйбышева, д. 12, тел. 8 800 200-08-05, 8 800 505-80-32, эл. почта etorgi@asv.org.ru; у ОТ: тел. 8-967-268-63-25 (мск+2 часа), эл.почта: ekb@auction-house.ru</w:t>
      </w:r>
      <w:r w:rsidRPr="00832FB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FB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32FB6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8C9"/>
    <w:rsid w:val="00AE1E52"/>
    <w:rsid w:val="00AF25EA"/>
    <w:rsid w:val="00B4083B"/>
    <w:rsid w:val="00BC165C"/>
    <w:rsid w:val="00BD0E8E"/>
    <w:rsid w:val="00C11EFF"/>
    <w:rsid w:val="00C83DF0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2210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2025-12-23T09:06:00Z</dcterms:created>
  <dcterms:modified xsi:type="dcterms:W3CDTF">2025-12-23T09:07:00Z</dcterms:modified>
</cp:coreProperties>
</file>