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3CF0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C148DE4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1B944157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219B7475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20D3AD63" w14:textId="77777777" w:rsidTr="00067E77">
        <w:trPr>
          <w:trHeight w:val="369"/>
          <w:jc w:val="center"/>
        </w:trPr>
        <w:tc>
          <w:tcPr>
            <w:tcW w:w="4677" w:type="dxa"/>
          </w:tcPr>
          <w:p w14:paraId="63CF7BC7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29CC61E1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73AF6EBA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2C37C584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72A11AD0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298E90CE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5D55F066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44F4506C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6BBE1121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75A40D48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319E6B62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258A5B8E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47E71EF7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089BD568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5D56AAEE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60E8567C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C4AADB6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67F6F0B6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077D6EE8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72146643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13A40A16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17239748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4B6F5BDB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0A23AAF7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1562875F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7FEFFF7B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352905D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01D1381D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52625673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219B502D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5E5F8305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11324B42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517DE0CB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65259FF7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6F76A6D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35EC47D9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448D2879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76567F39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6F5BA2AB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297C68CB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24CCF22A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6572F47F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lastRenderedPageBreak/>
        <w:t>Возврат денежных средств осуществляется по реквизитам Покупателя, указанным в разделе 10 Договора.</w:t>
      </w:r>
    </w:p>
    <w:p w14:paraId="061A91AB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44530551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3FFFD71B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4EC091D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7E26835C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268A5ADB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24CC55E8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E0870A9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34D6D2E5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30656A51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3DAC7812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1C8731CB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98DF7C4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2666C477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F8BCDCA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41629FF1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7F9EA70E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047BC15F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1AB6019A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3682B3D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5E4FA923" w14:textId="77777777" w:rsidR="00093498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311885B9" w14:textId="77777777" w:rsidR="00F37EA1" w:rsidRPr="00483BF1" w:rsidRDefault="00F37EA1" w:rsidP="00F068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9458E">
        <w:rPr>
          <w:sz w:val="26"/>
          <w:szCs w:val="26"/>
        </w:rPr>
        <w:t xml:space="preserve"> </w:t>
      </w:r>
      <w:r w:rsidRPr="00F37EA1">
        <w:rPr>
          <w:snapToGrid w:val="0"/>
          <w:sz w:val="22"/>
          <w:szCs w:val="22"/>
        </w:rPr>
        <w:t>9.7</w:t>
      </w:r>
      <w:r w:rsidRPr="00F0305E">
        <w:rPr>
          <w:sz w:val="26"/>
          <w:szCs w:val="26"/>
        </w:rPr>
        <w:t>.</w:t>
      </w:r>
      <w:r w:rsidRPr="00F0305E">
        <w:rPr>
          <w:sz w:val="26"/>
          <w:szCs w:val="26"/>
          <w:vertAlign w:val="superscript"/>
        </w:rPr>
        <w:t>3</w:t>
      </w:r>
      <w:r w:rsidRPr="00F37EA1">
        <w:rPr>
          <w:rStyle w:val="af3"/>
          <w:i/>
          <w:iCs/>
          <w:strike/>
          <w:color w:val="FFFFFF"/>
          <w:sz w:val="26"/>
          <w:szCs w:val="26"/>
        </w:rPr>
        <w:footnoteReference w:id="3"/>
      </w:r>
      <w:r w:rsidRPr="00F0305E">
        <w:rPr>
          <w:i/>
          <w:iCs/>
          <w:sz w:val="26"/>
          <w:szCs w:val="26"/>
        </w:rPr>
        <w:t xml:space="preserve"> </w:t>
      </w:r>
      <w:r w:rsidRPr="00F37EA1">
        <w:rPr>
          <w:snapToGrid w:val="0"/>
          <w:sz w:val="22"/>
          <w:szCs w:val="22"/>
        </w:rPr>
        <w:t>Договор составлен в электронной форме, признаваемой в соответствии с нормативными правовыми актами равнозначной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подписание.».</w:t>
      </w:r>
    </w:p>
    <w:p w14:paraId="14CED42A" w14:textId="77777777" w:rsidR="00F37EA1" w:rsidRPr="006164E0" w:rsidRDefault="00F37EA1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DAE0D72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7946C579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27D67BF3" w14:textId="77777777" w:rsidTr="00093498">
        <w:trPr>
          <w:jc w:val="center"/>
        </w:trPr>
        <w:tc>
          <w:tcPr>
            <w:tcW w:w="4954" w:type="dxa"/>
          </w:tcPr>
          <w:p w14:paraId="2B12A4DA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054AF646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A5DECAC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95E6" w14:textId="77777777" w:rsidR="0049233E" w:rsidRDefault="0049233E">
      <w:r>
        <w:separator/>
      </w:r>
    </w:p>
  </w:endnote>
  <w:endnote w:type="continuationSeparator" w:id="0">
    <w:p w14:paraId="25ADB35F" w14:textId="77777777" w:rsidR="0049233E" w:rsidRDefault="0049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D62B2" w14:textId="77777777" w:rsidR="0049233E" w:rsidRDefault="0049233E">
      <w:r>
        <w:separator/>
      </w:r>
    </w:p>
  </w:footnote>
  <w:footnote w:type="continuationSeparator" w:id="0">
    <w:p w14:paraId="7E0979BF" w14:textId="77777777" w:rsidR="0049233E" w:rsidRDefault="0049233E">
      <w:r>
        <w:continuationSeparator/>
      </w:r>
    </w:p>
  </w:footnote>
  <w:footnote w:id="1">
    <w:p w14:paraId="79FFAF32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60F10467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  <w:footnote w:id="3">
    <w:p w14:paraId="1942CB59" w14:textId="77777777" w:rsidR="00F37EA1" w:rsidRPr="00F33908" w:rsidRDefault="00F37EA1" w:rsidP="00F37EA1">
      <w:pPr>
        <w:pStyle w:val="af1"/>
        <w:ind w:firstLine="709"/>
        <w:jc w:val="both"/>
      </w:pPr>
      <w:r w:rsidRPr="00F0305E">
        <w:rPr>
          <w:vertAlign w:val="superscript"/>
        </w:rPr>
        <w:t xml:space="preserve">3 </w:t>
      </w:r>
      <w:r w:rsidRPr="00F37EA1">
        <w:rPr>
          <w:rStyle w:val="af3"/>
          <w:strike/>
          <w:color w:val="FFFFFF"/>
        </w:rPr>
        <w:footnoteRef/>
      </w:r>
      <w:r w:rsidRPr="00F0305E">
        <w:t xml:space="preserve"> В случае применения электронной формы договора. Согласно </w:t>
      </w:r>
      <w:hyperlink r:id="rId1" w:history="1">
        <w:r w:rsidRPr="00F0305E">
          <w:t>ч</w:t>
        </w:r>
        <w:r>
          <w:t>асти</w:t>
        </w:r>
        <w:r w:rsidRPr="00F0305E">
          <w:t xml:space="preserve"> 1.6 ст</w:t>
        </w:r>
        <w:r>
          <w:t>атьи</w:t>
        </w:r>
        <w:r w:rsidRPr="00F0305E">
          <w:t xml:space="preserve"> 18</w:t>
        </w:r>
      </w:hyperlink>
      <w:r w:rsidRPr="00F0305E">
        <w:t xml:space="preserve"> Федерального закона от 13 июля 2015 г. № 218-ФЗ «О государственной регистрации недвижимости» договор купли-продажи объекта недвижимого имущества, заключаемый между юридическими лицами, должен быть представлен для государственной регистрации перехода права собственности</w:t>
      </w:r>
      <w:r w:rsidRPr="00F33908">
        <w:t xml:space="preserve"> только в форме электронного документа. </w:t>
      </w:r>
    </w:p>
    <w:p w14:paraId="327FC656" w14:textId="77777777" w:rsidR="00F37EA1" w:rsidRPr="00C518B1" w:rsidRDefault="00F37EA1" w:rsidP="00F37E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F33908">
        <w:t xml:space="preserve">Проект договора купли-продажи </w:t>
      </w:r>
      <w:bookmarkStart w:id="1" w:name="_Hlk219209151"/>
      <w:r w:rsidRPr="00F33908">
        <w:t>объекта недвижимого имущества</w:t>
      </w:r>
      <w:bookmarkEnd w:id="1"/>
      <w:r w:rsidRPr="00F33908">
        <w:t xml:space="preserve"> подлежит оформлению</w:t>
      </w:r>
      <w:r w:rsidRPr="00C518B1">
        <w:rPr>
          <w:color w:val="000000"/>
        </w:rPr>
        <w:t xml:space="preserve">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</w:t>
      </w:r>
      <w:r>
        <w:rPr>
          <w:color w:val="000000"/>
        </w:rPr>
        <w:t> </w:t>
      </w:r>
      <w:r w:rsidRPr="00C518B1">
        <w:rPr>
          <w:color w:val="000000"/>
        </w:rPr>
        <w:t>подписанию 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6AE8A323" w14:textId="77777777" w:rsidR="00F37EA1" w:rsidRPr="00C518B1" w:rsidRDefault="00F37EA1" w:rsidP="00F37E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C518B1"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>
        <w:rPr>
          <w:color w:val="000000"/>
        </w:rPr>
        <w:t xml:space="preserve">Российской Федерации </w:t>
      </w:r>
      <w:r w:rsidRPr="00C518B1">
        <w:rPr>
          <w:color w:val="000000"/>
        </w:rPr>
        <w:t>и представлят</w:t>
      </w:r>
      <w:r>
        <w:rPr>
          <w:color w:val="000000"/>
        </w:rPr>
        <w:t>ь</w:t>
      </w:r>
      <w:r w:rsidRPr="00C518B1">
        <w:rPr>
          <w:color w:val="000000"/>
        </w:rPr>
        <w:t>ся в электронной форме в машиночитаемом виде.</w:t>
      </w:r>
    </w:p>
    <w:p w14:paraId="79C76402" w14:textId="77777777" w:rsidR="00F37EA1" w:rsidRPr="00C518B1" w:rsidRDefault="00F37EA1" w:rsidP="00F37E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 w:rsidRPr="00C518B1">
        <w:rPr>
          <w:color w:val="000000"/>
        </w:rPr>
        <w:t xml:space="preserve"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</w:t>
      </w:r>
      <w:proofErr w:type="spellStart"/>
      <w:r w:rsidRPr="00C518B1">
        <w:rPr>
          <w:color w:val="000000"/>
        </w:rPr>
        <w:t>Минцифры</w:t>
      </w:r>
      <w:proofErr w:type="spellEnd"/>
      <w:r w:rsidRPr="00C518B1">
        <w:rPr>
          <w:color w:val="000000"/>
        </w:rPr>
        <w:t xml:space="preserve"> России от 14 сентября 2020 г. № 472 «Об утверждении Формата электронной подписи, обязательного для реализации всеми средствами электронной подписи» </w:t>
      </w:r>
      <w:r w:rsidRPr="00DA4CEA">
        <w:rPr>
          <w:color w:val="000000"/>
        </w:rPr>
        <w:t>(далее – машиночитаемая доверенность).</w:t>
      </w:r>
      <w:r>
        <w:rPr>
          <w:color w:val="000000"/>
        </w:rPr>
        <w:t xml:space="preserve"> </w:t>
      </w:r>
      <w:r w:rsidRPr="00C518B1">
        <w:rPr>
          <w:color w:val="000000"/>
        </w:rPr>
        <w:t>Машиночитаемая доверенность подлежит нотариальному удостоверению.</w:t>
      </w:r>
      <w:r>
        <w:rPr>
          <w:color w:val="00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00CF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13E7D886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113D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0E432528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0C68" w14:textId="77777777" w:rsidR="008C68B1" w:rsidRDefault="008C68B1">
    <w:pPr>
      <w:pStyle w:val="a3"/>
      <w:jc w:val="center"/>
    </w:pPr>
  </w:p>
  <w:p w14:paraId="06D4A2CA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9458E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233E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021C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27021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76A83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2E85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068BE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37EA1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A720AD"/>
  <w15:chartTrackingRefBased/>
  <w15:docId w15:val="{8A7BBEAE-35EC-495F-93FF-3A2AB8C2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12561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Мисинева Ирина Ивановна</cp:lastModifiedBy>
  <cp:revision>2</cp:revision>
  <cp:lastPrinted>2017-02-09T08:03:00Z</cp:lastPrinted>
  <dcterms:created xsi:type="dcterms:W3CDTF">2026-04-06T08:51:00Z</dcterms:created>
  <dcterms:modified xsi:type="dcterms:W3CDTF">2026-04-06T08:51:00Z</dcterms:modified>
</cp:coreProperties>
</file>