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05EA5" w14:textId="77777777" w:rsidR="003808C8" w:rsidRDefault="003808C8">
      <w:pPr>
        <w:tabs>
          <w:tab w:val="left" w:pos="3969"/>
        </w:tabs>
        <w:jc w:val="center"/>
        <w:rPr>
          <w:rFonts w:cs="Times New Roman"/>
          <w:b/>
          <w:bCs/>
        </w:rPr>
      </w:pPr>
    </w:p>
    <w:p w14:paraId="286B9D76" w14:textId="77777777" w:rsidR="003808C8" w:rsidRDefault="006E0C89">
      <w:pPr>
        <w:spacing w:line="276" w:lineRule="auto"/>
        <w:ind w:right="60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Электронный аукцион </w:t>
      </w:r>
    </w:p>
    <w:p w14:paraId="43847037" w14:textId="77777777" w:rsidR="003808C8" w:rsidRDefault="006E0C89">
      <w:pPr>
        <w:spacing w:line="276" w:lineRule="auto"/>
        <w:ind w:right="60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по продаже недвижимого имущества, </w:t>
      </w:r>
    </w:p>
    <w:p w14:paraId="4AD1B83C" w14:textId="77777777" w:rsidR="003808C8" w:rsidRDefault="006E0C89">
      <w:pPr>
        <w:spacing w:line="276" w:lineRule="auto"/>
        <w:ind w:right="60"/>
        <w:jc w:val="center"/>
        <w:rPr>
          <w:rFonts w:cs="Times New Roman"/>
        </w:rPr>
      </w:pPr>
      <w:r>
        <w:rPr>
          <w:rFonts w:cs="Times New Roman"/>
          <w:b/>
        </w:rPr>
        <w:t>принадлежащего частному собственнику</w:t>
      </w:r>
    </w:p>
    <w:p w14:paraId="6A95AFDC" w14:textId="77777777" w:rsidR="003808C8" w:rsidRDefault="006E0C89">
      <w:pPr>
        <w:spacing w:line="259" w:lineRule="auto"/>
        <w:ind w:left="10" w:right="60"/>
        <w:jc w:val="center"/>
        <w:rPr>
          <w:rFonts w:cs="Times New Roman"/>
        </w:rPr>
      </w:pPr>
      <w:r>
        <w:rPr>
          <w:rFonts w:cs="Times New Roman"/>
          <w:b/>
        </w:rPr>
        <w:t xml:space="preserve"> </w:t>
      </w:r>
    </w:p>
    <w:p w14:paraId="0B887181" w14:textId="721A80C4" w:rsidR="003808C8" w:rsidRDefault="006E0C89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Электронный аукцион будет проводиться </w:t>
      </w:r>
      <w:r>
        <w:rPr>
          <w:rFonts w:cs="Times New Roman"/>
          <w:b/>
          <w:bCs/>
        </w:rPr>
        <w:t xml:space="preserve">10 июня 2026 </w:t>
      </w:r>
      <w:r>
        <w:rPr>
          <w:rFonts w:cs="Times New Roman"/>
          <w:b/>
        </w:rPr>
        <w:t xml:space="preserve">г. с 10:00 </w:t>
      </w:r>
    </w:p>
    <w:p w14:paraId="0C770888" w14:textId="77777777" w:rsidR="003808C8" w:rsidRDefault="006E0C89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на электронной торговой площадке АО «Российский аукционный дом» </w:t>
      </w:r>
    </w:p>
    <w:p w14:paraId="4D8EF264" w14:textId="77777777" w:rsidR="003808C8" w:rsidRDefault="006E0C89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по адресу </w:t>
      </w:r>
      <w:hyperlink r:id="rId8" w:tooltip="http://www.lot-online.ru/" w:history="1">
        <w:r>
          <w:rPr>
            <w:rFonts w:cs="Times New Roman"/>
            <w:b/>
            <w:color w:val="0000FF"/>
            <w:u w:val="single"/>
          </w:rPr>
          <w:t>www</w:t>
        </w:r>
      </w:hyperlink>
      <w:hyperlink r:id="rId9" w:tooltip="http://www.lot-online.ru/" w:history="1">
        <w:r>
          <w:rPr>
            <w:rFonts w:cs="Times New Roman"/>
            <w:b/>
            <w:color w:val="0000FF"/>
            <w:u w:val="single"/>
          </w:rPr>
          <w:t>.</w:t>
        </w:r>
      </w:hyperlink>
      <w:hyperlink r:id="rId10" w:tooltip="http://www.lot-online.ru/" w:history="1">
        <w:r>
          <w:rPr>
            <w:rFonts w:cs="Times New Roman"/>
            <w:b/>
            <w:color w:val="0000FF"/>
            <w:u w:val="single"/>
          </w:rPr>
          <w:t>lot</w:t>
        </w:r>
      </w:hyperlink>
      <w:hyperlink r:id="rId11" w:tooltip="http://www.lot-online.ru/" w:history="1">
        <w:r>
          <w:rPr>
            <w:rFonts w:cs="Times New Roman"/>
            <w:b/>
            <w:color w:val="0000FF"/>
            <w:u w:val="single"/>
          </w:rPr>
          <w:t>-</w:t>
        </w:r>
      </w:hyperlink>
      <w:hyperlink r:id="rId12" w:tooltip="http://www.lot-online.ru/" w:history="1">
        <w:r>
          <w:rPr>
            <w:rFonts w:cs="Times New Roman"/>
            <w:b/>
            <w:color w:val="0000FF"/>
            <w:u w:val="single"/>
          </w:rPr>
          <w:t>online</w:t>
        </w:r>
      </w:hyperlink>
      <w:hyperlink r:id="rId13" w:tooltip="http://www.lot-online.ru/" w:history="1">
        <w:r>
          <w:rPr>
            <w:rFonts w:cs="Times New Roman"/>
            <w:b/>
            <w:color w:val="0000FF"/>
            <w:u w:val="single"/>
          </w:rPr>
          <w:t>.</w:t>
        </w:r>
      </w:hyperlink>
      <w:hyperlink r:id="rId14" w:tooltip="http://www.lot-online.ru/" w:history="1">
        <w:r>
          <w:rPr>
            <w:rFonts w:cs="Times New Roman"/>
            <w:b/>
            <w:color w:val="0000FF"/>
            <w:u w:val="single"/>
          </w:rPr>
          <w:t>ru</w:t>
        </w:r>
      </w:hyperlink>
      <w:hyperlink r:id="rId15" w:tooltip="http://www.lot-online.ru/" w:history="1">
        <w:r>
          <w:rPr>
            <w:rFonts w:cs="Times New Roman"/>
            <w:b/>
          </w:rPr>
          <w:t>.</w:t>
        </w:r>
      </w:hyperlink>
      <w:r>
        <w:rPr>
          <w:rFonts w:cs="Times New Roman"/>
          <w:b/>
        </w:rPr>
        <w:t xml:space="preserve"> </w:t>
      </w:r>
    </w:p>
    <w:p w14:paraId="7FF5CDE0" w14:textId="77777777" w:rsidR="003808C8" w:rsidRDefault="006E0C89">
      <w:pPr>
        <w:tabs>
          <w:tab w:val="left" w:pos="10065"/>
        </w:tabs>
        <w:spacing w:after="8"/>
        <w:ind w:right="60" w:firstLine="183"/>
        <w:jc w:val="center"/>
        <w:rPr>
          <w:rFonts w:cs="Times New Roman"/>
        </w:rPr>
      </w:pPr>
      <w:r>
        <w:rPr>
          <w:rFonts w:cs="Times New Roman"/>
          <w:b/>
        </w:rPr>
        <w:t xml:space="preserve">Организатор торгов – акционерное общество «РАД-Холдинг» (АО «РАД-Холдинг»). </w:t>
      </w:r>
    </w:p>
    <w:p w14:paraId="13E80BA1" w14:textId="15AD3332" w:rsidR="003808C8" w:rsidRDefault="006E0C89">
      <w:pPr>
        <w:tabs>
          <w:tab w:val="left" w:pos="3969"/>
        </w:tabs>
        <w:ind w:right="60" w:firstLine="183"/>
        <w:jc w:val="center"/>
        <w:rPr>
          <w:rFonts w:cs="Times New Roman"/>
          <w:b/>
          <w:bCs/>
        </w:rPr>
      </w:pPr>
      <w:r>
        <w:rPr>
          <w:rFonts w:cs="Times New Roman"/>
          <w:b/>
        </w:rPr>
        <w:t xml:space="preserve">Прием заявок осуществляется с </w:t>
      </w:r>
      <w:r>
        <w:rPr>
          <w:rFonts w:cs="Times New Roman"/>
          <w:b/>
          <w:bCs/>
        </w:rPr>
        <w:t>10:00 «</w:t>
      </w:r>
      <w:r w:rsidR="0092689C">
        <w:rPr>
          <w:rFonts w:cs="Times New Roman"/>
          <w:b/>
          <w:bCs/>
        </w:rPr>
        <w:t>01</w:t>
      </w:r>
      <w:r>
        <w:rPr>
          <w:rFonts w:cs="Times New Roman"/>
          <w:b/>
          <w:bCs/>
        </w:rPr>
        <w:t xml:space="preserve">» </w:t>
      </w:r>
      <w:r w:rsidR="0092689C">
        <w:rPr>
          <w:rFonts w:cs="Times New Roman"/>
          <w:b/>
          <w:bCs/>
        </w:rPr>
        <w:t>апреля</w:t>
      </w:r>
      <w:r>
        <w:rPr>
          <w:rFonts w:cs="Times New Roman"/>
          <w:b/>
          <w:bCs/>
        </w:rPr>
        <w:t xml:space="preserve"> 2026 г. по «08» июня 2026 г. до 18:00</w:t>
      </w:r>
    </w:p>
    <w:p w14:paraId="4812DFB4" w14:textId="77777777" w:rsidR="003808C8" w:rsidRDefault="006E0C89">
      <w:pPr>
        <w:tabs>
          <w:tab w:val="left" w:pos="10065"/>
        </w:tabs>
        <w:spacing w:after="8"/>
        <w:ind w:right="60" w:firstLine="183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на электронной торговой площадке АО «РАД» </w:t>
      </w:r>
    </w:p>
    <w:p w14:paraId="171CC96B" w14:textId="77777777" w:rsidR="003808C8" w:rsidRDefault="006E0C89">
      <w:pPr>
        <w:tabs>
          <w:tab w:val="left" w:pos="10065"/>
        </w:tabs>
        <w:spacing w:after="8"/>
        <w:ind w:right="60" w:firstLine="183"/>
        <w:jc w:val="center"/>
        <w:rPr>
          <w:rFonts w:cs="Times New Roman"/>
        </w:rPr>
      </w:pPr>
      <w:r>
        <w:rPr>
          <w:rFonts w:cs="Times New Roman"/>
          <w:b/>
        </w:rPr>
        <w:t xml:space="preserve">по адресу </w:t>
      </w:r>
      <w:hyperlink r:id="rId16" w:tooltip="http://www.lot-online.ru/" w:history="1">
        <w:r>
          <w:rPr>
            <w:rFonts w:cs="Times New Roman"/>
            <w:b/>
            <w:color w:val="0000FF"/>
            <w:u w:val="single"/>
          </w:rPr>
          <w:t>www.lot</w:t>
        </w:r>
      </w:hyperlink>
      <w:hyperlink r:id="rId17" w:tooltip="http://www.lot-online.ru/" w:history="1">
        <w:r>
          <w:rPr>
            <w:rFonts w:cs="Times New Roman"/>
            <w:b/>
            <w:color w:val="0000FF"/>
            <w:u w:val="single"/>
          </w:rPr>
          <w:t>-</w:t>
        </w:r>
      </w:hyperlink>
      <w:hyperlink r:id="rId18" w:tooltip="http://www.lot-online.ru/" w:history="1">
        <w:r>
          <w:rPr>
            <w:rFonts w:cs="Times New Roman"/>
            <w:b/>
            <w:color w:val="0000FF"/>
            <w:u w:val="single"/>
          </w:rPr>
          <w:t>online.ru</w:t>
        </w:r>
      </w:hyperlink>
      <w:hyperlink r:id="rId19" w:tooltip="http://www.lot-online.ru/" w:history="1">
        <w:r>
          <w:rPr>
            <w:rFonts w:cs="Times New Roman"/>
            <w:b/>
          </w:rPr>
          <w:t>.</w:t>
        </w:r>
      </w:hyperlink>
      <w:r>
        <w:rPr>
          <w:rFonts w:cs="Times New Roman"/>
          <w:b/>
        </w:rPr>
        <w:t xml:space="preserve"> </w:t>
      </w:r>
    </w:p>
    <w:p w14:paraId="4667DD38" w14:textId="0315BD59" w:rsidR="003808C8" w:rsidRDefault="006E0C89">
      <w:pPr>
        <w:tabs>
          <w:tab w:val="left" w:pos="10065"/>
        </w:tabs>
        <w:spacing w:after="8"/>
        <w:ind w:right="60" w:firstLine="183"/>
        <w:jc w:val="center"/>
        <w:rPr>
          <w:rFonts w:cs="Times New Roman"/>
          <w:b/>
        </w:rPr>
      </w:pPr>
      <w:r>
        <w:rPr>
          <w:rFonts w:cs="Times New Roman"/>
          <w:b/>
        </w:rPr>
        <w:t>Задаток должен поступить на счет Оператора</w:t>
      </w:r>
      <w:r>
        <w:rPr>
          <w:rFonts w:cs="Times New Roman"/>
        </w:rPr>
        <w:t xml:space="preserve"> </w:t>
      </w:r>
      <w:r>
        <w:rPr>
          <w:rFonts w:cs="Times New Roman"/>
          <w:b/>
        </w:rPr>
        <w:t xml:space="preserve">электронной площадки не позднее                          </w:t>
      </w:r>
      <w:r>
        <w:rPr>
          <w:rFonts w:cs="Times New Roman"/>
          <w:b/>
          <w:bCs/>
        </w:rPr>
        <w:t xml:space="preserve">«08» июня 2026 </w:t>
      </w:r>
      <w:r>
        <w:rPr>
          <w:rFonts w:cs="Times New Roman"/>
          <w:b/>
        </w:rPr>
        <w:t xml:space="preserve">г. 18:00. </w:t>
      </w:r>
    </w:p>
    <w:p w14:paraId="199E94E6" w14:textId="76AC10DF" w:rsidR="003808C8" w:rsidRDefault="006E0C89">
      <w:pPr>
        <w:tabs>
          <w:tab w:val="left" w:pos="10065"/>
        </w:tabs>
        <w:spacing w:after="8"/>
        <w:ind w:right="60" w:firstLine="183"/>
        <w:jc w:val="center"/>
        <w:rPr>
          <w:rFonts w:cs="Times New Roman"/>
        </w:rPr>
      </w:pPr>
      <w:r>
        <w:rPr>
          <w:rFonts w:cs="Times New Roman"/>
          <w:b/>
        </w:rPr>
        <w:t>Определение участников электронного аукциона состоится «</w:t>
      </w:r>
      <w:r>
        <w:rPr>
          <w:rFonts w:cs="Times New Roman"/>
          <w:b/>
          <w:bCs/>
        </w:rPr>
        <w:t xml:space="preserve">09» июня 2026 </w:t>
      </w:r>
      <w:r>
        <w:rPr>
          <w:rFonts w:cs="Times New Roman"/>
          <w:b/>
        </w:rPr>
        <w:t xml:space="preserve">г. в 18:00. </w:t>
      </w:r>
    </w:p>
    <w:p w14:paraId="73C2F014" w14:textId="77777777" w:rsidR="003808C8" w:rsidRDefault="003808C8">
      <w:pPr>
        <w:spacing w:after="18" w:line="259" w:lineRule="auto"/>
        <w:ind w:right="60" w:firstLine="183"/>
        <w:jc w:val="center"/>
        <w:rPr>
          <w:rFonts w:cs="Times New Roman"/>
        </w:rPr>
      </w:pPr>
    </w:p>
    <w:p w14:paraId="188115C5" w14:textId="77777777" w:rsidR="003808C8" w:rsidRDefault="006E0C89">
      <w:pPr>
        <w:spacing w:after="33" w:line="247" w:lineRule="auto"/>
        <w:ind w:right="60" w:firstLine="183"/>
        <w:jc w:val="center"/>
        <w:rPr>
          <w:rFonts w:cs="Times New Roman"/>
        </w:rPr>
      </w:pPr>
      <w:r>
        <w:rPr>
          <w:rFonts w:cs="Times New Roman"/>
        </w:rPr>
        <w:t xml:space="preserve">Электронный аукцион проводится как открытый по составу участников и открытый по форме подачи предложений по цене с применением метода понижения начальной цены («голландский аукцион»). </w:t>
      </w:r>
    </w:p>
    <w:p w14:paraId="2B2CECA0" w14:textId="77777777" w:rsidR="003808C8" w:rsidRDefault="006E0C89">
      <w:pPr>
        <w:spacing w:after="22" w:line="259" w:lineRule="auto"/>
        <w:ind w:right="60" w:firstLine="183"/>
        <w:jc w:val="center"/>
        <w:rPr>
          <w:rFonts w:cs="Times New Roman"/>
        </w:rPr>
      </w:pPr>
      <w:r>
        <w:rPr>
          <w:rFonts w:cs="Times New Roman"/>
        </w:rPr>
        <w:t xml:space="preserve"> </w:t>
      </w:r>
    </w:p>
    <w:p w14:paraId="757E8998" w14:textId="77777777" w:rsidR="003808C8" w:rsidRDefault="006E0C89">
      <w:pPr>
        <w:spacing w:after="33" w:line="247" w:lineRule="auto"/>
        <w:ind w:right="60" w:firstLine="183"/>
        <w:jc w:val="center"/>
        <w:rPr>
          <w:rFonts w:cs="Times New Roman"/>
        </w:rPr>
      </w:pPr>
      <w:r>
        <w:rPr>
          <w:rFonts w:cs="Times New Roman"/>
        </w:rPr>
        <w:t xml:space="preserve">(Указанное в настоящем информационном сообщении время – Московское) </w:t>
      </w:r>
    </w:p>
    <w:p w14:paraId="12717366" w14:textId="77777777" w:rsidR="003808C8" w:rsidRDefault="006E0C89">
      <w:pPr>
        <w:spacing w:after="33" w:line="247" w:lineRule="auto"/>
        <w:ind w:left="298" w:right="60"/>
        <w:jc w:val="center"/>
        <w:rPr>
          <w:rFonts w:cs="Times New Roman"/>
        </w:rPr>
      </w:pPr>
      <w:r>
        <w:rPr>
          <w:rFonts w:cs="Times New Roman"/>
        </w:rPr>
        <w:t>(При исчислении сроков, указанных в настоящем информационном сообщении, принимается время сервера электронной торговой площадки)</w:t>
      </w:r>
    </w:p>
    <w:p w14:paraId="2564C82E" w14:textId="77777777" w:rsidR="003808C8" w:rsidRDefault="003808C8">
      <w:pPr>
        <w:tabs>
          <w:tab w:val="left" w:pos="3969"/>
        </w:tabs>
        <w:jc w:val="center"/>
        <w:rPr>
          <w:rFonts w:cs="Times New Roman"/>
          <w:b/>
          <w:bCs/>
        </w:rPr>
      </w:pPr>
    </w:p>
    <w:p w14:paraId="26604210" w14:textId="2C582C09" w:rsidR="003808C8" w:rsidRDefault="006E0C89">
      <w:pPr>
        <w:ind w:right="60" w:firstLine="709"/>
        <w:rPr>
          <w:rFonts w:cs="Times New Roman"/>
        </w:rPr>
      </w:pPr>
      <w:r>
        <w:rPr>
          <w:rFonts w:cs="Times New Roman"/>
          <w:b/>
          <w:bCs/>
        </w:rPr>
        <w:t>Сведения об объекте (далее – Объект, Лот):</w:t>
      </w:r>
    </w:p>
    <w:p w14:paraId="7DA9EB4C" w14:textId="77777777" w:rsidR="003808C8" w:rsidRDefault="006E0C89">
      <w:pPr>
        <w:pStyle w:val="affd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SimSun;宋体" w:hAnsi="Times New Roman"/>
          <w:sz w:val="24"/>
          <w:szCs w:val="24"/>
          <w:lang w:eastAsia="hi-IN"/>
        </w:rPr>
        <w:t xml:space="preserve">Земельный участок, местоположение: </w:t>
      </w:r>
      <w:r>
        <w:rPr>
          <w:rFonts w:ascii="Times New Roman" w:hAnsi="Times New Roman"/>
          <w:sz w:val="24"/>
          <w:szCs w:val="24"/>
        </w:rPr>
        <w:t>Московская область, г. Одинцово, Минское шоссе, 9</w:t>
      </w:r>
      <w:r>
        <w:rPr>
          <w:rFonts w:ascii="Times New Roman" w:hAnsi="Times New Roman"/>
          <w:sz w:val="24"/>
          <w:szCs w:val="24"/>
          <w:lang w:eastAsia="hi-IN"/>
        </w:rPr>
        <w:t xml:space="preserve">, кадастровый номер </w:t>
      </w:r>
      <w:r>
        <w:rPr>
          <w:rFonts w:ascii="Times New Roman" w:hAnsi="Times New Roman"/>
          <w:sz w:val="24"/>
          <w:szCs w:val="24"/>
        </w:rPr>
        <w:t>50:20:0020411:2936</w:t>
      </w:r>
      <w:r>
        <w:rPr>
          <w:rFonts w:ascii="Times New Roman" w:hAnsi="Times New Roman"/>
          <w:sz w:val="24"/>
          <w:szCs w:val="24"/>
          <w:lang w:eastAsia="hi-IN"/>
        </w:rPr>
        <w:t>, площадью</w:t>
      </w:r>
      <w:r>
        <w:rPr>
          <w:rFonts w:ascii="Times New Roman" w:eastAsia="SimSun;宋体" w:hAnsi="Times New Roman"/>
          <w:sz w:val="24"/>
          <w:szCs w:val="24"/>
          <w:lang w:eastAsia="hi-IN"/>
        </w:rPr>
        <w:t xml:space="preserve">  </w:t>
      </w:r>
      <w:r>
        <w:rPr>
          <w:rFonts w:ascii="Times New Roman" w:hAnsi="Times New Roman"/>
          <w:bCs/>
          <w:sz w:val="24"/>
          <w:szCs w:val="24"/>
        </w:rPr>
        <w:t>39 000 +/- 25</w:t>
      </w:r>
      <w:r>
        <w:rPr>
          <w:rFonts w:ascii="Times New Roman" w:eastAsia="SimSun;宋体" w:hAnsi="Times New Roman"/>
          <w:sz w:val="24"/>
          <w:szCs w:val="24"/>
          <w:lang w:eastAsia="hi-IN"/>
        </w:rPr>
        <w:t xml:space="preserve"> кв.м., категория земель: </w:t>
      </w:r>
      <w:r>
        <w:rPr>
          <w:rFonts w:ascii="Times New Roman" w:hAnsi="Times New Roman"/>
          <w:bCs/>
          <w:sz w:val="24"/>
          <w:szCs w:val="24"/>
        </w:rPr>
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</w:t>
      </w:r>
      <w:r>
        <w:rPr>
          <w:rFonts w:ascii="Times New Roman" w:eastAsia="SimSun;宋体" w:hAnsi="Times New Roman"/>
          <w:sz w:val="24"/>
          <w:szCs w:val="24"/>
          <w:lang w:eastAsia="hi-IN"/>
        </w:rPr>
        <w:t xml:space="preserve"> виды разрешенного использования</w:t>
      </w:r>
      <w:r>
        <w:rPr>
          <w:rFonts w:ascii="Times New Roman" w:hAnsi="Times New Roman"/>
          <w:sz w:val="24"/>
          <w:szCs w:val="24"/>
          <w:lang w:eastAsia="hi-IN"/>
        </w:rPr>
        <w:t xml:space="preserve">: </w:t>
      </w:r>
      <w:r>
        <w:rPr>
          <w:rFonts w:ascii="Times New Roman" w:hAnsi="Times New Roman"/>
          <w:bCs/>
          <w:sz w:val="24"/>
          <w:szCs w:val="24"/>
        </w:rPr>
        <w:t>Гостиничное обслуживание</w:t>
      </w:r>
      <w:r>
        <w:rPr>
          <w:rFonts w:ascii="Times New Roman" w:eastAsia="SimSun;宋体" w:hAnsi="Times New Roman"/>
          <w:sz w:val="24"/>
          <w:szCs w:val="24"/>
          <w:lang w:eastAsia="hi-IN"/>
        </w:rPr>
        <w:t>.</w:t>
      </w:r>
    </w:p>
    <w:p w14:paraId="7AB4B373" w14:textId="77777777" w:rsidR="003808C8" w:rsidRDefault="006E0C89">
      <w:pPr>
        <w:pStyle w:val="affd"/>
        <w:ind w:left="0"/>
        <w:jc w:val="both"/>
        <w:rPr>
          <w:rFonts w:ascii="Times New Roman" w:eastAsia="SimSun;宋体" w:hAnsi="Times New Roman"/>
          <w:sz w:val="24"/>
          <w:szCs w:val="24"/>
          <w:highlight w:val="white"/>
        </w:rPr>
      </w:pPr>
      <w:r>
        <w:rPr>
          <w:rFonts w:ascii="Times New Roman" w:eastAsia="SimSun;宋体" w:hAnsi="Times New Roman"/>
          <w:sz w:val="24"/>
          <w:szCs w:val="24"/>
          <w:lang w:eastAsia="hi-IN"/>
        </w:rPr>
        <w:tab/>
        <w:t>Обременения (ограничения) в соответствии с выпиской из ЕГРН от 26.02.2026г. № КУВИ-001/2026-25897902:</w:t>
      </w:r>
    </w:p>
    <w:p w14:paraId="015531E6" w14:textId="77777777" w:rsidR="003808C8" w:rsidRDefault="006E0C89">
      <w:pPr>
        <w:pStyle w:val="affd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Ипотека в пользу ПАО «СБЕРБАНК РОСИИ», срок действия с 16.10.2025 по 30.06.2030;</w:t>
      </w:r>
    </w:p>
    <w:p w14:paraId="3C68066B" w14:textId="77777777" w:rsidR="003808C8" w:rsidRDefault="006E0C89">
      <w:pPr>
        <w:pStyle w:val="affd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19.05.2015; реквизиты документа-основания: постановление "О порядке установления охранных зон объектов электросетевого хозяйства и особых условий использования земельных участко</w:t>
      </w:r>
      <w:r>
        <w:rPr>
          <w:rFonts w:ascii="Times New Roman" w:hAnsi="Times New Roman"/>
          <w:sz w:val="24"/>
          <w:szCs w:val="24"/>
        </w:rPr>
        <w:t>в, расположенных в границах таких зон" от 24.02.2009 № 160 выдан: Правительство Российской Федерации.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19.05.2015; реквизиты документа-основания: постановление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 от 24.02.2009 № 160 выдан: Правительств</w:t>
      </w:r>
      <w:r>
        <w:rPr>
          <w:rFonts w:ascii="Times New Roman" w:hAnsi="Times New Roman"/>
          <w:sz w:val="24"/>
          <w:szCs w:val="24"/>
        </w:rPr>
        <w:t xml:space="preserve">о Российской Федерации. вид ограничения (обременения): ограничения прав на земельный участок, предусмотренные статьей 56 Земельного кодекса Российской Федерации; </w:t>
      </w:r>
      <w:r>
        <w:rPr>
          <w:rFonts w:ascii="Times New Roman" w:hAnsi="Times New Roman"/>
          <w:sz w:val="24"/>
          <w:szCs w:val="24"/>
        </w:rPr>
        <w:lastRenderedPageBreak/>
        <w:t>срок действия: c 19.01.2022; реквизиты документа-основания: 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 от 24.02.2009 № 160 выдан: Правительство Российской Федерации; о некоторых вопросах установления охранных зон объектов электросетевог</w:t>
      </w:r>
      <w:r>
        <w:rPr>
          <w:rFonts w:ascii="Times New Roman" w:hAnsi="Times New Roman"/>
          <w:sz w:val="24"/>
          <w:szCs w:val="24"/>
        </w:rPr>
        <w:t>о хозяйства от 26.08.2013 № 736 выдан: Правительство Российской Федерации.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26.01.2022; реквизиты документа-основания: 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 от 24.02.2009 № 160 выдан: Правительство Российской Федерации; о некоторых вопроса</w:t>
      </w:r>
      <w:r>
        <w:rPr>
          <w:rFonts w:ascii="Times New Roman" w:hAnsi="Times New Roman"/>
          <w:sz w:val="24"/>
          <w:szCs w:val="24"/>
        </w:rPr>
        <w:t>х установления охранных зон объектов электросетевого хозяйства от 26.08.2013 № 736 выдан: Правительство Российской Федерации.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27.02.2024; реквизиты документа-основания: приказ об установлении приаэродромной территории аэродрома Москва (Внуково) от 17.04.2020 № 394-П выдан: Федеральное агентство воздушного транспорта. вид ограничения (обременения): огранич</w:t>
      </w:r>
      <w:r>
        <w:rPr>
          <w:rFonts w:ascii="Times New Roman" w:hAnsi="Times New Roman"/>
          <w:sz w:val="24"/>
          <w:szCs w:val="24"/>
        </w:rPr>
        <w:t xml:space="preserve">ения прав на земельный участок, предусмотренные статьей 56 Земельного кодекса Российской Федерации; срок действия: c 20.01.2025; реквизиты документа-основания: решение об установлении границ седьмой подзоны приаэродромной территории аэродрома Москва (Внуково) от 04.12.2024 № 7700001/ПАТ выдан: Управление Федеральной службы по надзору в сфере защиты прав потребителей и благополучия человека по городу Москве. </w:t>
      </w:r>
    </w:p>
    <w:p w14:paraId="23BDB2BA" w14:textId="77777777" w:rsidR="003808C8" w:rsidRDefault="006E0C89">
      <w:pPr>
        <w:keepLines/>
        <w:ind w:right="-57" w:firstLine="540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Начальная цена Объекта</w:t>
      </w:r>
      <w:r>
        <w:rPr>
          <w:rFonts w:cs="Times New Roman"/>
        </w:rPr>
        <w:t xml:space="preserve"> при выставлении на аукцион устанавливается в размере </w:t>
      </w:r>
      <w:r>
        <w:rPr>
          <w:rFonts w:eastAsia="Times New Roman" w:cs="Times New Roman"/>
          <w:b/>
          <w:bCs/>
        </w:rPr>
        <w:t>1 500 000 000 (Один миллиард пятьсот миллионов) ру</w:t>
      </w:r>
      <w:r>
        <w:rPr>
          <w:rFonts w:cs="Times New Roman"/>
          <w:b/>
          <w:bCs/>
        </w:rPr>
        <w:t>блей 00 коп.</w:t>
      </w:r>
      <w:r>
        <w:rPr>
          <w:rFonts w:cs="Times New Roman"/>
        </w:rPr>
        <w:t>, НДС не облагается</w:t>
      </w:r>
      <w:r>
        <w:rPr>
          <w:rStyle w:val="aff3"/>
          <w:rFonts w:cs="Times New Roman"/>
        </w:rPr>
        <w:footnoteReference w:id="1"/>
      </w:r>
      <w:r>
        <w:rPr>
          <w:rFonts w:eastAsia="SimSun;宋体" w:cs="Times New Roman"/>
        </w:rPr>
        <w:t>.</w:t>
      </w:r>
    </w:p>
    <w:p w14:paraId="3F7E44B0" w14:textId="77777777" w:rsidR="003808C8" w:rsidRDefault="006E0C89">
      <w:pPr>
        <w:ind w:right="-57" w:firstLine="540"/>
        <w:jc w:val="both"/>
        <w:rPr>
          <w:rFonts w:cs="Times New Roman"/>
        </w:rPr>
      </w:pPr>
      <w:r>
        <w:rPr>
          <w:rFonts w:eastAsia="Times New Roman" w:cs="Times New Roman"/>
          <w:b/>
          <w:bCs/>
        </w:rPr>
        <w:t>Минимальная цена Объекта</w:t>
      </w:r>
      <w:r>
        <w:rPr>
          <w:rFonts w:eastAsia="Times New Roman" w:cs="Times New Roman"/>
        </w:rPr>
        <w:t xml:space="preserve"> при выставлении на аукцион устанавливается в размере </w:t>
      </w:r>
      <w:r>
        <w:rPr>
          <w:rFonts w:cs="Times New Roman"/>
        </w:rPr>
        <w:t xml:space="preserve"> </w:t>
      </w:r>
      <w:r>
        <w:rPr>
          <w:rFonts w:eastAsia="Times New Roman" w:cs="Times New Roman"/>
          <w:b/>
          <w:bCs/>
        </w:rPr>
        <w:t>1 200 000 000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  <w:b/>
          <w:bCs/>
        </w:rPr>
        <w:t>(Один миллиард двести миллионнов)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  <w:b/>
          <w:bCs/>
        </w:rPr>
        <w:t>рублей 00 коп.</w:t>
      </w:r>
      <w:r>
        <w:rPr>
          <w:rFonts w:eastAsia="Times New Roman" w:cs="Times New Roman"/>
        </w:rPr>
        <w:t>, НДС не облагается.</w:t>
      </w:r>
    </w:p>
    <w:p w14:paraId="6A1DF9D6" w14:textId="77777777" w:rsidR="003808C8" w:rsidRDefault="006E0C89">
      <w:pPr>
        <w:ind w:right="-57" w:firstLine="540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Сумма задатка</w:t>
      </w:r>
      <w:r>
        <w:rPr>
          <w:rFonts w:cs="Times New Roman"/>
        </w:rPr>
        <w:t xml:space="preserve"> устанавливается в размере</w:t>
      </w:r>
      <w:r>
        <w:rPr>
          <w:rFonts w:eastAsia="Times New Roman" w:cs="Times New Roman"/>
          <w:b/>
          <w:bCs/>
        </w:rPr>
        <w:t xml:space="preserve"> 150 000 000 (Сто пятьдесят миллионов</w:t>
      </w:r>
      <w:r>
        <w:rPr>
          <w:rFonts w:cs="Times New Roman"/>
          <w:b/>
          <w:bCs/>
        </w:rPr>
        <w:t xml:space="preserve"> рублей 00 коп.</w:t>
      </w:r>
    </w:p>
    <w:p w14:paraId="1B068825" w14:textId="77777777" w:rsidR="003808C8" w:rsidRDefault="006E0C89">
      <w:pPr>
        <w:ind w:right="-57" w:firstLine="567"/>
        <w:jc w:val="both"/>
        <w:rPr>
          <w:rFonts w:cs="Times New Roman"/>
        </w:rPr>
      </w:pPr>
      <w:r>
        <w:rPr>
          <w:rFonts w:eastAsia="Times New Roman" w:cs="Times New Roman"/>
          <w:b/>
          <w:bCs/>
        </w:rPr>
        <w:t>Шаг аукциона на понижение</w:t>
      </w:r>
      <w:r>
        <w:rPr>
          <w:rFonts w:eastAsia="Times New Roman" w:cs="Times New Roman"/>
        </w:rPr>
        <w:t xml:space="preserve"> устанавливается в размере </w:t>
      </w:r>
      <w:r>
        <w:rPr>
          <w:rFonts w:eastAsia="Times New Roman" w:cs="Times New Roman"/>
          <w:b/>
          <w:bCs/>
        </w:rPr>
        <w:t>60 000 000 (Шестьдесят миллионов)</w:t>
      </w:r>
      <w:r>
        <w:rPr>
          <w:rFonts w:eastAsia="Times New Roman" w:cs="Times New Roman"/>
        </w:rPr>
        <w:t xml:space="preserve"> рублей 00 копеек.</w:t>
      </w:r>
    </w:p>
    <w:p w14:paraId="64A1C184" w14:textId="77777777" w:rsidR="003808C8" w:rsidRDefault="006E0C89">
      <w:pPr>
        <w:ind w:right="-57" w:firstLine="567"/>
        <w:jc w:val="both"/>
        <w:rPr>
          <w:rFonts w:cs="Times New Roman"/>
        </w:rPr>
      </w:pPr>
      <w:r>
        <w:rPr>
          <w:rFonts w:eastAsia="Times New Roman" w:cs="Times New Roman"/>
          <w:b/>
          <w:bCs/>
        </w:rPr>
        <w:t>Шаг аукциона на повышение</w:t>
      </w:r>
      <w:r>
        <w:rPr>
          <w:rFonts w:eastAsia="Times New Roman" w:cs="Times New Roman"/>
        </w:rPr>
        <w:t xml:space="preserve"> устанавливается в </w:t>
      </w:r>
      <w:r>
        <w:rPr>
          <w:rFonts w:eastAsia="Times New Roman" w:cs="Times New Roman"/>
          <w:b/>
          <w:bCs/>
        </w:rPr>
        <w:t>18 500 000 (Восемнадцать миллионов пятьсот тысяч)</w:t>
      </w:r>
      <w:r>
        <w:rPr>
          <w:rFonts w:eastAsia="Times New Roman" w:cs="Times New Roman"/>
        </w:rPr>
        <w:t xml:space="preserve"> рублей 00 копеек.</w:t>
      </w:r>
    </w:p>
    <w:p w14:paraId="7EB8EC90" w14:textId="77777777" w:rsidR="003808C8" w:rsidRDefault="003808C8">
      <w:pPr>
        <w:ind w:right="-57" w:firstLine="567"/>
        <w:jc w:val="both"/>
        <w:rPr>
          <w:rFonts w:cs="Times New Roman"/>
        </w:rPr>
      </w:pPr>
    </w:p>
    <w:p w14:paraId="175849B3" w14:textId="77777777" w:rsidR="003808C8" w:rsidRDefault="006E0C89">
      <w:pPr>
        <w:spacing w:after="8"/>
        <w:ind w:left="183" w:right="60"/>
        <w:jc w:val="center"/>
        <w:rPr>
          <w:rFonts w:cs="Times New Roman"/>
        </w:rPr>
      </w:pPr>
      <w:r>
        <w:rPr>
          <w:rFonts w:cs="Times New Roman"/>
          <w:b/>
        </w:rPr>
        <w:t>ОБЩИЕ ПОЛОЖЕНИЯ:</w:t>
      </w:r>
      <w:r>
        <w:rPr>
          <w:rFonts w:cs="Times New Roman"/>
        </w:rPr>
        <w:t xml:space="preserve"> </w:t>
      </w:r>
    </w:p>
    <w:p w14:paraId="31101565" w14:textId="7C8E911F" w:rsidR="003808C8" w:rsidRDefault="006E0C89">
      <w:pPr>
        <w:ind w:left="-15" w:firstLine="684"/>
        <w:jc w:val="both"/>
        <w:rPr>
          <w:rFonts w:cs="Times New Roman"/>
          <w:lang w:val="en-US"/>
        </w:rPr>
      </w:pPr>
      <w:r>
        <w:rPr>
          <w:rFonts w:cs="Times New Roman"/>
        </w:rPr>
        <w:t xml:space="preserve">Порядок взаимодействия между Организатором торгов, Оператором торгов, Пользователями, Претендентами, Участниками и иными лицами при проведении аукциона, а также порядок проведения торгов, порядок оформления участия в торгах Претендентов регулируется Регламентом Системы электронных торгов (СЭТ) АО «Российский аукционный дом» </w:t>
      </w:r>
      <w:hyperlink r:id="rId20" w:tooltip="https://sales.lot-online.ru/e-auction/media/reglament.pdf" w:history="1">
        <w:r>
          <w:rPr>
            <w:rFonts w:cs="Times New Roman"/>
          </w:rPr>
          <w:t>при проведении электронных торгов по продаже</w:t>
        </w:r>
      </w:hyperlink>
      <w:hyperlink r:id="rId21" w:tooltip="https://sales.lot-online.ru/e-auction/media/reglament.pdf" w:history="1">
        <w:r>
          <w:rPr>
            <w:rFonts w:cs="Times New Roman"/>
          </w:rPr>
          <w:t xml:space="preserve"> </w:t>
        </w:r>
      </w:hyperlink>
      <w:hyperlink r:id="rId22" w:tooltip="https://sales.lot-online.ru/e-auction/media/reglament.pdf" w:history="1">
        <w:r>
          <w:rPr>
            <w:rFonts w:cs="Times New Roman"/>
          </w:rPr>
          <w:t xml:space="preserve">имущества, имущественных </w:t>
        </w:r>
      </w:hyperlink>
      <w:hyperlink r:id="rId23" w:tooltip="https://sales.lot-online.ru/e-auction/media/reglament.pdf" w:history="1">
        <w:r>
          <w:rPr>
            <w:rFonts w:cs="Times New Roman"/>
          </w:rPr>
          <w:t xml:space="preserve">прав (за исключением имущества, имущественных прав, реализуемых в рамках процедур </w:t>
        </w:r>
      </w:hyperlink>
      <w:hyperlink r:id="rId24" w:tooltip="https://sales.lot-online.ru/e-auction/media/reglament.pdf" w:history="1">
        <w:r>
          <w:rPr>
            <w:rFonts w:cs="Times New Roman"/>
          </w:rPr>
          <w:t>несостоятельности (банкротства), продажи государственного или муниципального имущества)</w:t>
        </w:r>
      </w:hyperlink>
      <w:hyperlink r:id="rId25" w:tooltip="https://sales.lot-online.ru/e-auction/media/reglament.pdf" w:history="1">
        <w:r>
          <w:rPr>
            <w:rFonts w:cs="Times New Roman"/>
          </w:rPr>
          <w:t>,</w:t>
        </w:r>
      </w:hyperlink>
      <w:r>
        <w:rPr>
          <w:rFonts w:cs="Times New Roman"/>
        </w:rPr>
        <w:t xml:space="preserve"> размещенном на сайте </w:t>
      </w:r>
      <w:hyperlink r:id="rId26" w:tooltip="http://www.lot-online.ru/" w:history="1">
        <w:r>
          <w:rPr>
            <w:rFonts w:cs="Times New Roman"/>
            <w:u w:val="single"/>
          </w:rPr>
          <w:t>www</w:t>
        </w:r>
      </w:hyperlink>
      <w:hyperlink r:id="rId27" w:tooltip="http://www.lot-online.ru/" w:history="1">
        <w:r>
          <w:rPr>
            <w:rFonts w:cs="Times New Roman"/>
            <w:u w:val="single"/>
          </w:rPr>
          <w:t>.</w:t>
        </w:r>
      </w:hyperlink>
      <w:hyperlink r:id="rId28" w:tooltip="http://www.lot-online.ru/" w:history="1">
        <w:r>
          <w:rPr>
            <w:rFonts w:cs="Times New Roman"/>
            <w:u w:val="single"/>
            <w:lang w:val="en-US"/>
          </w:rPr>
          <w:t>lot</w:t>
        </w:r>
      </w:hyperlink>
      <w:hyperlink r:id="rId29" w:tooltip="http://www.lot-online.ru/" w:history="1">
        <w:r>
          <w:rPr>
            <w:rFonts w:cs="Times New Roman"/>
            <w:u w:val="single"/>
            <w:lang w:val="en-US"/>
          </w:rPr>
          <w:t>-</w:t>
        </w:r>
      </w:hyperlink>
      <w:hyperlink r:id="rId30" w:tooltip="http://www.lot-online.ru/" w:history="1">
        <w:r>
          <w:rPr>
            <w:rFonts w:cs="Times New Roman"/>
            <w:u w:val="single"/>
            <w:lang w:val="en-US"/>
          </w:rPr>
          <w:t>online</w:t>
        </w:r>
      </w:hyperlink>
      <w:hyperlink r:id="rId31" w:tooltip="http://www.lot-online.ru/" w:history="1">
        <w:r>
          <w:rPr>
            <w:rFonts w:cs="Times New Roman"/>
            <w:u w:val="single"/>
            <w:lang w:val="en-US"/>
          </w:rPr>
          <w:t>.</w:t>
        </w:r>
      </w:hyperlink>
      <w:hyperlink r:id="rId32" w:tooltip="http://www.lot-online.ru/" w:history="1">
        <w:r>
          <w:rPr>
            <w:rFonts w:cs="Times New Roman"/>
            <w:u w:val="single"/>
            <w:lang w:val="en-US"/>
          </w:rPr>
          <w:t>ru</w:t>
        </w:r>
      </w:hyperlink>
      <w:hyperlink r:id="rId33" w:tooltip="http://www.lot-online.ru/" w:history="1">
        <w:r>
          <w:rPr>
            <w:rFonts w:cs="Times New Roman"/>
            <w:lang w:val="en-US"/>
          </w:rPr>
          <w:t xml:space="preserve"> </w:t>
        </w:r>
      </w:hyperlink>
      <w:r>
        <w:rPr>
          <w:rFonts w:cs="Times New Roman"/>
          <w:lang w:val="en-US"/>
        </w:rPr>
        <w:t>(</w:t>
      </w:r>
      <w:hyperlink w:history="1">
        <w:r w:rsidR="0092689C" w:rsidRPr="0092689C">
          <w:rPr>
            <w:rStyle w:val="aff"/>
            <w:rFonts w:cs="Times New Roman"/>
            <w:lang w:val="en-US"/>
          </w:rPr>
          <w:t>https://catalog.lot-online.ru/index.php?dispatch=rad_attachment.getfile&amp;attachment_id=2726858&amp;inline=true</w:t>
        </w:r>
      </w:hyperlink>
      <w:r>
        <w:rPr>
          <w:rFonts w:cs="Times New Roman"/>
          <w:lang w:val="en-US"/>
        </w:rPr>
        <w:t xml:space="preserve">).  </w:t>
      </w:r>
    </w:p>
    <w:p w14:paraId="2A796BBA" w14:textId="5376839C" w:rsidR="003808C8" w:rsidRDefault="006E0C89">
      <w:pPr>
        <w:spacing w:line="259" w:lineRule="auto"/>
        <w:ind w:left="-15" w:firstLine="684"/>
        <w:jc w:val="both"/>
        <w:rPr>
          <w:rFonts w:cs="Times New Roman"/>
          <w:lang w:val="en-US"/>
        </w:rPr>
      </w:pPr>
      <w:r>
        <w:rPr>
          <w:rFonts w:cs="Times New Roman"/>
          <w:lang w:val="en-US"/>
        </w:rPr>
        <w:t xml:space="preserve"> </w:t>
      </w:r>
      <w:r>
        <w:rPr>
          <w:rFonts w:cs="Times New Roman"/>
          <w:lang w:val="en-US"/>
        </w:rPr>
        <w:tab/>
      </w:r>
    </w:p>
    <w:p w14:paraId="0F2697E3" w14:textId="77777777" w:rsidR="003808C8" w:rsidRDefault="006E0C89">
      <w:pPr>
        <w:spacing w:after="8"/>
        <w:ind w:left="-15" w:firstLine="684"/>
        <w:jc w:val="center"/>
        <w:rPr>
          <w:rFonts w:cs="Times New Roman"/>
        </w:rPr>
      </w:pPr>
      <w:r>
        <w:rPr>
          <w:rFonts w:cs="Times New Roman"/>
          <w:b/>
        </w:rPr>
        <w:t>УСЛОВИЯ ПРОВЕДЕНИЯ АУКЦИОНА:</w:t>
      </w:r>
    </w:p>
    <w:p w14:paraId="569DA6B8" w14:textId="77777777" w:rsidR="003808C8" w:rsidRDefault="006E0C89">
      <w:pPr>
        <w:ind w:left="-15" w:firstLine="684"/>
        <w:jc w:val="both"/>
        <w:rPr>
          <w:rFonts w:cs="Times New Roman"/>
        </w:rPr>
      </w:pPr>
      <w:r>
        <w:rPr>
          <w:rFonts w:cs="Times New Roman"/>
        </w:rPr>
        <w:t xml:space="preserve">Торги проводятся в электронной форме с применением метода понижения начальной цены в форме «голландского» аукциона, открытого по составу участников и открытого по способу подачи предложений по цене, в соответствии с Гражданским кодексом Российской Федерации, договором поручения и условиями проведения торгов, опубликованными в настоящем информационном сообщении. </w:t>
      </w:r>
    </w:p>
    <w:p w14:paraId="7911D714" w14:textId="77777777" w:rsidR="003808C8" w:rsidRDefault="006E0C89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К участию в аукционе, проводимом в электронной форме, допускаются физические </w:t>
      </w:r>
      <w:r>
        <w:rPr>
          <w:rFonts w:cs="Times New Roman"/>
        </w:rPr>
        <w:lastRenderedPageBreak/>
        <w:t xml:space="preserve">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Оператора электронной площадки установленной суммы задатка. Документом, подтверждающим поступление задатка на счет Оператора электронной площадки, является выписка со счета Оператора электронной площадки. </w:t>
      </w:r>
    </w:p>
    <w:p w14:paraId="3C750C3B" w14:textId="77777777" w:rsidR="003808C8" w:rsidRDefault="006E0C89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Принимать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 </w:t>
      </w:r>
    </w:p>
    <w:p w14:paraId="716317E9" w14:textId="77777777" w:rsidR="003808C8" w:rsidRDefault="006E0C89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 xml:space="preserve"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 </w:t>
      </w:r>
    </w:p>
    <w:p w14:paraId="019935BE" w14:textId="77777777" w:rsidR="003808C8" w:rsidRDefault="006E0C89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 </w:t>
      </w:r>
    </w:p>
    <w:p w14:paraId="6DAF634E" w14:textId="77777777" w:rsidR="003808C8" w:rsidRDefault="006E0C89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Заявка подписывается электронной подписью Претендента. К заявке прилагаются подписанные </w:t>
      </w:r>
      <w:hyperlink r:id="rId34" w:tooltip="consultantplus://offline/main?base=LAW;n=72518;fld=134" w:history="1">
        <w:r>
          <w:rPr>
            <w:rFonts w:cs="Times New Roman"/>
          </w:rPr>
          <w:t>электронной подписью</w:t>
        </w:r>
      </w:hyperlink>
      <w:hyperlink r:id="rId35" w:tooltip="consultantplus://offline/main?base=LAW;n=72518;fld=134" w:history="1">
        <w:r>
          <w:rPr>
            <w:rFonts w:cs="Times New Roman"/>
          </w:rPr>
          <w:t xml:space="preserve"> </w:t>
        </w:r>
      </w:hyperlink>
      <w:r>
        <w:rPr>
          <w:rFonts w:cs="Times New Roman"/>
        </w:rPr>
        <w:t xml:space="preserve">Претендента документы. </w:t>
      </w:r>
    </w:p>
    <w:p w14:paraId="7C81AAC2" w14:textId="77777777" w:rsidR="003808C8" w:rsidRDefault="006E0C89">
      <w:pPr>
        <w:spacing w:after="26" w:line="259" w:lineRule="auto"/>
        <w:ind w:left="720" w:right="60"/>
        <w:jc w:val="both"/>
        <w:rPr>
          <w:rFonts w:cs="Times New Roman"/>
        </w:rPr>
      </w:pPr>
      <w:r>
        <w:rPr>
          <w:rFonts w:cs="Times New Roman"/>
          <w:b/>
        </w:rPr>
        <w:t xml:space="preserve"> </w:t>
      </w:r>
    </w:p>
    <w:p w14:paraId="1580D0C9" w14:textId="77777777" w:rsidR="003808C8" w:rsidRDefault="006E0C89">
      <w:pPr>
        <w:spacing w:line="264" w:lineRule="auto"/>
        <w:ind w:left="718" w:right="60"/>
        <w:jc w:val="both"/>
        <w:rPr>
          <w:rFonts w:cs="Times New Roman"/>
        </w:rPr>
      </w:pPr>
      <w:r>
        <w:rPr>
          <w:rFonts w:cs="Times New Roman"/>
          <w:b/>
        </w:rPr>
        <w:t xml:space="preserve">Документы, необходимые для участия в аукционе в электронной форме: </w:t>
      </w:r>
    </w:p>
    <w:p w14:paraId="09D66FB0" w14:textId="77777777" w:rsidR="003808C8" w:rsidRDefault="006E0C89">
      <w:pPr>
        <w:numPr>
          <w:ilvl w:val="0"/>
          <w:numId w:val="2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Заявка на участие в аукционе, проводимом в электронной форме. </w:t>
      </w:r>
    </w:p>
    <w:p w14:paraId="02875D0D" w14:textId="77777777" w:rsidR="003808C8" w:rsidRDefault="006E0C89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  <w:r>
        <w:rPr>
          <w:rFonts w:cs="Times New Roman"/>
          <w:color w:val="FF0000"/>
        </w:rPr>
        <w:t xml:space="preserve">  </w:t>
      </w:r>
    </w:p>
    <w:p w14:paraId="1E097259" w14:textId="77777777" w:rsidR="003808C8" w:rsidRDefault="006E0C89">
      <w:pPr>
        <w:numPr>
          <w:ilvl w:val="0"/>
          <w:numId w:val="2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Одновременно к заявке Претенденты прилагают подписанные электронной подписью документы: </w:t>
      </w:r>
    </w:p>
    <w:p w14:paraId="6B7483C4" w14:textId="77777777" w:rsidR="003808C8" w:rsidRDefault="006E0C89">
      <w:pPr>
        <w:numPr>
          <w:ilvl w:val="1"/>
          <w:numId w:val="2"/>
        </w:numPr>
        <w:ind w:right="60"/>
        <w:jc w:val="both"/>
        <w:rPr>
          <w:rFonts w:cs="Times New Roman"/>
        </w:rPr>
      </w:pPr>
      <w:r>
        <w:rPr>
          <w:rFonts w:cs="Times New Roman"/>
        </w:rPr>
        <w:t>Физические лица:</w:t>
      </w:r>
    </w:p>
    <w:p w14:paraId="6FEFF953" w14:textId="77777777" w:rsidR="003808C8" w:rsidRDefault="006E0C89">
      <w:pPr>
        <w:ind w:left="1128" w:right="60"/>
        <w:jc w:val="both"/>
        <w:rPr>
          <w:rFonts w:cs="Times New Roman"/>
        </w:rPr>
      </w:pPr>
      <w:r>
        <w:rPr>
          <w:rFonts w:cs="Times New Roman"/>
        </w:rPr>
        <w:t>- копии всех листов документа, удостоверяющего личность;</w:t>
      </w:r>
    </w:p>
    <w:p w14:paraId="643CE08F" w14:textId="77777777" w:rsidR="003808C8" w:rsidRDefault="006E0C89">
      <w:pPr>
        <w:numPr>
          <w:ilvl w:val="1"/>
          <w:numId w:val="2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Юридические лица: </w:t>
      </w:r>
    </w:p>
    <w:p w14:paraId="0E7FAE16" w14:textId="77777777" w:rsidR="003808C8" w:rsidRDefault="006E0C89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учредительные документы (устав и (или) учредительный договор и др.); иностранные юридические лица также представляют: выписку из торгового реестра страны инкорпорации (регистрации) или иное эквивалентное доказательство юридического статуса иностранного юридического лица, выданное не ранее чем за 30 (тридцать) дней до даты подачи заявки;  </w:t>
      </w:r>
    </w:p>
    <w:p w14:paraId="53463731" w14:textId="77777777" w:rsidR="003808C8" w:rsidRDefault="006E0C89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свидетельство/лист записи о внесении в Единый государственный реестр юридических лиц; иностранные юридические лица предоставляют свидетельство об инкорпорации </w:t>
      </w:r>
    </w:p>
    <w:p w14:paraId="47C02B4A" w14:textId="77777777" w:rsidR="003808C8" w:rsidRDefault="006E0C89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 xml:space="preserve">(регистрации) (или его аналог в соответствии с законодательством страны инкорпорации (регистрации));  </w:t>
      </w:r>
    </w:p>
    <w:p w14:paraId="3249A394" w14:textId="77777777" w:rsidR="003808C8" w:rsidRDefault="006E0C89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свидетельство о постановке на учет в налоговом органе; </w:t>
      </w:r>
    </w:p>
    <w:p w14:paraId="4E153B9B" w14:textId="77777777" w:rsidR="003808C8" w:rsidRDefault="006E0C89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документ, подтверждающий полномочия руководителя юридического лица на осуществление действий от имени юридического лица (копия решения/протокола о назначении/избрании такого лица), в соответствии с которым лицо обладает правом действовать от имени юридического лица без доверенности;  </w:t>
      </w:r>
    </w:p>
    <w:p w14:paraId="1F9C9728" w14:textId="4D79E590" w:rsidR="003808C8" w:rsidRDefault="006E0C89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письменное решение соответствующего органа управления Претендента о приобретении Объекта, если это требуется в соответствии с учредительными документами претендента; </w:t>
      </w:r>
    </w:p>
    <w:p w14:paraId="555F97F2" w14:textId="77777777" w:rsidR="003808C8" w:rsidRDefault="006E0C89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t>решение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законодательством Российской Федерации и (или) учредительными документами Претендента и если для Претендента приобретение имущества и (или) внесение денежных средств в качестве задатка являются крупной сделкой/сделкой с заинтересованностью или информационное письмо о том, что сделка для Претендента не является крупной/сделкой с заинтересованностью;</w:t>
      </w:r>
    </w:p>
    <w:p w14:paraId="4F550484" w14:textId="77777777" w:rsidR="003808C8" w:rsidRDefault="006E0C89">
      <w:pPr>
        <w:ind w:left="708" w:right="60"/>
        <w:jc w:val="both"/>
        <w:rPr>
          <w:rFonts w:cs="Times New Roman"/>
        </w:rPr>
      </w:pPr>
      <w:r>
        <w:rPr>
          <w:rFonts w:cs="Times New Roman"/>
        </w:rPr>
        <w:t xml:space="preserve">2.3. Индивидуальные предприниматели:  </w:t>
      </w:r>
    </w:p>
    <w:p w14:paraId="0B9B217C" w14:textId="77777777" w:rsidR="003808C8" w:rsidRDefault="006E0C89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копии всех листов документа, удостоверяющего личность; </w:t>
      </w:r>
    </w:p>
    <w:p w14:paraId="59604A3E" w14:textId="77777777" w:rsidR="003808C8" w:rsidRDefault="006E0C89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свидетельство/лист записи о внесении физического лица в Единый государственный реестр индивидуальных предпринимателей; </w:t>
      </w:r>
    </w:p>
    <w:p w14:paraId="5E0D0F34" w14:textId="77777777" w:rsidR="003808C8" w:rsidRDefault="006E0C89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t>свидетельство о постановке на налоговый учет;</w:t>
      </w:r>
    </w:p>
    <w:p w14:paraId="360D2033" w14:textId="77777777" w:rsidR="003808C8" w:rsidRDefault="003808C8">
      <w:pPr>
        <w:ind w:right="60"/>
        <w:jc w:val="both"/>
        <w:rPr>
          <w:rFonts w:cs="Times New Roman"/>
        </w:rPr>
      </w:pPr>
    </w:p>
    <w:p w14:paraId="309903FE" w14:textId="77777777" w:rsidR="003808C8" w:rsidRDefault="006E0C89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В случае, если от имени Претендента действует его уполномоченный представитель, к заявке Претендента должна быть приложена копия доверенности, оформленной в установленном законодательством РФ порядке. </w:t>
      </w:r>
    </w:p>
    <w:p w14:paraId="793AFB57" w14:textId="77777777" w:rsidR="003808C8" w:rsidRDefault="006E0C89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Допустимые форматы загружаемых файлов: doc, docx, pdf, gif, jpg, jpeg. Загружаемые файлы подписываются электронной подписью Претендента. </w:t>
      </w:r>
    </w:p>
    <w:p w14:paraId="66C9312A" w14:textId="77777777" w:rsidR="003808C8" w:rsidRDefault="006E0C89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После окончания срока приема заявок на участие в торгах, указанного в настоящем информационном сообщении, заявки на участие в аукционе не принимаются.  </w:t>
      </w:r>
    </w:p>
    <w:p w14:paraId="4F6FFC23" w14:textId="77777777" w:rsidR="003808C8" w:rsidRDefault="006E0C89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торгов. </w:t>
      </w:r>
    </w:p>
    <w:p w14:paraId="1628A96D" w14:textId="77777777" w:rsidR="003808C8" w:rsidRDefault="006E0C89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 торгов, Организатора торгов и отправитель несет ответственность за подлинность и достоверность таких документов и сведений.  </w:t>
      </w:r>
    </w:p>
    <w:p w14:paraId="30F884DA" w14:textId="77777777" w:rsidR="003808C8" w:rsidRDefault="006E0C89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На электронной площадке принимаются и признаются сертификаты ключей подписей, изданные доверенными удостоверяющими центрами, согласно списку, опубликованному на сайте электронной площадки http://lot-online.ru/static/ecp_list.html. </w:t>
      </w:r>
    </w:p>
    <w:p w14:paraId="490D7942" w14:textId="77777777" w:rsidR="003808C8" w:rsidRDefault="006E0C89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Для участия в аукционе Претендент вносит задаток в соответствии с условиями договора о задатке, форма которого размещена на сайте </w:t>
      </w:r>
      <w:hyperlink r:id="rId36" w:tooltip="http://www.lot-online.ru/" w:history="1">
        <w:r>
          <w:rPr>
            <w:rFonts w:cs="Times New Roman"/>
            <w:color w:val="0000FF"/>
            <w:u w:val="single"/>
          </w:rPr>
          <w:t>www</w:t>
        </w:r>
      </w:hyperlink>
      <w:hyperlink r:id="rId37" w:tooltip="http://www.lot-online.ru/" w:history="1">
        <w:r>
          <w:rPr>
            <w:rFonts w:cs="Times New Roman"/>
            <w:color w:val="0000FF"/>
            <w:u w:val="single"/>
          </w:rPr>
          <w:t>.</w:t>
        </w:r>
      </w:hyperlink>
      <w:hyperlink r:id="rId38" w:tooltip="http://www.lot-online.ru/" w:history="1">
        <w:r>
          <w:rPr>
            <w:rFonts w:cs="Times New Roman"/>
            <w:color w:val="0000FF"/>
            <w:u w:val="single"/>
          </w:rPr>
          <w:t>lot</w:t>
        </w:r>
      </w:hyperlink>
      <w:hyperlink r:id="rId39" w:tooltip="http://www.lot-online.ru/" w:history="1">
        <w:r>
          <w:rPr>
            <w:rFonts w:cs="Times New Roman"/>
            <w:color w:val="0000FF"/>
            <w:u w:val="single"/>
          </w:rPr>
          <w:t>-</w:t>
        </w:r>
      </w:hyperlink>
      <w:hyperlink r:id="rId40" w:tooltip="http://www.lot-online.ru/" w:history="1">
        <w:r>
          <w:rPr>
            <w:rFonts w:cs="Times New Roman"/>
            <w:color w:val="0000FF"/>
            <w:u w:val="single"/>
          </w:rPr>
          <w:t>online</w:t>
        </w:r>
      </w:hyperlink>
      <w:hyperlink r:id="rId41" w:tooltip="http://www.lot-online.ru/" w:history="1">
        <w:r>
          <w:rPr>
            <w:rFonts w:cs="Times New Roman"/>
            <w:color w:val="0000FF"/>
            <w:u w:val="single"/>
          </w:rPr>
          <w:t>.</w:t>
        </w:r>
      </w:hyperlink>
      <w:hyperlink r:id="rId42" w:tooltip="http://www.lot-online.ru/" w:history="1">
        <w:r>
          <w:rPr>
            <w:rFonts w:cs="Times New Roman"/>
            <w:color w:val="0000FF"/>
            <w:u w:val="single"/>
          </w:rPr>
          <w:t>ru</w:t>
        </w:r>
      </w:hyperlink>
      <w:hyperlink r:id="rId43" w:tooltip="http://www.lot-online.ru/" w:history="1">
        <w:r>
          <w:rPr>
            <w:rFonts w:cs="Times New Roman"/>
          </w:rPr>
          <w:t xml:space="preserve"> </w:t>
        </w:r>
      </w:hyperlink>
      <w:r>
        <w:rPr>
          <w:rFonts w:cs="Times New Roman"/>
        </w:rPr>
        <w:t xml:space="preserve"> в разделе «карточка лота», путем перечисления денежных средств на расчетный счет Оператора электронной площадки - акционерного общества «Российский аукционный дом» (ИНН 7838430413, КПП 783801001): </w:t>
      </w:r>
    </w:p>
    <w:p w14:paraId="24F1BF8E" w14:textId="77777777" w:rsidR="003808C8" w:rsidRDefault="006E0C89">
      <w:pPr>
        <w:jc w:val="both"/>
        <w:rPr>
          <w:rFonts w:cs="Times New Roman"/>
          <w:b/>
        </w:rPr>
      </w:pPr>
      <w:r>
        <w:rPr>
          <w:rFonts w:cs="Times New Roman"/>
          <w:b/>
        </w:rPr>
        <w:t>р/с № 40702810355000036459 в СЕВЕРО-ЗАПАДНЫЙ БАНК ПАО СБЕРБАНК,</w:t>
      </w:r>
    </w:p>
    <w:p w14:paraId="694E779C" w14:textId="77777777" w:rsidR="003808C8" w:rsidRDefault="006E0C89">
      <w:pPr>
        <w:jc w:val="both"/>
        <w:rPr>
          <w:rFonts w:cs="Times New Roman"/>
          <w:b/>
          <w:shd w:val="clear" w:color="auto" w:fill="FFFFFF"/>
        </w:rPr>
      </w:pPr>
      <w:r>
        <w:rPr>
          <w:rFonts w:cs="Times New Roman"/>
          <w:b/>
        </w:rPr>
        <w:t>БИК 044030653, к/с 30101810500000000653</w:t>
      </w:r>
      <w:r>
        <w:rPr>
          <w:rFonts w:cs="Times New Roman"/>
          <w:b/>
          <w:shd w:val="clear" w:color="auto" w:fill="FFFFFF"/>
        </w:rPr>
        <w:t>.</w:t>
      </w:r>
    </w:p>
    <w:p w14:paraId="024F9163" w14:textId="77777777" w:rsidR="003808C8" w:rsidRDefault="003808C8">
      <w:pPr>
        <w:spacing w:line="264" w:lineRule="auto"/>
        <w:ind w:right="60"/>
        <w:jc w:val="both"/>
        <w:rPr>
          <w:rFonts w:cs="Times New Roman"/>
        </w:rPr>
      </w:pPr>
    </w:p>
    <w:p w14:paraId="41894427" w14:textId="5803FF5C" w:rsidR="003808C8" w:rsidRDefault="006E0C89">
      <w:pPr>
        <w:spacing w:line="264" w:lineRule="auto"/>
        <w:ind w:left="718" w:right="60"/>
        <w:jc w:val="both"/>
        <w:rPr>
          <w:rFonts w:cs="Times New Roman"/>
        </w:rPr>
      </w:pPr>
      <w:r>
        <w:rPr>
          <w:rFonts w:cs="Times New Roman"/>
          <w:b/>
        </w:rPr>
        <w:t xml:space="preserve">Задаток должен поступить на указанный счет не позднее </w:t>
      </w:r>
      <w:r>
        <w:rPr>
          <w:rFonts w:cs="Times New Roman"/>
          <w:b/>
          <w:bCs/>
        </w:rPr>
        <w:t xml:space="preserve">08 июня 2026 </w:t>
      </w:r>
      <w:r>
        <w:rPr>
          <w:rFonts w:cs="Times New Roman"/>
          <w:b/>
        </w:rPr>
        <w:t>года</w:t>
      </w:r>
    </w:p>
    <w:p w14:paraId="4A08670F" w14:textId="77777777" w:rsidR="003808C8" w:rsidRDefault="006E0C89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Настоящее информационное сообщение является публичной офертой в соответствии со ст. 437 Гражданского кодекса Российской Федерации (ГК РФ) на заключение договора о задатке. Указанный договор о задатке считается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Оператора электронной площадки, указанный в сообщении о проведении аукциона.  </w:t>
      </w:r>
    </w:p>
    <w:p w14:paraId="3F668197" w14:textId="77777777" w:rsidR="003808C8" w:rsidRDefault="006E0C89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Задаток перечисляется непосредственно стороной по договору о задатке (договору присоединения). Оплата задатка третьими лицами не допускается.</w:t>
      </w:r>
    </w:p>
    <w:p w14:paraId="5A866136" w14:textId="77777777" w:rsidR="003808C8" w:rsidRDefault="006E0C89">
      <w:pPr>
        <w:ind w:firstLine="567"/>
        <w:jc w:val="both"/>
        <w:rPr>
          <w:rFonts w:cs="Times New Roman"/>
        </w:rPr>
      </w:pPr>
      <w:r>
        <w:rPr>
          <w:rFonts w:cs="Times New Roman"/>
        </w:rPr>
        <w:t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704C28E9" w14:textId="74D19EF5" w:rsidR="003808C8" w:rsidRDefault="006E0C89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Задаток служит обеспечением исполнения обязательства победителя/единственного участника аукциона по заключению договора купли-продажи и оплате приобретенного на аукционе имущества. Задаток возвращается всем Участникам аукциона, кроме победителя/единственного участника в течение 5 (пяти) рабочих дней с даты подведения итогов аукциона. Задаток, перечисленный победителем торгов/ единственным участником засчитывается в сумму платежа по договору купли-продажи Объекта. </w:t>
      </w:r>
    </w:p>
    <w:p w14:paraId="34CA59BF" w14:textId="77777777" w:rsidR="003808C8" w:rsidRDefault="006E0C89">
      <w:pPr>
        <w:ind w:left="-15" w:right="60" w:firstLine="582"/>
        <w:jc w:val="both"/>
        <w:rPr>
          <w:rFonts w:cs="Times New Roman"/>
        </w:rPr>
      </w:pPr>
      <w:r>
        <w:rPr>
          <w:rFonts w:cs="Times New Roman"/>
        </w:rPr>
        <w:t xml:space="preserve">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(договора присоединения). </w:t>
      </w:r>
    </w:p>
    <w:p w14:paraId="51E1CBD4" w14:textId="77777777" w:rsidR="003808C8" w:rsidRDefault="006E0C89">
      <w:pPr>
        <w:ind w:left="567" w:right="60"/>
        <w:jc w:val="both"/>
        <w:rPr>
          <w:rFonts w:cs="Times New Roman"/>
        </w:rPr>
      </w:pPr>
      <w:r>
        <w:rPr>
          <w:rFonts w:cs="Times New Roman"/>
        </w:rPr>
        <w:t xml:space="preserve">Для участия в аукционе Претендент может подать только одну заявку. </w:t>
      </w:r>
    </w:p>
    <w:p w14:paraId="5E555CE1" w14:textId="77777777" w:rsidR="003808C8" w:rsidRDefault="006E0C89">
      <w:pPr>
        <w:ind w:left="-15" w:right="60" w:firstLine="582"/>
        <w:jc w:val="both"/>
        <w:rPr>
          <w:rFonts w:cs="Times New Roman"/>
        </w:rPr>
      </w:pPr>
      <w:r>
        <w:rPr>
          <w:rFonts w:cs="Times New Roman"/>
        </w:rPr>
        <w:t xml:space="preserve">Претендент вправе отозвать заявку на участие в электронном аукционе не позднее даты окончания срока приема заявок на участие в аукционе, направив об этом уведомление на электронную площадку. Уведомление об отзыве заявки вместе с заявкой поступает в «личный кабинет»,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14:paraId="0BD90DEA" w14:textId="77777777" w:rsidR="003808C8" w:rsidRDefault="006E0C89">
      <w:pPr>
        <w:ind w:left="-15" w:right="60" w:firstLine="582"/>
        <w:jc w:val="both"/>
        <w:rPr>
          <w:rFonts w:cs="Times New Roman"/>
        </w:rPr>
      </w:pPr>
      <w:r>
        <w:rPr>
          <w:rFonts w:cs="Times New Roman"/>
        </w:rPr>
        <w:lastRenderedPageBreak/>
        <w:t xml:space="preserve"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 </w:t>
      </w:r>
    </w:p>
    <w:p w14:paraId="20F78C3F" w14:textId="77777777" w:rsidR="003808C8" w:rsidRDefault="006E0C89">
      <w:pPr>
        <w:ind w:left="-15" w:right="60" w:firstLine="582"/>
        <w:jc w:val="both"/>
        <w:rPr>
          <w:rFonts w:cs="Times New Roman"/>
        </w:rPr>
      </w:pPr>
      <w:r>
        <w:rPr>
          <w:rFonts w:cs="Times New Roman"/>
        </w:rPr>
        <w:t xml:space="preserve">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форме. </w:t>
      </w:r>
    </w:p>
    <w:p w14:paraId="53CC163E" w14:textId="77777777" w:rsidR="003808C8" w:rsidRDefault="006E0C89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 xml:space="preserve"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информационным сообщением о проведении торгов, и перечислившие задаток в порядке и размере, указанном в договоре о задатке и информационном сообщении.  </w:t>
      </w:r>
    </w:p>
    <w:p w14:paraId="577E1BB1" w14:textId="77777777" w:rsidR="003808C8" w:rsidRDefault="006E0C89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Указанные документы в части их оформления и содержания должны соответствовать требованиям законодательства Российской Федерации. Представленные иностранными юридическими лицами документы должны быть легализованы, апостилированы и иметь надлежащим образом, заверенный перевод на русский язык.</w:t>
      </w:r>
    </w:p>
    <w:p w14:paraId="1BF946F8" w14:textId="77777777" w:rsidR="003808C8" w:rsidRDefault="006E0C89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Документы, содержащие помарки, подчистки, исправления и т.п., не рассматриваются.</w:t>
      </w:r>
    </w:p>
    <w:p w14:paraId="452460A0" w14:textId="77777777" w:rsidR="003808C8" w:rsidRDefault="006E0C89">
      <w:pPr>
        <w:ind w:left="567" w:right="60"/>
        <w:jc w:val="both"/>
        <w:rPr>
          <w:rFonts w:cs="Times New Roman"/>
        </w:rPr>
      </w:pPr>
      <w:r>
        <w:rPr>
          <w:rFonts w:cs="Times New Roman"/>
        </w:rPr>
        <w:t xml:space="preserve">Организатор торгов отказывает Претенденту в допуске к участию в аукционе, если: </w:t>
      </w:r>
    </w:p>
    <w:p w14:paraId="1F9BAD5F" w14:textId="77777777" w:rsidR="003808C8" w:rsidRDefault="006E0C89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</w:rPr>
      </w:pPr>
      <w:r>
        <w:rPr>
          <w:rFonts w:cs="Times New Roman"/>
        </w:rPr>
        <w:t xml:space="preserve">заявка на участие в аукционе не соответствует требованиям, установленным в настоящем информационном сообщении; </w:t>
      </w:r>
    </w:p>
    <w:p w14:paraId="3256E7C9" w14:textId="77777777" w:rsidR="003808C8" w:rsidRDefault="006E0C89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</w:rPr>
      </w:pPr>
      <w:r>
        <w:rPr>
          <w:rFonts w:cs="Times New Roman"/>
        </w:rPr>
        <w:t xml:space="preserve">представлены не все документы в соответствии с перечнем, указанным в настоящем информационном сообщении; </w:t>
      </w:r>
    </w:p>
    <w:p w14:paraId="4B06CE6E" w14:textId="77777777" w:rsidR="003808C8" w:rsidRDefault="006E0C89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</w:rPr>
      </w:pPr>
      <w:r>
        <w:rPr>
          <w:rFonts w:cs="Times New Roman"/>
        </w:rPr>
        <w:t xml:space="preserve">представленные Претендентом документы не соответствуют установленным к ним требованиям или сведения, содержащиеся в них, недостоверны; </w:t>
      </w:r>
    </w:p>
    <w:p w14:paraId="5F2A2594" w14:textId="77777777" w:rsidR="003808C8" w:rsidRDefault="006E0C89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</w:rPr>
      </w:pPr>
      <w:r>
        <w:rPr>
          <w:rFonts w:cs="Times New Roman"/>
        </w:rPr>
        <w:t xml:space="preserve">поступление задатка на счет, указанный в информационном сообщении о проведении торгов, не подтверждено на дату определения Участников торгов. </w:t>
      </w:r>
    </w:p>
    <w:p w14:paraId="6EF093E0" w14:textId="77777777" w:rsidR="003808C8" w:rsidRDefault="006E0C89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1E65F4E9" w14:textId="77777777" w:rsidR="003808C8" w:rsidRDefault="006E0C89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В электронном аукционе могут принимать участие только Претенденты, признанные Организатором торгов в установленном порядке его участниками. </w:t>
      </w:r>
    </w:p>
    <w:p w14:paraId="48713DED" w14:textId="77777777" w:rsidR="003808C8" w:rsidRDefault="006E0C89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Организатор торгов вправе отказаться от проведения аукциона в любое время до наступления даты его проведения, указанной в настоящем информационном сообщении, при этом внесенные претендентами задатки подлежат возврату на условиях, установленных договором о задатке. Надлежащим способом размещения информационного сообщения об отмене торгов является его размещение на электронной площадке www.lot-online.ru. </w:t>
      </w:r>
    </w:p>
    <w:p w14:paraId="3B61782D" w14:textId="77777777" w:rsidR="003808C8" w:rsidRDefault="006E0C89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В этом случае Организатор торгов не несет ответственности по возмещению участникам торгов понесенного ими реального ущерба.  </w:t>
      </w:r>
    </w:p>
    <w:p w14:paraId="254C3057" w14:textId="77777777" w:rsidR="003808C8" w:rsidRDefault="006E0C89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Организатор торгов вправе, независимо от причин, перенести дату проведения аукциона в любое время до наступления даты его проведения, указанной в настоящем информационном сообщении, а также внести изменения в условия проведения аукциона не позднее чем за 3 (три) дня до даты проведения аукциона, указанной в настоящем информационном сообщении.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</w:t>
      </w:r>
      <w:r>
        <w:rPr>
          <w:rFonts w:cs="Times New Roman"/>
        </w:rPr>
        <w:t xml:space="preserve">е на электронной площадке www.lot-online.ru. </w:t>
      </w:r>
    </w:p>
    <w:p w14:paraId="76E732D9" w14:textId="77777777" w:rsidR="003808C8" w:rsidRDefault="003808C8">
      <w:pPr>
        <w:spacing w:line="259" w:lineRule="auto"/>
        <w:ind w:left="708" w:right="60"/>
        <w:jc w:val="both"/>
        <w:rPr>
          <w:rFonts w:cs="Times New Roman"/>
        </w:rPr>
      </w:pPr>
    </w:p>
    <w:p w14:paraId="1E96A658" w14:textId="77777777" w:rsidR="003808C8" w:rsidRDefault="006E0C89">
      <w:pPr>
        <w:spacing w:line="259" w:lineRule="auto"/>
        <w:ind w:left="708" w:right="60"/>
        <w:jc w:val="both"/>
        <w:rPr>
          <w:rFonts w:cs="Times New Roman"/>
        </w:rPr>
      </w:pPr>
      <w:r>
        <w:rPr>
          <w:rFonts w:cs="Times New Roman"/>
        </w:rPr>
        <w:t xml:space="preserve"> </w:t>
      </w:r>
    </w:p>
    <w:p w14:paraId="14784D05" w14:textId="77777777" w:rsidR="003808C8" w:rsidRDefault="006E0C89">
      <w:pPr>
        <w:spacing w:line="264" w:lineRule="auto"/>
        <w:ind w:left="2115" w:right="60"/>
        <w:jc w:val="both"/>
        <w:rPr>
          <w:rFonts w:cs="Times New Roman"/>
        </w:rPr>
      </w:pPr>
      <w:r>
        <w:rPr>
          <w:rFonts w:cs="Times New Roman"/>
          <w:b/>
        </w:rPr>
        <w:t xml:space="preserve">ПОРЯДОК ПРОВЕДЕНИЯ ЭЛЕКТРОННОГО АУКЦИОНА: </w:t>
      </w:r>
    </w:p>
    <w:p w14:paraId="662F847E" w14:textId="77777777" w:rsidR="003808C8" w:rsidRDefault="006E0C89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Участники аукциона, проводимого в электронной форме, участвуют в аукционе под соответствующими номерами, присвоенными Оператором электронной площадки при регистрации заявки.</w:t>
      </w:r>
    </w:p>
    <w:p w14:paraId="47FAC125" w14:textId="77777777" w:rsidR="003808C8" w:rsidRDefault="006E0C89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Электронный аукцион проводится на электронной площадке АО «Российский аукционный дом» в день и время, указанные в данном информационном сообщении о проведении аукциона.</w:t>
      </w:r>
    </w:p>
    <w:p w14:paraId="79D08D71" w14:textId="7AA69E87" w:rsidR="003808C8" w:rsidRDefault="006E0C89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lastRenderedPageBreak/>
        <w:t>Во время проведения электронного аукциона его Участникам при помощи программно-технических средств электронной площадки обеспечивается доступ к закрытой части электронной площадки, возможность представления предложений по цене Объекта.</w:t>
      </w:r>
    </w:p>
    <w:p w14:paraId="50CF228F" w14:textId="77777777" w:rsidR="003808C8" w:rsidRDefault="006E0C89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>Электронный аукцион проводится в режиме реального времени, путем понижения цены первоначального предложения на «шаг аукциона» при помощи программно-технических средств электронной площадки.</w:t>
      </w:r>
    </w:p>
    <w:p w14:paraId="356DA131" w14:textId="26CE70AC" w:rsidR="003808C8" w:rsidRDefault="006E0C89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Оператор электронной площадки исключает возможность представления Участником торгов двух и более одинаковых предложений о цене, а также предложение по цене Объекта, которое не соответствует текущему предложению по цене.</w:t>
      </w:r>
    </w:p>
    <w:p w14:paraId="49CD9517" w14:textId="2D0F1857" w:rsidR="003808C8" w:rsidRDefault="006E0C89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Время регистрации электронной площадкой предложения по цене Объекта определяется как время получения системой электронной площадки соответствующего предложения по цене и фиксируется с точностью до 1 секунды.</w:t>
      </w:r>
    </w:p>
    <w:p w14:paraId="6EDD6759" w14:textId="77777777" w:rsidR="003808C8" w:rsidRDefault="006E0C89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При проведении открытых торгов время проведения торгов определяется в следующем порядке:</w:t>
      </w:r>
    </w:p>
    <w:p w14:paraId="3ED2B2EC" w14:textId="203EC6E5" w:rsidR="003808C8" w:rsidRDefault="006E0C89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 xml:space="preserve">• если в течение одного часа с момента начала представления предложения о цене не поступило ни одного предложения о цене Объекта, открытые торги с помощью программно-аппаратных средств электронной площадки завершаются автоматически.                                                           </w:t>
      </w:r>
    </w:p>
    <w:p w14:paraId="3426EFA9" w14:textId="77777777" w:rsidR="003808C8" w:rsidRDefault="006E0C89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 xml:space="preserve">       В этом случае сроком окончания представления предложений является момент завершения торгов.</w:t>
      </w:r>
    </w:p>
    <w:p w14:paraId="54C4FDC3" w14:textId="0BDC42C3" w:rsidR="003808C8" w:rsidRDefault="006E0C89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>• в случае поступления предложения о цене Объекта в течение одного часа с момента начала представления предложений время представления предложений о цене Объекта продлевается на тридцать минут с момента представления каждого из предложений. Если в течение тридцати минут после представления последнего предложения о цене Объекта не поступило следующее предложение о цене Объекта, открытые торги с помощью программно-аппаратных средств электронной площадки завершаются автоматически.</w:t>
      </w:r>
    </w:p>
    <w:p w14:paraId="2447F3BD" w14:textId="77777777" w:rsidR="003808C8" w:rsidRDefault="006E0C89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Процедура аукциона в электронной форме проводится путем понижения начальной цены продажи на величину, кратную величине «шага аукциона на понижение», который устанавливается Организатором аукциона в фиксируемой сумме и не изменяется в течение всего электронного аукциона.</w:t>
      </w:r>
    </w:p>
    <w:p w14:paraId="775E6197" w14:textId="77777777" w:rsidR="003808C8" w:rsidRDefault="006E0C89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Ход проведения процедуры аукциона фиксируется оператором электронной площадки в электронном журнале.</w:t>
      </w:r>
    </w:p>
    <w:p w14:paraId="7AD2C614" w14:textId="6A2D7C33" w:rsidR="003808C8" w:rsidRDefault="006E0C89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Во время проведения электронных торгов оператор электронной площадки отклоняет предложение о цене Объекта в момент его поступления, направив уведомление об отказе в приеме предложения, в случае если: </w:t>
      </w:r>
    </w:p>
    <w:p w14:paraId="0305E096" w14:textId="77777777" w:rsidR="003808C8" w:rsidRDefault="006E0C89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>- предложение представлено по истечении срока окончания представления предложений;</w:t>
      </w:r>
    </w:p>
    <w:p w14:paraId="13857C96" w14:textId="4726694F" w:rsidR="003808C8" w:rsidRDefault="006E0C89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>- представленное предложение о цене Объекта содержит предложение о цене, увеличенное на сумму, не кратную «шагу» аукциона или меньше ранее представленного предложения о цене имущества.</w:t>
      </w:r>
    </w:p>
    <w:p w14:paraId="030952C7" w14:textId="77777777" w:rsidR="003808C8" w:rsidRDefault="006E0C89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Победителем аукциона признается Участник, предложивший наиболее высокую цену.</w:t>
      </w:r>
    </w:p>
    <w:p w14:paraId="17B93CF7" w14:textId="77777777" w:rsidR="003808C8" w:rsidRDefault="006E0C89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По завершению аукциона при помощи программных средств электронной площадки формируется протокол о результатах аукциона.</w:t>
      </w:r>
    </w:p>
    <w:p w14:paraId="38648AB4" w14:textId="77777777" w:rsidR="003808C8" w:rsidRDefault="006E0C89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Протокол о результатах аукциона подписывается Организатором торгов в день проведения электронного аукциона.</w:t>
      </w:r>
    </w:p>
    <w:p w14:paraId="0429E400" w14:textId="65A72BAC" w:rsidR="003808C8" w:rsidRDefault="006E0C89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Процедура электронного аукциона считается завершенной с момента подписания Организатором аукциона протокола о результатах электронного аукциона, содержащего: цену Объекта, предложенную победителем, и удостоверяющего право победителя на заключение договора купли-продажи Объекта.</w:t>
      </w:r>
    </w:p>
    <w:p w14:paraId="561C87D9" w14:textId="77777777" w:rsidR="003808C8" w:rsidRDefault="006E0C89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После подписания протокола о результатах электронного аукциона победителю/единственному участнику электронного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14:paraId="1F948459" w14:textId="77777777" w:rsidR="003808C8" w:rsidRDefault="006E0C89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В случае отказа или уклонения победителя /единственного участника аукциона от подписания договора купли-продажи в течение срока, установленного в сообщении о проведении торгов для заключения такого договора, внесенный задаток ему не возвращается.</w:t>
      </w:r>
    </w:p>
    <w:p w14:paraId="1FA60F1E" w14:textId="77777777" w:rsidR="003808C8" w:rsidRDefault="003808C8">
      <w:pPr>
        <w:ind w:left="-15" w:right="60"/>
        <w:jc w:val="both"/>
        <w:rPr>
          <w:rFonts w:cs="Times New Roman"/>
        </w:rPr>
      </w:pPr>
    </w:p>
    <w:p w14:paraId="409EC1FF" w14:textId="77777777" w:rsidR="003808C8" w:rsidRDefault="006E0C89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lastRenderedPageBreak/>
        <w:t>Электронный аукцион признается несостоявшимся в следующих случаях:</w:t>
      </w:r>
    </w:p>
    <w:p w14:paraId="25853425" w14:textId="77777777" w:rsidR="003808C8" w:rsidRDefault="006E0C89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- при отсутствии заявок на участие в аукционе, либо ни один из Претендентов не признан участником аукциона;</w:t>
      </w:r>
    </w:p>
    <w:p w14:paraId="022E477C" w14:textId="77777777" w:rsidR="003808C8" w:rsidRDefault="006E0C89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- к участию в аукционе допущен только один Претендент;</w:t>
      </w:r>
    </w:p>
    <w:p w14:paraId="447923EF" w14:textId="70D818C8" w:rsidR="003808C8" w:rsidRDefault="006E0C89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- ни один из участников аукциона не сделал предложения по начальной цене Объекта.</w:t>
      </w:r>
    </w:p>
    <w:p w14:paraId="76645107" w14:textId="77777777" w:rsidR="003808C8" w:rsidRDefault="006E0C89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несостоявшимся.</w:t>
      </w:r>
    </w:p>
    <w:p w14:paraId="01857C26" w14:textId="77777777" w:rsidR="003808C8" w:rsidRDefault="006E0C89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В случае технического сбоя системы электронных торгов (СЭТ) проведение аукциона может быть приостановлено до устранения причин технического сбоя, о чем Организатор аукциона информирует участников аукциона посредством направления уведомления в «личный кабинет» и на электронный адрес каждого участника аукциона, указанный при регистрации на электронной торговой площадке. Данная информация также размещается на сайтах: www.auction-house.ru и www.lot-online.ru .</w:t>
      </w:r>
    </w:p>
    <w:p w14:paraId="454C2B3A" w14:textId="77777777" w:rsidR="003808C8" w:rsidRDefault="003808C8">
      <w:pPr>
        <w:ind w:left="-15" w:right="60" w:firstLine="724"/>
        <w:jc w:val="both"/>
        <w:rPr>
          <w:rFonts w:cs="Times New Roman"/>
        </w:rPr>
      </w:pPr>
    </w:p>
    <w:p w14:paraId="78F861FE" w14:textId="77777777" w:rsidR="003808C8" w:rsidRDefault="006E0C89">
      <w:pPr>
        <w:spacing w:line="264" w:lineRule="auto"/>
        <w:ind w:left="1789" w:right="60"/>
        <w:jc w:val="both"/>
        <w:rPr>
          <w:rFonts w:cs="Times New Roman"/>
        </w:rPr>
      </w:pPr>
      <w:r>
        <w:rPr>
          <w:rFonts w:cs="Times New Roman"/>
          <w:b/>
        </w:rPr>
        <w:t xml:space="preserve">ПОРЯДОК ЗАКЛЮЧЕНИЯ ДОГОВОРА ПО ИТОГАМ ТОРГОВ: </w:t>
      </w:r>
    </w:p>
    <w:p w14:paraId="6BD44336" w14:textId="54D1C81A" w:rsidR="003808C8" w:rsidRDefault="006E0C89">
      <w:pPr>
        <w:ind w:firstLine="567"/>
        <w:jc w:val="both"/>
        <w:rPr>
          <w:rFonts w:eastAsia="Arial" w:cs="Times New Roman"/>
          <w:color w:val="000000"/>
        </w:rPr>
      </w:pPr>
      <w:r>
        <w:rPr>
          <w:rFonts w:cs="Times New Roman"/>
          <w:b/>
        </w:rPr>
        <w:t xml:space="preserve">Договор купли-продажи Объекта заключается победителем электронного аукциона/единственным участником (Покупателем) с Продавцом в течение </w:t>
      </w:r>
      <w:r>
        <w:rPr>
          <w:rFonts w:cs="Times New Roman"/>
          <w:b/>
          <w:bCs/>
        </w:rPr>
        <w:t>5 (пяти)</w:t>
      </w:r>
      <w:r>
        <w:rPr>
          <w:rFonts w:cs="Times New Roman"/>
          <w:b/>
        </w:rPr>
        <w:t xml:space="preserve"> рабочих дней после подведения итогов аукциона в соответствии с примерной формой, размещенной на сайте www.lot-online.ru в разделе «карточка лота». </w:t>
      </w:r>
    </w:p>
    <w:p w14:paraId="49235040" w14:textId="60A4C08F" w:rsidR="003808C8" w:rsidRDefault="006E0C89">
      <w:pPr>
        <w:spacing w:line="269" w:lineRule="auto"/>
        <w:ind w:left="-17" w:right="62" w:firstLine="726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В случае признания аукциона несостоявшимся по причине допуска к участию только одного участника, договор купли-продажи заключается с единственным участником аукциона, при этом единственный участник аукциона обязуется заключить договор купли-продажи Объекта с Продавцом по начальной цене Объекта. </w:t>
      </w:r>
    </w:p>
    <w:p w14:paraId="6ACA74CC" w14:textId="4F93B08A" w:rsidR="003808C8" w:rsidRDefault="006E0C89">
      <w:pPr>
        <w:ind w:right="60" w:firstLine="709"/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Оплата цены продажи Объекта производится Покупателем за вычетом ранее внесённого задатка в соответствии </w:t>
      </w:r>
      <w:r>
        <w:rPr>
          <w:rFonts w:cs="Times New Roman"/>
          <w:b/>
          <w:bCs/>
        </w:rPr>
        <w:t>с условиями договора купли-продажи, форма которого размещена</w:t>
      </w:r>
      <w:r>
        <w:rPr>
          <w:rFonts w:cs="Times New Roman"/>
          <w:b/>
        </w:rPr>
        <w:t xml:space="preserve"> на сайте www.lot-online.ru в разделе «карточка лота».</w:t>
      </w:r>
      <w:r>
        <w:rPr>
          <w:rFonts w:eastAsia="Courier New" w:cs="Times New Roman"/>
        </w:rPr>
        <w:t xml:space="preserve">  </w:t>
      </w:r>
    </w:p>
    <w:p w14:paraId="73EFB63C" w14:textId="7894EBB7" w:rsidR="003808C8" w:rsidRDefault="006E0C89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При уклонении (отказе) Покупателя</w:t>
      </w:r>
      <w:r>
        <w:rPr>
          <w:rFonts w:cs="Times New Roman"/>
          <w:b/>
        </w:rPr>
        <w:t xml:space="preserve"> </w:t>
      </w:r>
      <w:r>
        <w:rPr>
          <w:rFonts w:cs="Times New Roman"/>
        </w:rPr>
        <w:t xml:space="preserve">от подписания договора купли-продажи, оплаты покупной цены Объекта в установленный срок задаток ему не возвращается. </w:t>
      </w:r>
    </w:p>
    <w:p w14:paraId="4E2F0D03" w14:textId="15E8D222" w:rsidR="003808C8" w:rsidRDefault="006E0C89">
      <w:pPr>
        <w:ind w:left="-15" w:right="60" w:firstLine="724"/>
        <w:jc w:val="both"/>
        <w:rPr>
          <w:rFonts w:cs="Times New Roman"/>
          <w:bCs/>
        </w:rPr>
      </w:pPr>
      <w:r>
        <w:rPr>
          <w:rFonts w:cs="Times New Roman"/>
        </w:rPr>
        <w:t>В случае уклонения (отказа) победителя аукциона от заключения договора купли-продажи Объекта по результатам торгов в установленный срок, от оплаты цены Объекта, участник аукциона, сделавший предпоследнее предложение по цене Объектов в ходе торгов, вправе заключить договор купли-продажи Объекта в течение 10 (десяти) рабочих дней с даты получения от Продавца уведомления с предложением заключить договор купли-продажи Объекта. При этом оплата цены Объекта производится участником аукциона, сделавшим предпоследне</w:t>
      </w:r>
      <w:r>
        <w:rPr>
          <w:rFonts w:cs="Times New Roman"/>
        </w:rPr>
        <w:t xml:space="preserve">е предложение по цене Объекта в ходе торгов, в полном объеме путем безналичного перечисления денежных средств </w:t>
      </w:r>
      <w:r>
        <w:rPr>
          <w:rFonts w:cs="Times New Roman"/>
          <w:bCs/>
        </w:rPr>
        <w:t>в соответствии с условиями договора купли-продажи, форма которого размещена сайте www.lot-online.ru в разделе «карточка лота».</w:t>
      </w:r>
      <w:r>
        <w:rPr>
          <w:rFonts w:eastAsia="Courier New" w:cs="Times New Roman"/>
          <w:bCs/>
        </w:rPr>
        <w:t xml:space="preserve"> </w:t>
      </w:r>
    </w:p>
    <w:p w14:paraId="7E13179C" w14:textId="77777777" w:rsidR="003808C8" w:rsidRDefault="006E0C89">
      <w:pPr>
        <w:ind w:left="-15" w:right="60"/>
        <w:jc w:val="both"/>
        <w:rPr>
          <w:rFonts w:cs="Times New Roman"/>
        </w:rPr>
      </w:pPr>
      <w:r>
        <w:rPr>
          <w:rFonts w:eastAsia="Courier New" w:cs="Times New Roman"/>
          <w:bCs/>
          <w:shd w:val="clear" w:color="auto" w:fill="FFFFFF"/>
        </w:rPr>
        <w:tab/>
      </w:r>
      <w:r>
        <w:rPr>
          <w:rFonts w:eastAsia="Courier New" w:cs="Times New Roman"/>
          <w:bCs/>
          <w:shd w:val="clear" w:color="auto" w:fill="FFFFFF"/>
        </w:rPr>
        <w:tab/>
        <w:t>Сделки по итогам торгов подл</w:t>
      </w:r>
      <w:r>
        <w:rPr>
          <w:rFonts w:eastAsia="Courier New" w:cs="Times New Roman"/>
          <w:bCs/>
        </w:rPr>
        <w:t>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 несет покупатель.</w:t>
      </w:r>
    </w:p>
    <w:p w14:paraId="3D7DAE9D" w14:textId="1FD213E2" w:rsidR="003808C8" w:rsidRDefault="006E0C89">
      <w:pPr>
        <w:ind w:left="-15" w:right="60"/>
        <w:jc w:val="both"/>
        <w:rPr>
          <w:rFonts w:eastAsia="Courier New" w:cs="Times New Roman"/>
          <w:bCs/>
        </w:rPr>
      </w:pPr>
      <w:r>
        <w:rPr>
          <w:rFonts w:cs="Times New Roman"/>
        </w:rPr>
        <w:tab/>
      </w:r>
      <w:r>
        <w:rPr>
          <w:rFonts w:cs="Times New Roman"/>
        </w:rPr>
        <w:tab/>
        <w:t xml:space="preserve">Подача документов для государственной регистрации права собственности Покупателя на Объект производится </w:t>
      </w:r>
      <w:r>
        <w:rPr>
          <w:rFonts w:cs="Times New Roman"/>
          <w:bCs/>
        </w:rPr>
        <w:t>в соответствии условиями договора купли-продажи, форма которого размещена на сайте www.lot-online.ru в разделе «карточка лота».</w:t>
      </w:r>
      <w:r>
        <w:rPr>
          <w:rFonts w:eastAsia="Courier New" w:cs="Times New Roman"/>
          <w:bCs/>
        </w:rPr>
        <w:t xml:space="preserve"> </w:t>
      </w:r>
    </w:p>
    <w:p w14:paraId="19A08917" w14:textId="77777777" w:rsidR="003808C8" w:rsidRDefault="003808C8">
      <w:pPr>
        <w:ind w:left="-15" w:right="60" w:firstLine="582"/>
        <w:jc w:val="both"/>
        <w:rPr>
          <w:rFonts w:cs="Times New Roman"/>
        </w:rPr>
      </w:pPr>
    </w:p>
    <w:p w14:paraId="3EB7F8D8" w14:textId="4600B4BE" w:rsidR="003808C8" w:rsidRDefault="006E0C89">
      <w:pPr>
        <w:ind w:left="-15" w:right="60" w:firstLine="582"/>
        <w:jc w:val="both"/>
        <w:rPr>
          <w:rFonts w:cs="Times New Roman"/>
        </w:rPr>
      </w:pPr>
      <w:r>
        <w:rPr>
          <w:rFonts w:cs="Times New Roman"/>
        </w:rPr>
        <w:t xml:space="preserve">По вопросам осмотра Объекта, ознакомления с документацией по Объекту, заключения договора купли-продажи Объекта по итогам торгов обращаться по телефонам Организатора торгов: +7(967) 246-44-02. </w:t>
      </w:r>
    </w:p>
    <w:p w14:paraId="32D246DE" w14:textId="56EDBB6D" w:rsidR="003808C8" w:rsidRDefault="006E0C89">
      <w:pPr>
        <w:tabs>
          <w:tab w:val="left" w:pos="10080"/>
        </w:tabs>
        <w:ind w:right="125" w:firstLine="567"/>
        <w:jc w:val="both"/>
        <w:rPr>
          <w:rFonts w:eastAsia="Times New Roman" w:cs="Times New Roman"/>
          <w:bCs/>
        </w:rPr>
      </w:pPr>
      <w:bookmarkStart w:id="0" w:name="_Hlk46490404"/>
      <w:r>
        <w:rPr>
          <w:rFonts w:eastAsia="Times New Roman" w:cs="Times New Roman"/>
          <w:b/>
          <w:bCs/>
          <w:lang w:eastAsia="ru-RU"/>
        </w:rPr>
        <w:t>Участник аукциона, не реализовавший свое право на изучение документации по Лоту, осмотр объекта, изучение технической документации, лишается права предъявлять претензии к Организатору торгов и Продавцу по поводу юридического и физического состояния Лота</w:t>
      </w:r>
      <w:bookmarkEnd w:id="0"/>
      <w:r>
        <w:rPr>
          <w:rFonts w:eastAsia="Times New Roman" w:cs="Times New Roman"/>
          <w:bCs/>
          <w:lang w:eastAsia="ru-RU"/>
        </w:rPr>
        <w:t>.</w:t>
      </w:r>
    </w:p>
    <w:p w14:paraId="47F588AA" w14:textId="77777777" w:rsidR="003808C8" w:rsidRDefault="003808C8">
      <w:pPr>
        <w:ind w:right="60"/>
        <w:jc w:val="both"/>
        <w:rPr>
          <w:rFonts w:cs="Times New Roman"/>
        </w:rPr>
      </w:pPr>
    </w:p>
    <w:p w14:paraId="3188CFAE" w14:textId="77777777" w:rsidR="003808C8" w:rsidRDefault="006E0C89">
      <w:pPr>
        <w:ind w:left="567" w:right="60"/>
        <w:jc w:val="both"/>
        <w:rPr>
          <w:rFonts w:cs="Times New Roman"/>
        </w:rPr>
      </w:pPr>
      <w:r>
        <w:rPr>
          <w:rFonts w:cs="Times New Roman"/>
        </w:rPr>
        <w:t xml:space="preserve">Телефон службы технической поддержки сайта </w:t>
      </w:r>
      <w:hyperlink r:id="rId44" w:tooltip="http://www.lot-online.ru/" w:history="1">
        <w:r>
          <w:rPr>
            <w:rFonts w:cs="Times New Roman"/>
            <w:u w:val="single"/>
          </w:rPr>
          <w:t>www.lot</w:t>
        </w:r>
      </w:hyperlink>
      <w:hyperlink r:id="rId45" w:tooltip="http://www.lot-online.ru/" w:history="1">
        <w:r>
          <w:rPr>
            <w:rFonts w:cs="Times New Roman"/>
            <w:u w:val="single"/>
          </w:rPr>
          <w:t>-</w:t>
        </w:r>
      </w:hyperlink>
      <w:hyperlink r:id="rId46" w:tooltip="http://www.lot-online.ru/" w:history="1">
        <w:r>
          <w:rPr>
            <w:rFonts w:cs="Times New Roman"/>
            <w:u w:val="single"/>
          </w:rPr>
          <w:t>online.ru</w:t>
        </w:r>
      </w:hyperlink>
      <w:hyperlink r:id="rId47" w:tooltip="http://www.lot-online.ru/" w:history="1">
        <w:r>
          <w:rPr>
            <w:rFonts w:cs="Times New Roman"/>
          </w:rPr>
          <w:t>:</w:t>
        </w:r>
      </w:hyperlink>
      <w:r>
        <w:rPr>
          <w:rFonts w:cs="Times New Roman"/>
        </w:rPr>
        <w:t xml:space="preserve"> 8-800-777-57-57. </w:t>
      </w:r>
    </w:p>
    <w:p w14:paraId="68940B98" w14:textId="77777777" w:rsidR="003808C8" w:rsidRDefault="003808C8">
      <w:pPr>
        <w:ind w:left="567" w:right="60"/>
        <w:jc w:val="both"/>
        <w:rPr>
          <w:rFonts w:cs="Times New Roman"/>
        </w:rPr>
      </w:pPr>
    </w:p>
    <w:p w14:paraId="128DA7B4" w14:textId="77777777" w:rsidR="003808C8" w:rsidRDefault="003808C8">
      <w:pPr>
        <w:spacing w:line="259" w:lineRule="auto"/>
        <w:ind w:left="567" w:right="60"/>
        <w:jc w:val="both"/>
        <w:rPr>
          <w:rFonts w:cs="Times New Roman"/>
        </w:rPr>
      </w:pPr>
    </w:p>
    <w:p w14:paraId="5F6763EE" w14:textId="77777777" w:rsidR="003808C8" w:rsidRDefault="006E0C89">
      <w:pPr>
        <w:spacing w:line="259" w:lineRule="auto"/>
        <w:ind w:left="567" w:right="60"/>
        <w:jc w:val="both"/>
        <w:rPr>
          <w:rFonts w:cs="Times New Roman"/>
        </w:rPr>
      </w:pPr>
      <w:r>
        <w:rPr>
          <w:rFonts w:cs="Times New Roman"/>
        </w:rPr>
        <w:t>Приложения:</w:t>
      </w:r>
    </w:p>
    <w:p w14:paraId="1C717C80" w14:textId="0F0F09CD" w:rsidR="003808C8" w:rsidRDefault="006E0C89">
      <w:pPr>
        <w:spacing w:line="259" w:lineRule="auto"/>
        <w:ind w:left="567" w:right="60"/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>
        <w:rPr>
          <w:rFonts w:cs="Times New Roman"/>
        </w:rPr>
        <w:t>выписк</w:t>
      </w:r>
      <w:r w:rsidR="0092689C">
        <w:rPr>
          <w:rFonts w:cs="Times New Roman"/>
        </w:rPr>
        <w:t>а</w:t>
      </w:r>
      <w:r>
        <w:rPr>
          <w:rFonts w:cs="Times New Roman"/>
        </w:rPr>
        <w:t xml:space="preserve"> из ЕГРН</w:t>
      </w:r>
    </w:p>
    <w:p w14:paraId="48C20893" w14:textId="77777777" w:rsidR="003808C8" w:rsidRDefault="003808C8">
      <w:pPr>
        <w:ind w:left="-12" w:right="27" w:firstLine="24"/>
        <w:jc w:val="both"/>
        <w:rPr>
          <w:rFonts w:cs="Times New Roman"/>
        </w:rPr>
      </w:pPr>
    </w:p>
    <w:sectPr w:rsidR="003808C8">
      <w:footerReference w:type="default" r:id="rId48"/>
      <w:pgSz w:w="11906" w:h="16838"/>
      <w:pgMar w:top="567" w:right="1134" w:bottom="680" w:left="127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2875C" w14:textId="77777777" w:rsidR="006E0C89" w:rsidRDefault="006E0C89">
      <w:r>
        <w:separator/>
      </w:r>
    </w:p>
  </w:endnote>
  <w:endnote w:type="continuationSeparator" w:id="0">
    <w:p w14:paraId="3AC804A3" w14:textId="77777777" w:rsidR="006E0C89" w:rsidRDefault="006E0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ewsGothic_A.Z_P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Cambria"/>
    <w:charset w:val="00"/>
    <w:family w:val="auto"/>
    <w:pitch w:val="default"/>
  </w:font>
  <w:font w:name="SimSun;宋体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B3502" w14:textId="77777777" w:rsidR="003808C8" w:rsidRDefault="003808C8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2AD5D" w14:textId="77777777" w:rsidR="006E0C89" w:rsidRDefault="006E0C89">
      <w:r>
        <w:separator/>
      </w:r>
    </w:p>
  </w:footnote>
  <w:footnote w:type="continuationSeparator" w:id="0">
    <w:p w14:paraId="0C2EB84F" w14:textId="77777777" w:rsidR="006E0C89" w:rsidRDefault="006E0C89">
      <w:r>
        <w:continuationSeparator/>
      </w:r>
    </w:p>
  </w:footnote>
  <w:footnote w:id="1">
    <w:p w14:paraId="2C89C922" w14:textId="77777777" w:rsidR="003808C8" w:rsidRDefault="006E0C89">
      <w:pPr>
        <w:pStyle w:val="af7"/>
      </w:pPr>
      <w:r>
        <w:rPr>
          <w:rStyle w:val="aff3"/>
        </w:rPr>
        <w:footnoteRef/>
      </w:r>
      <w:r>
        <w:t xml:space="preserve"> Не является объектом налогообложения в соответствии с п/п 6 п.2 ст. 146 НК РФ.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372BC1"/>
    <w:multiLevelType w:val="multilevel"/>
    <w:tmpl w:val="3C9E071E"/>
    <w:lvl w:ilvl="0">
      <w:start w:val="1"/>
      <w:numFmt w:val="decimal"/>
      <w:lvlText w:val="%1."/>
      <w:lvlJc w:val="left"/>
      <w:pPr>
        <w:tabs>
          <w:tab w:val="num" w:pos="0"/>
        </w:tabs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1" w15:restartNumberingAfterBreak="0">
    <w:nsid w:val="30DD5D26"/>
    <w:multiLevelType w:val="multilevel"/>
    <w:tmpl w:val="1632CBFC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2" w15:restartNumberingAfterBreak="0">
    <w:nsid w:val="4DCF4471"/>
    <w:multiLevelType w:val="multilevel"/>
    <w:tmpl w:val="825A5C2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2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3" w15:restartNumberingAfterBreak="0">
    <w:nsid w:val="5E8C7C88"/>
    <w:multiLevelType w:val="multilevel"/>
    <w:tmpl w:val="51662E3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07457592">
    <w:abstractNumId w:val="1"/>
  </w:num>
  <w:num w:numId="2" w16cid:durableId="495417081">
    <w:abstractNumId w:val="0"/>
  </w:num>
  <w:num w:numId="3" w16cid:durableId="1455902251">
    <w:abstractNumId w:val="2"/>
  </w:num>
  <w:num w:numId="4" w16cid:durableId="10744020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8C8"/>
    <w:rsid w:val="003808C8"/>
    <w:rsid w:val="006E0C89"/>
    <w:rsid w:val="0092689C"/>
    <w:rsid w:val="00BE6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46C9D"/>
  <w15:docId w15:val="{349FAF52-F91B-42C0-99DB-2ABC3A17D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SimSun" w:cs="Tahoma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666666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2E74B5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1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table" w:styleId="a4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5">
    <w:name w:val="Заголовок Знак"/>
    <w:basedOn w:val="a0"/>
    <w:link w:val="a6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Pr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character" w:styleId="a9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Pr>
      <w:i/>
      <w:iCs/>
      <w:color w:val="2E74B5" w:themeColor="accent1" w:themeShade="BF"/>
    </w:rPr>
  </w:style>
  <w:style w:type="character" w:styleId="ac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">
    <w:name w:val="Emphasis"/>
    <w:basedOn w:val="a0"/>
    <w:uiPriority w:val="20"/>
    <w:qFormat/>
    <w:rPr>
      <w:i/>
      <w:iCs/>
    </w:rPr>
  </w:style>
  <w:style w:type="character" w:styleId="af0">
    <w:name w:val="Strong"/>
    <w:basedOn w:val="a0"/>
    <w:uiPriority w:val="22"/>
    <w:qFormat/>
    <w:rPr>
      <w:b/>
      <w:bCs/>
    </w:rPr>
  </w:style>
  <w:style w:type="character" w:styleId="af1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2">
    <w:name w:val="Book Title"/>
    <w:basedOn w:val="a0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unhideWhenUsed/>
    <w:pPr>
      <w:tabs>
        <w:tab w:val="center" w:pos="4844"/>
        <w:tab w:val="right" w:pos="9689"/>
      </w:tabs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844"/>
        <w:tab w:val="right" w:pos="9689"/>
      </w:tabs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footnote text"/>
    <w:basedOn w:val="a"/>
    <w:link w:val="af8"/>
    <w:unhideWhenUsed/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Pr>
      <w:sz w:val="20"/>
      <w:szCs w:val="20"/>
    </w:rPr>
  </w:style>
  <w:style w:type="paragraph" w:styleId="af9">
    <w:name w:val="endnote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basedOn w:val="a0"/>
    <w:uiPriority w:val="99"/>
    <w:semiHidden/>
    <w:unhideWhenUsed/>
    <w:rPr>
      <w:vertAlign w:val="superscript"/>
    </w:rPr>
  </w:style>
  <w:style w:type="character" w:styleId="af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fd">
    <w:name w:val="TOC Heading"/>
    <w:uiPriority w:val="39"/>
    <w:unhideWhenUsed/>
  </w:style>
  <w:style w:type="paragraph" w:styleId="afe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ascii="Symbol" w:hAnsi="Symbol" w:cs="OpenSymbol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styleId="aff">
    <w:name w:val="Hyperlink"/>
    <w:rPr>
      <w:color w:val="000080"/>
      <w:u w:val="single"/>
    </w:rPr>
  </w:style>
  <w:style w:type="character" w:customStyle="1" w:styleId="aff0">
    <w:name w:val="Символ нумерации"/>
    <w:qFormat/>
  </w:style>
  <w:style w:type="character" w:customStyle="1" w:styleId="aff1">
    <w:name w:val="Текст выноски Знак"/>
    <w:link w:val="aff2"/>
    <w:uiPriority w:val="99"/>
    <w:semiHidden/>
    <w:qFormat/>
    <w:rPr>
      <w:rFonts w:ascii="Segoe UI" w:eastAsia="SimSun" w:hAnsi="Segoe UI" w:cs="Mangal"/>
      <w:sz w:val="18"/>
      <w:szCs w:val="16"/>
      <w:lang w:eastAsia="hi-IN" w:bidi="hi-IN"/>
    </w:rPr>
  </w:style>
  <w:style w:type="character" w:styleId="aff3">
    <w:name w:val="footnote reference"/>
    <w:uiPriority w:val="99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styleId="aff4">
    <w:name w:val="line number"/>
  </w:style>
  <w:style w:type="character" w:customStyle="1" w:styleId="aff5">
    <w:name w:val="Текст примечания Знак"/>
    <w:basedOn w:val="a0"/>
    <w:link w:val="aff6"/>
    <w:uiPriority w:val="99"/>
    <w:semiHidden/>
    <w:qFormat/>
    <w:rPr>
      <w:rFonts w:eastAsia="SimSun" w:cs="Mangal"/>
      <w:szCs w:val="18"/>
      <w:lang w:eastAsia="hi-IN" w:bidi="hi-IN"/>
    </w:rPr>
  </w:style>
  <w:style w:type="character" w:styleId="aff7">
    <w:name w:val="annotation reference"/>
    <w:basedOn w:val="a0"/>
    <w:uiPriority w:val="99"/>
    <w:semiHidden/>
    <w:unhideWhenUsed/>
    <w:qFormat/>
    <w:rPr>
      <w:sz w:val="16"/>
      <w:szCs w:val="16"/>
    </w:rPr>
  </w:style>
  <w:style w:type="paragraph" w:styleId="a6">
    <w:name w:val="Title"/>
    <w:basedOn w:val="a"/>
    <w:next w:val="aff8"/>
    <w:link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8">
    <w:name w:val="Body Text"/>
    <w:basedOn w:val="a"/>
    <w:pPr>
      <w:spacing w:after="120"/>
    </w:pPr>
  </w:style>
  <w:style w:type="paragraph" w:styleId="aff9">
    <w:name w:val="List"/>
    <w:basedOn w:val="aff8"/>
  </w:style>
  <w:style w:type="paragraph" w:styleId="affa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fb">
    <w:name w:val="index heading"/>
    <w:basedOn w:val="a"/>
    <w:qFormat/>
    <w:pPr>
      <w:suppressLineNumbers/>
    </w:pPr>
    <w:rPr>
      <w:rFonts w:cs="Lucida Sans"/>
    </w:rPr>
  </w:style>
  <w:style w:type="paragraph" w:customStyle="1" w:styleId="13">
    <w:name w:val="Заголовок1"/>
    <w:basedOn w:val="a"/>
    <w:next w:val="aff8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14">
    <w:name w:val="Название1"/>
    <w:basedOn w:val="a"/>
    <w:qFormat/>
    <w:pPr>
      <w:suppressLineNumbers/>
      <w:spacing w:before="120" w:after="120"/>
    </w:pPr>
    <w:rPr>
      <w:i/>
      <w:iCs/>
    </w:rPr>
  </w:style>
  <w:style w:type="paragraph" w:customStyle="1" w:styleId="15">
    <w:name w:val="Указатель1"/>
    <w:basedOn w:val="a"/>
    <w:qFormat/>
    <w:pPr>
      <w:suppressLineNumbers/>
    </w:pPr>
  </w:style>
  <w:style w:type="paragraph" w:customStyle="1" w:styleId="affc">
    <w:name w:val="готик текст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Arial" w:hAnsi="NewsGothic_A.Z_PS" w:cs="NewsGothic_A.Z_PS"/>
      <w:color w:val="000000"/>
      <w:lang w:eastAsia="ar-SA"/>
    </w:rPr>
  </w:style>
  <w:style w:type="paragraph" w:styleId="aff2">
    <w:name w:val="Balloon Text"/>
    <w:basedOn w:val="a"/>
    <w:link w:val="aff1"/>
    <w:uiPriority w:val="99"/>
    <w:semiHidden/>
    <w:unhideWhenUsed/>
    <w:qFormat/>
    <w:rPr>
      <w:rFonts w:ascii="Segoe UI" w:hAnsi="Segoe UI" w:cs="Mangal"/>
      <w:sz w:val="18"/>
      <w:szCs w:val="16"/>
    </w:rPr>
  </w:style>
  <w:style w:type="paragraph" w:customStyle="1" w:styleId="210">
    <w:name w:val="Основной текст 21"/>
    <w:basedOn w:val="a"/>
    <w:qFormat/>
    <w:pPr>
      <w:ind w:left="284" w:hanging="284"/>
      <w:jc w:val="both"/>
    </w:pPr>
    <w:rPr>
      <w:sz w:val="20"/>
      <w:szCs w:val="20"/>
    </w:rPr>
  </w:style>
  <w:style w:type="paragraph" w:styleId="affd">
    <w:name w:val="List Paragraph"/>
    <w:basedOn w:val="a"/>
    <w:uiPriority w:val="34"/>
    <w:qFormat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affe">
    <w:name w:val="Block Text"/>
    <w:basedOn w:val="a"/>
    <w:uiPriority w:val="99"/>
    <w:qFormat/>
    <w:pPr>
      <w:widowControl/>
      <w:ind w:left="-142" w:right="-2" w:firstLine="720"/>
      <w:jc w:val="both"/>
    </w:pPr>
    <w:rPr>
      <w:rFonts w:eastAsia="Times New Roman" w:cs="Times New Roman"/>
      <w:szCs w:val="20"/>
      <w:lang w:eastAsia="ru-RU" w:bidi="ar-SA"/>
    </w:rPr>
  </w:style>
  <w:style w:type="paragraph" w:customStyle="1" w:styleId="mcntmsonormal">
    <w:name w:val="mcntmsonormal"/>
    <w:basedOn w:val="a"/>
    <w:qFormat/>
    <w:pPr>
      <w:widowControl/>
      <w:spacing w:beforeAutospacing="1" w:afterAutospacing="1"/>
    </w:pPr>
    <w:rPr>
      <w:rFonts w:eastAsia="Times New Roman" w:cs="Times New Roman"/>
      <w:lang w:eastAsia="ru-RU" w:bidi="ar-SA"/>
    </w:rPr>
  </w:style>
  <w:style w:type="paragraph" w:styleId="afff">
    <w:name w:val="Normal (Web)"/>
    <w:basedOn w:val="a"/>
    <w:uiPriority w:val="99"/>
    <w:qFormat/>
    <w:pPr>
      <w:widowControl/>
    </w:pPr>
    <w:rPr>
      <w:rFonts w:eastAsia="Times New Roman" w:cs="Times New Roman"/>
      <w:lang w:eastAsia="ru-RU" w:bidi="ar-SA"/>
    </w:rPr>
  </w:style>
  <w:style w:type="paragraph" w:styleId="afff0">
    <w:name w:val="Revision"/>
    <w:uiPriority w:val="99"/>
    <w:semiHidden/>
    <w:qFormat/>
    <w:rPr>
      <w:rFonts w:eastAsia="SimSun" w:cs="Mangal"/>
      <w:sz w:val="24"/>
      <w:szCs w:val="21"/>
      <w:lang w:eastAsia="hi-IN" w:bidi="hi-IN"/>
    </w:rPr>
  </w:style>
  <w:style w:type="paragraph" w:styleId="aff6">
    <w:name w:val="annotation text"/>
    <w:basedOn w:val="a"/>
    <w:link w:val="aff5"/>
    <w:uiPriority w:val="99"/>
    <w:semiHidden/>
    <w:unhideWhenUsed/>
    <w:qFormat/>
    <w:rPr>
      <w:rFonts w:cs="Mangal"/>
      <w:sz w:val="20"/>
      <w:szCs w:val="18"/>
    </w:rPr>
  </w:style>
  <w:style w:type="character" w:customStyle="1" w:styleId="fontstyle01">
    <w:name w:val="fontstyle01"/>
    <w:basedOn w:val="a0"/>
    <w:qFormat/>
    <w:rPr>
      <w:rFonts w:ascii="TimesNewRomanPSMT" w:hAnsi="TimesNewRomanPSMT"/>
      <w:b w:val="0"/>
      <w:bCs w:val="0"/>
      <w:i w:val="0"/>
      <w:iCs w:val="0"/>
      <w:color w:val="000000"/>
      <w:sz w:val="20"/>
      <w:szCs w:val="20"/>
    </w:rPr>
  </w:style>
  <w:style w:type="character" w:customStyle="1" w:styleId="16">
    <w:name w:val="Основной шрифт абзаца1"/>
    <w:qFormat/>
  </w:style>
  <w:style w:type="character" w:customStyle="1" w:styleId="17">
    <w:name w:val="Текст сноски Знак1"/>
    <w:basedOn w:val="a0"/>
    <w:uiPriority w:val="99"/>
    <w:semiHidden/>
    <w:rPr>
      <w:sz w:val="20"/>
      <w:szCs w:val="20"/>
    </w:rPr>
  </w:style>
  <w:style w:type="character" w:styleId="afff1">
    <w:name w:val="Unresolved Mention"/>
    <w:basedOn w:val="a0"/>
    <w:uiPriority w:val="99"/>
    <w:semiHidden/>
    <w:unhideWhenUsed/>
    <w:rsid w:val="009268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ot-online.ru/" TargetMode="External"/><Relationship Id="rId18" Type="http://schemas.openxmlformats.org/officeDocument/2006/relationships/hyperlink" Target="http://www.lot-online.ru/" TargetMode="External"/><Relationship Id="rId26" Type="http://schemas.openxmlformats.org/officeDocument/2006/relationships/hyperlink" Target="http://www.lot-online.ru/" TargetMode="External"/><Relationship Id="rId39" Type="http://schemas.openxmlformats.org/officeDocument/2006/relationships/hyperlink" Target="http://www.lot-online.ru/" TargetMode="External"/><Relationship Id="rId21" Type="http://schemas.openxmlformats.org/officeDocument/2006/relationships/hyperlink" Target="https://sales.lot-online.ru/e-auction/media/reglament.pdf" TargetMode="External"/><Relationship Id="rId34" Type="http://schemas.openxmlformats.org/officeDocument/2006/relationships/hyperlink" Target="consultantplus://offline/main?base=LAW;n=72518;fld=134" TargetMode="External"/><Relationship Id="rId42" Type="http://schemas.openxmlformats.org/officeDocument/2006/relationships/hyperlink" Target="http://www.lot-online.ru/" TargetMode="External"/><Relationship Id="rId47" Type="http://schemas.openxmlformats.org/officeDocument/2006/relationships/hyperlink" Target="http://www.lot-online.ru/" TargetMode="Externa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lot-online.ru/" TargetMode="External"/><Relationship Id="rId29" Type="http://schemas.openxmlformats.org/officeDocument/2006/relationships/hyperlink" Target="http://www.lot-online.ru/" TargetMode="External"/><Relationship Id="rId11" Type="http://schemas.openxmlformats.org/officeDocument/2006/relationships/hyperlink" Target="http://www.lot-online.ru/" TargetMode="External"/><Relationship Id="rId24" Type="http://schemas.openxmlformats.org/officeDocument/2006/relationships/hyperlink" Target="https://sales.lot-online.ru/e-auction/media/reglament.pdf" TargetMode="External"/><Relationship Id="rId32" Type="http://schemas.openxmlformats.org/officeDocument/2006/relationships/hyperlink" Target="http://www.lot-online.ru/" TargetMode="External"/><Relationship Id="rId37" Type="http://schemas.openxmlformats.org/officeDocument/2006/relationships/hyperlink" Target="http://www.lot-online.ru/" TargetMode="External"/><Relationship Id="rId40" Type="http://schemas.openxmlformats.org/officeDocument/2006/relationships/hyperlink" Target="http://www.lot-online.ru/" TargetMode="External"/><Relationship Id="rId45" Type="http://schemas.openxmlformats.org/officeDocument/2006/relationships/hyperlink" Target="http://www.lot-online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ot-online.ru/" TargetMode="External"/><Relationship Id="rId23" Type="http://schemas.openxmlformats.org/officeDocument/2006/relationships/hyperlink" Target="https://sales.lot-online.ru/e-auction/media/reglament.pdf" TargetMode="External"/><Relationship Id="rId28" Type="http://schemas.openxmlformats.org/officeDocument/2006/relationships/hyperlink" Target="http://www.lot-online.ru/" TargetMode="External"/><Relationship Id="rId36" Type="http://schemas.openxmlformats.org/officeDocument/2006/relationships/hyperlink" Target="http://www.lot-online.ru/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://www.lot-online.ru/" TargetMode="External"/><Relationship Id="rId19" Type="http://schemas.openxmlformats.org/officeDocument/2006/relationships/hyperlink" Target="http://www.lot-online.ru/" TargetMode="External"/><Relationship Id="rId31" Type="http://schemas.openxmlformats.org/officeDocument/2006/relationships/hyperlink" Target="http://www.lot-online.ru/" TargetMode="External"/><Relationship Id="rId44" Type="http://schemas.openxmlformats.org/officeDocument/2006/relationships/hyperlink" Target="http://www.lot-onlin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Relationship Id="rId14" Type="http://schemas.openxmlformats.org/officeDocument/2006/relationships/hyperlink" Target="http://www.lot-online.ru/" TargetMode="External"/><Relationship Id="rId22" Type="http://schemas.openxmlformats.org/officeDocument/2006/relationships/hyperlink" Target="https://sales.lot-online.ru/e-auction/media/reglament.pdf" TargetMode="External"/><Relationship Id="rId27" Type="http://schemas.openxmlformats.org/officeDocument/2006/relationships/hyperlink" Target="http://www.lot-online.ru/" TargetMode="External"/><Relationship Id="rId30" Type="http://schemas.openxmlformats.org/officeDocument/2006/relationships/hyperlink" Target="http://www.lot-online.ru/" TargetMode="External"/><Relationship Id="rId35" Type="http://schemas.openxmlformats.org/officeDocument/2006/relationships/hyperlink" Target="consultantplus://offline/main?base=LAW;n=72518;fld=134" TargetMode="External"/><Relationship Id="rId43" Type="http://schemas.openxmlformats.org/officeDocument/2006/relationships/hyperlink" Target="http://www.lot-online.ru/" TargetMode="External"/><Relationship Id="rId48" Type="http://schemas.openxmlformats.org/officeDocument/2006/relationships/footer" Target="footer1.xml"/><Relationship Id="rId8" Type="http://schemas.openxmlformats.org/officeDocument/2006/relationships/hyperlink" Target="http://www.lot-online.ru/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lot-online.ru/" TargetMode="External"/><Relationship Id="rId17" Type="http://schemas.openxmlformats.org/officeDocument/2006/relationships/hyperlink" Target="http://www.lot-online.ru/" TargetMode="External"/><Relationship Id="rId25" Type="http://schemas.openxmlformats.org/officeDocument/2006/relationships/hyperlink" Target="https://sales.lot-online.ru/e-auction/media/reglament.pdf" TargetMode="External"/><Relationship Id="rId33" Type="http://schemas.openxmlformats.org/officeDocument/2006/relationships/hyperlink" Target="http://www.lot-online.ru/" TargetMode="External"/><Relationship Id="rId38" Type="http://schemas.openxmlformats.org/officeDocument/2006/relationships/hyperlink" Target="http://www.lot-online.ru/" TargetMode="External"/><Relationship Id="rId46" Type="http://schemas.openxmlformats.org/officeDocument/2006/relationships/hyperlink" Target="http://www.lot-online.ru/" TargetMode="External"/><Relationship Id="rId20" Type="http://schemas.openxmlformats.org/officeDocument/2006/relationships/hyperlink" Target="https://sales.lot-online.ru/e-auction/media/reglament.pdf" TargetMode="External"/><Relationship Id="rId41" Type="http://schemas.openxmlformats.org/officeDocument/2006/relationships/hyperlink" Target="http://www.lot-online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415DEF-D688-4B24-9163-E74580D74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4299</Words>
  <Characters>24507</Characters>
  <Application>Microsoft Office Word</Application>
  <DocSecurity>0</DocSecurity>
  <Lines>204</Lines>
  <Paragraphs>57</Paragraphs>
  <ScaleCrop>false</ScaleCrop>
  <Company/>
  <LinksUpToDate>false</LinksUpToDate>
  <CharactersWithSpaces>28749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dc:description/>
  <cp:lastModifiedBy>Гоникберг Полина Эрнестовна</cp:lastModifiedBy>
  <cp:revision>81</cp:revision>
  <dcterms:created xsi:type="dcterms:W3CDTF">2022-09-30T07:14:00Z</dcterms:created>
  <dcterms:modified xsi:type="dcterms:W3CDTF">2026-03-30T12:10:00Z</dcterms:modified>
  <dc:language>ru-RU</dc:language>
</cp:coreProperties>
</file>