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0BC1" w14:textId="329A157C" w:rsidR="00FA3D4A" w:rsidRPr="00CA6B3C" w:rsidRDefault="00A84164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B3C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r w:rsidRPr="00CA6B3C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CA6B3C">
        <w:rPr>
          <w:rFonts w:ascii="Times New Roman" w:hAnsi="Times New Roman" w:cs="Times New Roman"/>
          <w:color w:val="000000"/>
          <w:sz w:val="24"/>
          <w:szCs w:val="24"/>
        </w:rPr>
        <w:t>@auction-house.ru</w:t>
      </w:r>
      <w:r w:rsidRPr="00CA6B3C">
        <w:rPr>
          <w:rFonts w:ascii="Times New Roman" w:hAnsi="Times New Roman" w:cs="Times New Roman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Pr="00CA6B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Обществом с ограниченной ответственностью «Поволжский страховой альянс» (ООО «ПСА») </w:t>
      </w:r>
      <w:r w:rsidRPr="00CA6B3C">
        <w:rPr>
          <w:rFonts w:ascii="Times New Roman" w:hAnsi="Times New Roman" w:cs="Times New Roman"/>
          <w:color w:val="000000"/>
          <w:sz w:val="24"/>
          <w:szCs w:val="24"/>
        </w:rPr>
        <w:t xml:space="preserve">(адрес регистрации: 446001, Самарская область, г. Сызрань, ул. Ульяновская, д.79, ИНН 6325064223, ОГРН 1146325002427), </w:t>
      </w:r>
      <w:r w:rsidRPr="00CA6B3C">
        <w:rPr>
          <w:rFonts w:ascii="Times New Roman" w:hAnsi="Times New Roman" w:cs="Times New Roman"/>
          <w:sz w:val="24"/>
          <w:szCs w:val="24"/>
        </w:rPr>
        <w:t xml:space="preserve">конкурсным управляющим (ликвидатором) которого на основании решения Арбитражного суда </w:t>
      </w:r>
      <w:r w:rsidRPr="00CA6B3C">
        <w:rPr>
          <w:rFonts w:ascii="Times New Roman" w:hAnsi="Times New Roman" w:cs="Times New Roman"/>
          <w:color w:val="000000"/>
          <w:sz w:val="24"/>
          <w:szCs w:val="24"/>
        </w:rPr>
        <w:t xml:space="preserve">Самарской области от 20 января 2020 г. по делу №А55-34207/2019 </w:t>
      </w:r>
      <w:r w:rsidRPr="00CA6B3C">
        <w:rPr>
          <w:rFonts w:ascii="Times New Roman" w:hAnsi="Times New Roman" w:cs="Times New Roman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</w:t>
      </w:r>
      <w:r w:rsidR="00384603" w:rsidRPr="00CA6B3C">
        <w:rPr>
          <w:rFonts w:ascii="Times New Roman" w:hAnsi="Times New Roman" w:cs="Times New Roman"/>
          <w:sz w:val="24"/>
          <w:szCs w:val="24"/>
        </w:rPr>
        <w:t>)</w:t>
      </w:r>
      <w:r w:rsidR="00384603" w:rsidRPr="00CA6B3C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CA6B3C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 w:rsidRPr="00CA6B3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торги </w:t>
      </w:r>
      <w:r w:rsidRPr="00CA6B3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посредством публичного предложения </w:t>
      </w:r>
      <w:r w:rsidR="00FA3D4A" w:rsidRPr="00CA6B3C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CA6B3C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CA6B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2030313266</w:t>
      </w:r>
      <w:r w:rsidR="00384603" w:rsidRPr="00CA6B3C">
        <w:rPr>
          <w:rFonts w:ascii="Times New Roman" w:hAnsi="Times New Roman" w:cs="Times New Roman"/>
          <w:sz w:val="24"/>
          <w:szCs w:val="24"/>
          <w:lang w:eastAsia="ru-RU"/>
        </w:rPr>
        <w:t xml:space="preserve"> в газете АО «Коммерсантъ» </w:t>
      </w:r>
      <w:r w:rsidRPr="00CA6B3C">
        <w:rPr>
          <w:rFonts w:ascii="Times New Roman" w:hAnsi="Times New Roman" w:cs="Times New Roman"/>
          <w:sz w:val="24"/>
          <w:szCs w:val="24"/>
          <w:lang w:eastAsia="ru-RU"/>
        </w:rPr>
        <w:t> №54(8228) от 28.03.2026</w:t>
      </w:r>
      <w:r w:rsidR="00FA3D4A" w:rsidRPr="00CA6B3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5D3412" w:rsidRPr="00CA6B3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7241579" w14:textId="543541DF" w:rsidR="005D3412" w:rsidRPr="00CA6B3C" w:rsidRDefault="005D3412" w:rsidP="005D3412">
      <w:pPr>
        <w:pStyle w:val="a6"/>
        <w:tabs>
          <w:tab w:val="left" w:pos="709"/>
        </w:tabs>
        <w:ind w:left="284" w:firstLine="425"/>
        <w:jc w:val="both"/>
        <w:rPr>
          <w:b/>
          <w:spacing w:val="3"/>
          <w:sz w:val="24"/>
          <w:szCs w:val="24"/>
        </w:rPr>
      </w:pPr>
      <w:r w:rsidRPr="00CA6B3C">
        <w:rPr>
          <w:b/>
          <w:spacing w:val="3"/>
          <w:sz w:val="24"/>
          <w:szCs w:val="24"/>
        </w:rPr>
        <w:t>Во исполнение определения Арбитражного суда Самарской области от 14 </w:t>
      </w:r>
      <w:r w:rsidR="00B911F2" w:rsidRPr="00CA6B3C">
        <w:rPr>
          <w:b/>
          <w:spacing w:val="3"/>
          <w:sz w:val="24"/>
          <w:szCs w:val="24"/>
        </w:rPr>
        <w:t xml:space="preserve">января </w:t>
      </w:r>
      <w:r w:rsidRPr="00CA6B3C">
        <w:rPr>
          <w:b/>
          <w:spacing w:val="3"/>
          <w:sz w:val="24"/>
          <w:szCs w:val="24"/>
        </w:rPr>
        <w:t>2026 г. по делу № А55-34207/2019 Торги ППП</w:t>
      </w:r>
      <w:r w:rsidRPr="00CA6B3C">
        <w:rPr>
          <w:bCs/>
          <w:spacing w:val="3"/>
          <w:sz w:val="24"/>
          <w:szCs w:val="24"/>
        </w:rPr>
        <w:t xml:space="preserve"> будут проведены на электронной площадке АО «Российский аукционный дом» по адресу: http://lot-online.ru (далее – ЭТП) </w:t>
      </w:r>
      <w:r w:rsidRPr="00CA6B3C">
        <w:rPr>
          <w:b/>
          <w:spacing w:val="3"/>
          <w:sz w:val="24"/>
          <w:szCs w:val="24"/>
        </w:rPr>
        <w:t>с 5 апреля 2026 г. по 28 апреля 2026 г.</w:t>
      </w:r>
    </w:p>
    <w:p w14:paraId="34AD12D8" w14:textId="456AB3BC" w:rsidR="008B0AE5" w:rsidRPr="00CA6B3C" w:rsidRDefault="008B0AE5" w:rsidP="008B0AE5">
      <w:pPr>
        <w:pStyle w:val="a6"/>
        <w:tabs>
          <w:tab w:val="left" w:pos="709"/>
        </w:tabs>
        <w:ind w:left="284" w:firstLine="425"/>
        <w:jc w:val="both"/>
        <w:rPr>
          <w:rFonts w:eastAsiaTheme="minorHAnsi"/>
          <w:sz w:val="24"/>
          <w:szCs w:val="24"/>
          <w:lang w:eastAsia="en-US"/>
        </w:rPr>
      </w:pPr>
      <w:r w:rsidRPr="00CA6B3C">
        <w:rPr>
          <w:rFonts w:eastAsiaTheme="minorHAnsi"/>
          <w:sz w:val="24"/>
          <w:szCs w:val="24"/>
          <w:lang w:eastAsia="en-US"/>
        </w:rPr>
        <w:t xml:space="preserve">Заявки на участие в Торгах ППП принимаются Оператором с 00:00 часов по московскому времени </w:t>
      </w:r>
      <w:r w:rsidRPr="00CA6B3C">
        <w:rPr>
          <w:rFonts w:eastAsiaTheme="minorHAnsi"/>
          <w:b/>
          <w:bCs/>
          <w:sz w:val="24"/>
          <w:szCs w:val="24"/>
          <w:lang w:eastAsia="en-US"/>
        </w:rPr>
        <w:t>05 апреля 2026 г.</w:t>
      </w:r>
    </w:p>
    <w:p w14:paraId="5E588D82" w14:textId="77777777" w:rsidR="005D3412" w:rsidRPr="00CA6B3C" w:rsidRDefault="005D3412" w:rsidP="005D3412">
      <w:pPr>
        <w:pStyle w:val="a6"/>
        <w:tabs>
          <w:tab w:val="left" w:pos="709"/>
        </w:tabs>
        <w:ind w:left="284" w:firstLine="425"/>
        <w:jc w:val="both"/>
        <w:rPr>
          <w:bCs/>
          <w:spacing w:val="3"/>
          <w:sz w:val="24"/>
          <w:szCs w:val="24"/>
        </w:rPr>
      </w:pPr>
      <w:r w:rsidRPr="00CA6B3C">
        <w:rPr>
          <w:bCs/>
          <w:spacing w:val="3"/>
          <w:sz w:val="24"/>
          <w:szCs w:val="24"/>
        </w:rPr>
        <w:t>Начальные цены продажи лота устанавливаются следующие:</w:t>
      </w:r>
    </w:p>
    <w:p w14:paraId="0639AA2B" w14:textId="77777777" w:rsidR="005D3412" w:rsidRPr="00CA6B3C" w:rsidRDefault="005D3412" w:rsidP="005D3412">
      <w:pPr>
        <w:pStyle w:val="a6"/>
        <w:tabs>
          <w:tab w:val="left" w:pos="709"/>
        </w:tabs>
        <w:ind w:left="284" w:firstLine="425"/>
        <w:jc w:val="both"/>
        <w:rPr>
          <w:bCs/>
          <w:spacing w:val="3"/>
          <w:sz w:val="24"/>
          <w:szCs w:val="24"/>
        </w:rPr>
      </w:pPr>
      <w:r w:rsidRPr="00CA6B3C">
        <w:rPr>
          <w:bCs/>
          <w:spacing w:val="3"/>
          <w:sz w:val="24"/>
          <w:szCs w:val="24"/>
        </w:rPr>
        <w:t>с 5 апреля 2026 г. по 6 апреля 2026 г. - в размере начальной цены продажи лота;</w:t>
      </w:r>
    </w:p>
    <w:p w14:paraId="6D41E359" w14:textId="77777777" w:rsidR="005D3412" w:rsidRPr="00CA6B3C" w:rsidRDefault="005D3412" w:rsidP="005D3412">
      <w:pPr>
        <w:pStyle w:val="a6"/>
        <w:tabs>
          <w:tab w:val="left" w:pos="709"/>
        </w:tabs>
        <w:ind w:left="284" w:firstLine="425"/>
        <w:jc w:val="both"/>
        <w:rPr>
          <w:bCs/>
          <w:spacing w:val="3"/>
          <w:sz w:val="24"/>
          <w:szCs w:val="24"/>
        </w:rPr>
      </w:pPr>
      <w:r w:rsidRPr="00CA6B3C">
        <w:rPr>
          <w:bCs/>
          <w:spacing w:val="3"/>
          <w:sz w:val="24"/>
          <w:szCs w:val="24"/>
        </w:rPr>
        <w:t>с 7 апреля 2026 г. по 8 апреля 2026 г. - в размере 91,00% от начальной цены продажи лота;</w:t>
      </w:r>
    </w:p>
    <w:p w14:paraId="13BBC239" w14:textId="77777777" w:rsidR="005D3412" w:rsidRPr="00CA6B3C" w:rsidRDefault="005D3412" w:rsidP="005D3412">
      <w:pPr>
        <w:pStyle w:val="a6"/>
        <w:tabs>
          <w:tab w:val="left" w:pos="709"/>
        </w:tabs>
        <w:ind w:left="284" w:firstLine="425"/>
        <w:jc w:val="both"/>
        <w:rPr>
          <w:bCs/>
          <w:spacing w:val="3"/>
          <w:sz w:val="24"/>
          <w:szCs w:val="24"/>
        </w:rPr>
      </w:pPr>
      <w:r w:rsidRPr="00CA6B3C">
        <w:rPr>
          <w:bCs/>
          <w:spacing w:val="3"/>
          <w:sz w:val="24"/>
          <w:szCs w:val="24"/>
        </w:rPr>
        <w:t>с 9 апреля 2026 г. по 10 апреля 2026 г. - в размере 82,00% от начальной цены продажи лота;</w:t>
      </w:r>
    </w:p>
    <w:p w14:paraId="2516C5F9" w14:textId="77777777" w:rsidR="005D3412" w:rsidRPr="00CA6B3C" w:rsidRDefault="005D3412" w:rsidP="005D3412">
      <w:pPr>
        <w:pStyle w:val="a6"/>
        <w:tabs>
          <w:tab w:val="left" w:pos="709"/>
        </w:tabs>
        <w:ind w:left="284" w:firstLine="425"/>
        <w:jc w:val="both"/>
        <w:rPr>
          <w:bCs/>
          <w:spacing w:val="3"/>
          <w:sz w:val="24"/>
          <w:szCs w:val="24"/>
        </w:rPr>
      </w:pPr>
      <w:r w:rsidRPr="00CA6B3C">
        <w:rPr>
          <w:bCs/>
          <w:spacing w:val="3"/>
          <w:sz w:val="24"/>
          <w:szCs w:val="24"/>
        </w:rPr>
        <w:t>с 11 апреля 2026 г. по 12 апреля 2026 г. - в размере 73,00% от начальной цены продажи лота;</w:t>
      </w:r>
    </w:p>
    <w:p w14:paraId="75B59CF2" w14:textId="77777777" w:rsidR="005D3412" w:rsidRPr="00CA6B3C" w:rsidRDefault="005D3412" w:rsidP="005D3412">
      <w:pPr>
        <w:pStyle w:val="a6"/>
        <w:tabs>
          <w:tab w:val="left" w:pos="709"/>
        </w:tabs>
        <w:ind w:left="284" w:firstLine="425"/>
        <w:jc w:val="both"/>
        <w:rPr>
          <w:bCs/>
          <w:spacing w:val="3"/>
          <w:sz w:val="24"/>
          <w:szCs w:val="24"/>
        </w:rPr>
      </w:pPr>
      <w:r w:rsidRPr="00CA6B3C">
        <w:rPr>
          <w:bCs/>
          <w:spacing w:val="3"/>
          <w:sz w:val="24"/>
          <w:szCs w:val="24"/>
        </w:rPr>
        <w:t>с 13 апреля 2026 г. по 14 апреля 2026 г. - в размере 64,00% от начальной цены продажи лота;</w:t>
      </w:r>
    </w:p>
    <w:p w14:paraId="5352F8A8" w14:textId="77777777" w:rsidR="005D3412" w:rsidRPr="00CA6B3C" w:rsidRDefault="005D3412" w:rsidP="005D3412">
      <w:pPr>
        <w:pStyle w:val="a6"/>
        <w:tabs>
          <w:tab w:val="left" w:pos="709"/>
        </w:tabs>
        <w:ind w:left="284" w:firstLine="425"/>
        <w:jc w:val="both"/>
        <w:rPr>
          <w:bCs/>
          <w:spacing w:val="3"/>
          <w:sz w:val="24"/>
          <w:szCs w:val="24"/>
        </w:rPr>
      </w:pPr>
      <w:r w:rsidRPr="00CA6B3C">
        <w:rPr>
          <w:bCs/>
          <w:spacing w:val="3"/>
          <w:sz w:val="24"/>
          <w:szCs w:val="24"/>
        </w:rPr>
        <w:t>с 15 апреля 2026 г. по 16 апреля 2026 г. - в размере 55,00% от начальной цены продажи лота;</w:t>
      </w:r>
    </w:p>
    <w:p w14:paraId="311A31E7" w14:textId="77777777" w:rsidR="005D3412" w:rsidRPr="00CA6B3C" w:rsidRDefault="005D3412" w:rsidP="005D3412">
      <w:pPr>
        <w:pStyle w:val="a6"/>
        <w:tabs>
          <w:tab w:val="left" w:pos="709"/>
        </w:tabs>
        <w:ind w:left="284" w:firstLine="425"/>
        <w:jc w:val="both"/>
        <w:rPr>
          <w:bCs/>
          <w:spacing w:val="3"/>
          <w:sz w:val="24"/>
          <w:szCs w:val="24"/>
        </w:rPr>
      </w:pPr>
      <w:r w:rsidRPr="00CA6B3C">
        <w:rPr>
          <w:bCs/>
          <w:spacing w:val="3"/>
          <w:sz w:val="24"/>
          <w:szCs w:val="24"/>
        </w:rPr>
        <w:t>с 17 апреля 2026 г. по 18 апреля 2026 г. - в размере 46,00% от начальной цены продажи лота;</w:t>
      </w:r>
    </w:p>
    <w:p w14:paraId="54F941D5" w14:textId="77777777" w:rsidR="005D3412" w:rsidRPr="00CA6B3C" w:rsidRDefault="005D3412" w:rsidP="005D3412">
      <w:pPr>
        <w:pStyle w:val="a6"/>
        <w:tabs>
          <w:tab w:val="left" w:pos="709"/>
        </w:tabs>
        <w:ind w:left="284" w:firstLine="425"/>
        <w:jc w:val="both"/>
        <w:rPr>
          <w:bCs/>
          <w:spacing w:val="3"/>
          <w:sz w:val="24"/>
          <w:szCs w:val="24"/>
        </w:rPr>
      </w:pPr>
      <w:r w:rsidRPr="00CA6B3C">
        <w:rPr>
          <w:bCs/>
          <w:spacing w:val="3"/>
          <w:sz w:val="24"/>
          <w:szCs w:val="24"/>
        </w:rPr>
        <w:t>с 19 апреля 2026 г. по 20 апреля 2026 г. - в размере 37,00% от начальной цены продажи лота;</w:t>
      </w:r>
    </w:p>
    <w:p w14:paraId="795F7D30" w14:textId="77777777" w:rsidR="005D3412" w:rsidRPr="00CA6B3C" w:rsidRDefault="005D3412" w:rsidP="005D3412">
      <w:pPr>
        <w:pStyle w:val="a6"/>
        <w:tabs>
          <w:tab w:val="left" w:pos="709"/>
        </w:tabs>
        <w:ind w:left="284" w:firstLine="425"/>
        <w:jc w:val="both"/>
        <w:rPr>
          <w:bCs/>
          <w:spacing w:val="3"/>
          <w:sz w:val="24"/>
          <w:szCs w:val="24"/>
        </w:rPr>
      </w:pPr>
      <w:r w:rsidRPr="00CA6B3C">
        <w:rPr>
          <w:bCs/>
          <w:spacing w:val="3"/>
          <w:sz w:val="24"/>
          <w:szCs w:val="24"/>
        </w:rPr>
        <w:t>с 21 апреля 2026 г. по 22 апреля 2026 г. - в размере 28,00% от начальной цены продажи лота;</w:t>
      </w:r>
    </w:p>
    <w:p w14:paraId="5F52A175" w14:textId="77777777" w:rsidR="005D3412" w:rsidRPr="00CA6B3C" w:rsidRDefault="005D3412" w:rsidP="005D3412">
      <w:pPr>
        <w:pStyle w:val="a6"/>
        <w:tabs>
          <w:tab w:val="left" w:pos="709"/>
        </w:tabs>
        <w:ind w:left="284" w:firstLine="425"/>
        <w:jc w:val="both"/>
        <w:rPr>
          <w:bCs/>
          <w:spacing w:val="3"/>
          <w:sz w:val="24"/>
          <w:szCs w:val="24"/>
        </w:rPr>
      </w:pPr>
      <w:r w:rsidRPr="00CA6B3C">
        <w:rPr>
          <w:bCs/>
          <w:spacing w:val="3"/>
          <w:sz w:val="24"/>
          <w:szCs w:val="24"/>
        </w:rPr>
        <w:t>с 23 апреля 2026 г. по 24 апреля 2026 г. - в размере 19,00% от начальной цены продажи лота;</w:t>
      </w:r>
    </w:p>
    <w:p w14:paraId="0008EBA3" w14:textId="77777777" w:rsidR="005D3412" w:rsidRPr="00CA6B3C" w:rsidRDefault="005D3412" w:rsidP="005D3412">
      <w:pPr>
        <w:pStyle w:val="a6"/>
        <w:tabs>
          <w:tab w:val="left" w:pos="709"/>
        </w:tabs>
        <w:ind w:left="284" w:firstLine="425"/>
        <w:jc w:val="both"/>
        <w:rPr>
          <w:bCs/>
          <w:spacing w:val="3"/>
          <w:sz w:val="24"/>
          <w:szCs w:val="24"/>
        </w:rPr>
      </w:pPr>
      <w:r w:rsidRPr="00CA6B3C">
        <w:rPr>
          <w:bCs/>
          <w:spacing w:val="3"/>
          <w:sz w:val="24"/>
          <w:szCs w:val="24"/>
        </w:rPr>
        <w:t>с 25 апреля 2026 г. по 26 апреля 2026 г. - в размере 10,00% от начальной цены продажи лота;</w:t>
      </w:r>
    </w:p>
    <w:p w14:paraId="71446F6E" w14:textId="77777777" w:rsidR="005D3412" w:rsidRPr="00CA6B3C" w:rsidRDefault="005D3412" w:rsidP="005D3412">
      <w:pPr>
        <w:pStyle w:val="a6"/>
        <w:tabs>
          <w:tab w:val="left" w:pos="709"/>
        </w:tabs>
        <w:ind w:left="284" w:firstLine="425"/>
        <w:jc w:val="both"/>
        <w:rPr>
          <w:bCs/>
          <w:spacing w:val="3"/>
          <w:sz w:val="24"/>
          <w:szCs w:val="24"/>
        </w:rPr>
      </w:pPr>
      <w:r w:rsidRPr="00CA6B3C">
        <w:rPr>
          <w:bCs/>
          <w:spacing w:val="3"/>
          <w:sz w:val="24"/>
          <w:szCs w:val="24"/>
        </w:rPr>
        <w:t>с 27 апреля 2026 г. по 28 апреля 2026 г. - в размере 1,00% от начальной цены продажи лота.</w:t>
      </w:r>
    </w:p>
    <w:p w14:paraId="594CA2E6" w14:textId="3A1995DB" w:rsidR="00D76C3D" w:rsidRPr="00CA6B3C" w:rsidRDefault="00D76C3D" w:rsidP="005D3412">
      <w:pPr>
        <w:pStyle w:val="a6"/>
        <w:tabs>
          <w:tab w:val="left" w:pos="709"/>
        </w:tabs>
        <w:ind w:left="284" w:firstLine="425"/>
        <w:jc w:val="both"/>
        <w:rPr>
          <w:bCs/>
          <w:spacing w:val="3"/>
          <w:sz w:val="24"/>
          <w:szCs w:val="24"/>
        </w:rPr>
      </w:pPr>
      <w:r w:rsidRPr="00CA6B3C">
        <w:rPr>
          <w:bCs/>
          <w:spacing w:val="3"/>
          <w:sz w:val="24"/>
          <w:szCs w:val="24"/>
        </w:rPr>
        <w:t>Вся остальная информация остается без изменений.</w:t>
      </w:r>
    </w:p>
    <w:p w14:paraId="467B4683" w14:textId="77777777" w:rsidR="00A84164" w:rsidRPr="00CA6B3C" w:rsidRDefault="00A84164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1F9CB0" w14:textId="5FD992BA" w:rsidR="00A0415B" w:rsidRPr="00CA6B3C" w:rsidRDefault="00A0415B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14:paraId="44A1DA43" w14:textId="77777777" w:rsidR="00A84164" w:rsidRPr="00A84164" w:rsidRDefault="00A84164" w:rsidP="000D3B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FC6EE6F" w14:textId="77777777" w:rsidR="00A84164" w:rsidRPr="00A84164" w:rsidRDefault="00A84164" w:rsidP="000D3B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84164" w:rsidRPr="00A84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A6686"/>
    <w:rsid w:val="000D3BBC"/>
    <w:rsid w:val="000E64DA"/>
    <w:rsid w:val="000E7B7D"/>
    <w:rsid w:val="0012289A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4E1D08"/>
    <w:rsid w:val="005D3412"/>
    <w:rsid w:val="005E79DA"/>
    <w:rsid w:val="007742ED"/>
    <w:rsid w:val="007A3A1B"/>
    <w:rsid w:val="007E67D7"/>
    <w:rsid w:val="008B0AE5"/>
    <w:rsid w:val="008F69EA"/>
    <w:rsid w:val="00964D49"/>
    <w:rsid w:val="009C6119"/>
    <w:rsid w:val="00A0415B"/>
    <w:rsid w:val="00A66ED6"/>
    <w:rsid w:val="00A84164"/>
    <w:rsid w:val="00AD0413"/>
    <w:rsid w:val="00AE62B1"/>
    <w:rsid w:val="00B43988"/>
    <w:rsid w:val="00B853F8"/>
    <w:rsid w:val="00B911F2"/>
    <w:rsid w:val="00BF465D"/>
    <w:rsid w:val="00CA3C3B"/>
    <w:rsid w:val="00CA6B3C"/>
    <w:rsid w:val="00D76C3D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841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84164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8B0A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12</cp:revision>
  <cp:lastPrinted>2026-04-01T08:00:00Z</cp:lastPrinted>
  <dcterms:created xsi:type="dcterms:W3CDTF">2023-11-17T13:05:00Z</dcterms:created>
  <dcterms:modified xsi:type="dcterms:W3CDTF">2026-04-01T10:04:00Z</dcterms:modified>
</cp:coreProperties>
</file>