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260" w:type="dxa"/>
        <w:jc w:val="left"/>
        <w:tblInd w:w="0" w:type="dxa"/>
        <w:tblCellMar>
          <w:top w:w="0" w:type="dxa"/>
          <w:left w:w="0" w:type="dxa"/>
          <w:bottom w:w="0" w:type="dxa"/>
          <w:right w:w="0" w:type="dxa"/>
        </w:tblCellMar>
        <w:tblLook w:val="04a0"/>
      </w:tblPr>
      <w:tblGrid>
        <w:gridCol w:w="5265"/>
        <w:gridCol w:w="4995"/>
      </w:tblGrid>
      <w:tr>
        <w:trPr>
          <w:trHeight w:val="315" w:hRule="exact"/>
        </w:trPr>
        <w:tc>
          <w:tcPr>
            <w:tcW w:w="10260" w:type="dxa"/>
            <w:gridSpan w:val="2"/>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260" w:type="dxa"/>
            <w:gridSpan w:val="2"/>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315" w:hRule="exact"/>
        </w:trPr>
        <w:tc>
          <w:tcPr>
            <w:tcW w:w="10260" w:type="dxa"/>
            <w:gridSpan w:val="2"/>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390"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Мы, нижеподписавшиеся:</w:t>
            </w:r>
          </w:p>
        </w:tc>
      </w:tr>
      <w:tr>
        <w:trPr>
          <w:trHeight w:val="1710" w:hRule="exact"/>
        </w:trPr>
        <w:tc>
          <w:tcPr>
            <w:tcW w:w="10260" w:type="dxa"/>
            <w:gridSpan w:val="2"/>
            <w:tcBorders/>
            <w:shd w:color="FFFFFF" w:fill="auto" w:val="clear"/>
          </w:tcPr>
          <w:p>
            <w:pPr>
              <w:pStyle w:val="Normal"/>
              <w:widowControl w:val="false"/>
              <w:bidi w:val="0"/>
              <w:spacing w:lineRule="auto" w:line="240" w:before="0" w:after="0"/>
              <w:jc w:val="both"/>
              <w:rPr>
                <w:rFonts w:ascii="Times New Roman" w:hAnsi="Times New Roman"/>
                <w:sz w:val="24"/>
                <w:szCs w:val="24"/>
              </w:rPr>
            </w:pPr>
            <w:r>
              <w:rPr>
                <w:rFonts w:ascii="Times New Roman" w:hAnsi="Times New Roman"/>
                <w:kern w:val="0"/>
                <w:sz w:val="24"/>
                <w:szCs w:val="24"/>
              </w:rPr>
              <w:t>Ф</w:t>
            </w:r>
            <w:r>
              <w:rPr>
                <w:rFonts w:ascii="Times New Roman" w:hAnsi="Times New Roman"/>
                <w:kern w:val="0"/>
                <w:sz w:val="24"/>
                <w:szCs w:val="24"/>
              </w:rPr>
              <w:t>инансовый управляющий Крымской Татьяны Анатольевны (14.11.1979 года рождения, место рождения с. Мелехино Щигровский р-н Курская обл., адрес регистрации: Курская обл., Щигровский р-н, с. 2-е Мелехино, ул. Прудовская, д. 6, СНИЛС 070-413-564 27, ИНН 463227569124</w:t>
            </w:r>
            <w:r>
              <w:rPr>
                <w:rFonts w:ascii="Times New Roman" w:hAnsi="Times New Roman"/>
                <w:kern w:val="0"/>
                <w:sz w:val="24"/>
                <w:szCs w:val="24"/>
              </w:rPr>
              <w:t xml:space="preserve">0) </w:t>
            </w:r>
            <w:r>
              <w:rPr>
                <w:rFonts w:ascii="Times New Roman" w:hAnsi="Times New Roman"/>
                <w:kern w:val="0"/>
                <w:sz w:val="24"/>
                <w:szCs w:val="24"/>
              </w:rPr>
              <w:t xml:space="preserve">Богданова Кристина Владимировна, </w:t>
            </w:r>
            <w:r>
              <w:rPr>
                <w:rFonts w:ascii="Times New Roman" w:hAnsi="Times New Roman"/>
                <w:kern w:val="0"/>
                <w:sz w:val="24"/>
                <w:szCs w:val="24"/>
              </w:rPr>
              <w:t>действующ</w:t>
            </w:r>
            <w:r>
              <w:rPr>
                <w:rFonts w:ascii="Times New Roman" w:hAnsi="Times New Roman"/>
                <w:kern w:val="0"/>
                <w:sz w:val="24"/>
                <w:szCs w:val="24"/>
              </w:rPr>
              <w:t xml:space="preserve">ая </w:t>
            </w:r>
            <w:r>
              <w:rPr>
                <w:rFonts w:ascii="Times New Roman" w:hAnsi="Times New Roman"/>
                <w:kern w:val="0"/>
                <w:sz w:val="24"/>
                <w:szCs w:val="24"/>
              </w:rPr>
              <w:t xml:space="preserve">на основании решения Арбитражного суда </w:t>
            </w:r>
            <w:r>
              <w:rPr>
                <w:rFonts w:ascii="Times New Roman" w:hAnsi="Times New Roman"/>
                <w:kern w:val="0"/>
                <w:sz w:val="24"/>
                <w:szCs w:val="24"/>
              </w:rPr>
              <w:t>Курской области от 24.04.2025 года п</w:t>
            </w:r>
            <w:r>
              <w:rPr>
                <w:rFonts w:ascii="Times New Roman" w:hAnsi="Times New Roman"/>
                <w:kern w:val="0"/>
                <w:sz w:val="24"/>
                <w:szCs w:val="24"/>
              </w:rPr>
              <w:t xml:space="preserve">о делу № </w:t>
            </w:r>
            <w:r>
              <w:rPr>
                <w:rFonts w:ascii="Times New Roman" w:hAnsi="Times New Roman"/>
                <w:kern w:val="0"/>
                <w:sz w:val="24"/>
                <w:szCs w:val="24"/>
              </w:rPr>
              <w:t>А35-2246/202,</w:t>
            </w:r>
            <w:r>
              <w:rPr>
                <w:rFonts w:ascii="Times New Roman" w:hAnsi="Times New Roman"/>
                <w:kern w:val="0"/>
                <w:sz w:val="24"/>
                <w:szCs w:val="24"/>
              </w:rPr>
              <w:t xml:space="preserve"> именуем</w:t>
            </w:r>
            <w:r>
              <w:rPr>
                <w:rFonts w:ascii="Times New Roman" w:hAnsi="Times New Roman"/>
                <w:kern w:val="0"/>
                <w:sz w:val="24"/>
                <w:szCs w:val="24"/>
              </w:rPr>
              <w:t xml:space="preserve">ая </w:t>
            </w:r>
            <w:r>
              <w:rPr>
                <w:rFonts w:ascii="Times New Roman" w:hAnsi="Times New Roman"/>
                <w:kern w:val="0"/>
                <w:sz w:val="24"/>
                <w:szCs w:val="24"/>
              </w:rPr>
              <w:t xml:space="preserve">в дальнейшем «Продавец», с одной стороны, и </w:t>
            </w:r>
          </w:p>
          <w:p>
            <w:pPr>
              <w:pStyle w:val="Normal"/>
              <w:widowControl w:val="false"/>
              <w:bidi w:val="0"/>
              <w:spacing w:lineRule="auto" w:line="240" w:before="0" w:after="0"/>
              <w:jc w:val="both"/>
              <w:rPr>
                <w:kern w:val="0"/>
              </w:rPr>
            </w:pPr>
            <w:r>
              <w:rPr>
                <w:rFonts w:ascii="Times New Roman" w:hAnsi="Times New Roman"/>
                <w:sz w:val="24"/>
                <w:szCs w:val="24"/>
              </w:rPr>
            </w:r>
          </w:p>
          <w:p>
            <w:pPr>
              <w:pStyle w:val="Normal"/>
              <w:widowControl w:val="false"/>
              <w:bidi w:val="0"/>
              <w:spacing w:lineRule="auto" w:line="240" w:before="0" w:after="0"/>
              <w:jc w:val="both"/>
              <w:rPr>
                <w:kern w:val="0"/>
              </w:rPr>
            </w:pPr>
            <w:r>
              <w:rPr>
                <w:rFonts w:ascii="Times New Roman" w:hAnsi="Times New Roman"/>
                <w:sz w:val="24"/>
                <w:szCs w:val="24"/>
              </w:rPr>
            </w:r>
          </w:p>
          <w:p>
            <w:pPr>
              <w:pStyle w:val="Normal"/>
              <w:widowControl w:val="false"/>
              <w:bidi w:val="0"/>
              <w:spacing w:lineRule="auto" w:line="240" w:before="0" w:after="0"/>
              <w:jc w:val="both"/>
              <w:rPr>
                <w:kern w:val="0"/>
              </w:rPr>
            </w:pPr>
            <w:r>
              <w:rPr>
                <w:rFonts w:ascii="Times New Roman" w:hAnsi="Times New Roman"/>
                <w:sz w:val="24"/>
                <w:szCs w:val="24"/>
              </w:rPr>
            </w:r>
          </w:p>
          <w:p>
            <w:pPr>
              <w:pStyle w:val="Normal"/>
              <w:widowControl w:val="false"/>
              <w:bidi w:val="0"/>
              <w:spacing w:lineRule="auto" w:line="240" w:before="0" w:after="0"/>
              <w:jc w:val="both"/>
              <w:rPr>
                <w:kern w:val="0"/>
              </w:rPr>
            </w:pPr>
            <w:r>
              <w:rPr>
                <w:rFonts w:ascii="Times New Roman" w:hAnsi="Times New Roman"/>
                <w:sz w:val="24"/>
                <w:szCs w:val="24"/>
              </w:rPr>
            </w:r>
          </w:p>
          <w:p>
            <w:pPr>
              <w:pStyle w:val="Normal"/>
              <w:widowControl w:val="false"/>
              <w:bidi w:val="0"/>
              <w:spacing w:lineRule="auto" w:line="240" w:before="0" w:after="0"/>
              <w:jc w:val="both"/>
              <w:rPr>
                <w:kern w:val="0"/>
              </w:rPr>
            </w:pPr>
            <w:r>
              <w:rPr>
                <w:rFonts w:ascii="Times New Roman" w:hAnsi="Times New Roman"/>
                <w:sz w:val="24"/>
                <w:szCs w:val="24"/>
              </w:rPr>
            </w:r>
          </w:p>
          <w:p>
            <w:pPr>
              <w:pStyle w:val="Normal"/>
              <w:widowControl w:val="false"/>
              <w:bidi w:val="0"/>
              <w:spacing w:lineRule="auto" w:line="240" w:before="0" w:after="0"/>
              <w:jc w:val="both"/>
              <w:rPr>
                <w:kern w:val="0"/>
              </w:rPr>
            </w:pPr>
            <w:r>
              <w:rPr>
                <w:rFonts w:ascii="Times New Roman" w:hAnsi="Times New Roman"/>
                <w:sz w:val="24"/>
                <w:szCs w:val="24"/>
              </w:rPr>
            </w:r>
          </w:p>
          <w:p>
            <w:pPr>
              <w:pStyle w:val="Normal"/>
              <w:widowControl w:val="false"/>
              <w:bidi w:val="0"/>
              <w:spacing w:lineRule="auto" w:line="240" w:before="0" w:after="0"/>
              <w:jc w:val="both"/>
              <w:rPr>
                <w:kern w:val="0"/>
              </w:rPr>
            </w:pPr>
            <w:r>
              <w:rPr>
                <w:rFonts w:ascii="Times New Roman" w:hAnsi="Times New Roman"/>
                <w:sz w:val="24"/>
                <w:szCs w:val="24"/>
              </w:rPr>
            </w:r>
          </w:p>
          <w:p>
            <w:pPr>
              <w:pStyle w:val="Normal"/>
              <w:widowControl w:val="false"/>
              <w:bidi w:val="0"/>
              <w:spacing w:lineRule="auto" w:line="240" w:before="0" w:after="0"/>
              <w:jc w:val="both"/>
              <w:rPr>
                <w:kern w:val="0"/>
              </w:rPr>
            </w:pPr>
            <w:r>
              <w:rPr>
                <w:rFonts w:ascii="Times New Roman" w:hAnsi="Times New Roman"/>
                <w:sz w:val="24"/>
                <w:szCs w:val="24"/>
              </w:rPr>
            </w:r>
          </w:p>
          <w:p>
            <w:pPr>
              <w:pStyle w:val="Normal"/>
              <w:widowControl w:val="false"/>
              <w:bidi w:val="0"/>
              <w:spacing w:lineRule="auto" w:line="240" w:before="0" w:after="0"/>
              <w:jc w:val="both"/>
              <w:rPr>
                <w:kern w:val="0"/>
              </w:rPr>
            </w:pPr>
            <w:r>
              <w:rPr>
                <w:rFonts w:ascii="Times New Roman" w:hAnsi="Times New Roman"/>
                <w:sz w:val="24"/>
                <w:szCs w:val="24"/>
              </w:rPr>
            </w:r>
          </w:p>
          <w:p>
            <w:pPr>
              <w:pStyle w:val="Normal"/>
              <w:widowControl w:val="false"/>
              <w:bidi w:val="0"/>
              <w:spacing w:lineRule="auto" w:line="240" w:before="0" w:after="0"/>
              <w:jc w:val="both"/>
              <w:rPr>
                <w:kern w:val="0"/>
              </w:rPr>
            </w:pPr>
            <w:r>
              <w:rPr>
                <w:rFonts w:ascii="Times New Roman" w:hAnsi="Times New Roman"/>
                <w:sz w:val="24"/>
                <w:szCs w:val="24"/>
              </w:rPr>
            </w:r>
          </w:p>
          <w:p>
            <w:pPr>
              <w:pStyle w:val="Normal"/>
              <w:widowControl w:val="false"/>
              <w:bidi w:val="0"/>
              <w:spacing w:lineRule="auto" w:line="240" w:before="0" w:after="0"/>
              <w:jc w:val="both"/>
              <w:rPr>
                <w:kern w:val="0"/>
              </w:rPr>
            </w:pPr>
            <w:r>
              <w:rPr>
                <w:rFonts w:ascii="Times New Roman" w:hAnsi="Times New Roman"/>
                <w:sz w:val="24"/>
                <w:szCs w:val="24"/>
              </w:rPr>
            </w:r>
          </w:p>
          <w:p>
            <w:pPr>
              <w:pStyle w:val="Normal"/>
              <w:widowControl w:val="false"/>
              <w:bidi w:val="0"/>
              <w:spacing w:lineRule="auto" w:line="240" w:before="0" w:after="0"/>
              <w:jc w:val="both"/>
              <w:rPr>
                <w:kern w:val="0"/>
              </w:rPr>
            </w:pPr>
            <w:r>
              <w:rPr>
                <w:rFonts w:ascii="Times New Roman" w:hAnsi="Times New Roman"/>
                <w:sz w:val="24"/>
                <w:szCs w:val="24"/>
              </w:rPr>
            </w:r>
          </w:p>
          <w:p>
            <w:pPr>
              <w:pStyle w:val="Normal"/>
              <w:widowControl w:val="false"/>
              <w:bidi w:val="0"/>
              <w:spacing w:lineRule="auto" w:line="240" w:before="0" w:after="0"/>
              <w:jc w:val="both"/>
              <w:rPr>
                <w:kern w:val="0"/>
              </w:rPr>
            </w:pPr>
            <w:r>
              <w:rPr>
                <w:rFonts w:ascii="Times New Roman" w:hAnsi="Times New Roman"/>
                <w:sz w:val="24"/>
                <w:szCs w:val="24"/>
              </w:rPr>
            </w:r>
          </w:p>
          <w:p>
            <w:pPr>
              <w:pStyle w:val="Normal"/>
              <w:widowControl w:val="false"/>
              <w:bidi w:val="0"/>
              <w:spacing w:lineRule="auto" w:line="240" w:before="0" w:after="0"/>
              <w:jc w:val="both"/>
              <w:rPr>
                <w:kern w:val="0"/>
              </w:rPr>
            </w:pPr>
            <w:r>
              <w:rPr>
                <w:rFonts w:ascii="Times New Roman" w:hAnsi="Times New Roman"/>
                <w:sz w:val="24"/>
                <w:szCs w:val="24"/>
              </w:rPr>
            </w:r>
          </w:p>
          <w:p>
            <w:pPr>
              <w:pStyle w:val="Normal"/>
              <w:widowControl w:val="false"/>
              <w:bidi w:val="0"/>
              <w:spacing w:lineRule="auto" w:line="240" w:before="0" w:after="0"/>
              <w:jc w:val="both"/>
              <w:rPr>
                <w:kern w:val="0"/>
              </w:rPr>
            </w:pPr>
            <w:r>
              <w:rPr>
                <w:rFonts w:ascii="Times New Roman" w:hAnsi="Times New Roman"/>
                <w:sz w:val="24"/>
                <w:szCs w:val="24"/>
              </w:rPr>
            </w:r>
          </w:p>
          <w:p>
            <w:pPr>
              <w:pStyle w:val="Normal"/>
              <w:widowControl w:val="false"/>
              <w:bidi w:val="0"/>
              <w:spacing w:lineRule="auto" w:line="240" w:before="0" w:after="0"/>
              <w:jc w:val="both"/>
              <w:rPr>
                <w:kern w:val="0"/>
              </w:rPr>
            </w:pPr>
            <w:r>
              <w:rPr>
                <w:rFonts w:ascii="Times New Roman" w:hAnsi="Times New Roman"/>
                <w:sz w:val="24"/>
                <w:szCs w:val="24"/>
              </w:rPr>
            </w:r>
          </w:p>
        </w:tc>
      </w:tr>
      <w:tr>
        <w:trPr>
          <w:trHeight w:val="915" w:hRule="exact"/>
        </w:trPr>
        <w:tc>
          <w:tcPr>
            <w:tcW w:w="10260" w:type="dxa"/>
            <w:gridSpan w:val="2"/>
            <w:tcBorders/>
            <w:shd w:color="FFFFFF" w:fill="auto" w:val="clear"/>
          </w:tcPr>
          <w:p>
            <w:pPr>
              <w:pStyle w:val="Normal"/>
              <w:widowControl w:val="false"/>
              <w:bidi w:val="0"/>
              <w:spacing w:lineRule="auto" w:line="240" w:before="0" w:after="0"/>
              <w:jc w:val="both"/>
              <w:rPr>
                <w:rFonts w:ascii="Times New Roman" w:hAnsi="Times New Roman"/>
                <w:sz w:val="24"/>
                <w:szCs w:val="24"/>
              </w:rPr>
            </w:pPr>
            <w:r>
              <w:rPr>
                <w:rFonts w:ascii="Times New Roman" w:hAnsi="Times New Roman"/>
                <w:kern w:val="0"/>
                <w:sz w:val="24"/>
                <w:szCs w:val="24"/>
              </w:rPr>
              <w:t xml:space="preserve">Гражданин РФ </w:t>
            </w:r>
            <w:r>
              <w:rPr>
                <w:rFonts w:ascii="Times New Roman" w:hAnsi="Times New Roman"/>
                <w:kern w:val="0"/>
                <w:sz w:val="24"/>
                <w:szCs w:val="24"/>
              </w:rPr>
              <w:t>Королев Сергей Игоревич, проживающий по адресу 305048 Курская область, г. Курск, ул. Косухин, кв. 47</w:t>
            </w:r>
            <w:r>
              <w:rPr>
                <w:rFonts w:ascii="Times New Roman" w:hAnsi="Times New Roman"/>
                <w:kern w:val="0"/>
                <w:sz w:val="24"/>
                <w:szCs w:val="24"/>
              </w:rPr>
              <w:t xml:space="preserve">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260" w:type="dxa"/>
            <w:gridSpan w:val="2"/>
            <w:tcBorders/>
            <w:shd w:color="FFFFFF" w:fill="auto" w:val="clear"/>
            <w:vAlign w:val="bottom"/>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b/>
                <w:kern w:val="0"/>
                <w:sz w:val="24"/>
                <w:szCs w:val="24"/>
              </w:rPr>
              <w:t>1.  Предмет договора</w:t>
            </w:r>
          </w:p>
        </w:tc>
      </w:tr>
      <w:tr>
        <w:trPr>
          <w:trHeight w:val="1170" w:hRule="exact"/>
        </w:trPr>
        <w:tc>
          <w:tcPr>
            <w:tcW w:w="10260" w:type="dxa"/>
            <w:gridSpan w:val="2"/>
            <w:tcBorders/>
            <w:shd w:color="FFFFFF" w:fill="auto" w:val="clear"/>
          </w:tcPr>
          <w:p>
            <w:pPr>
              <w:pStyle w:val="Normal"/>
              <w:widowControl w:val="false"/>
              <w:bidi w:val="0"/>
              <w:spacing w:lineRule="auto" w:line="240" w:before="0" w:after="0"/>
              <w:jc w:val="both"/>
              <w:rPr>
                <w:rFonts w:ascii="Times New Roman" w:hAnsi="Times New Roman"/>
                <w:sz w:val="24"/>
                <w:szCs w:val="24"/>
              </w:rPr>
            </w:pPr>
            <w:r>
              <w:rPr>
                <w:rFonts w:ascii="Times New Roman" w:hAnsi="Times New Roman"/>
                <w:kern w:val="0"/>
                <w:sz w:val="24"/>
                <w:szCs w:val="24"/>
              </w:rPr>
              <w:t>1.1.  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75" w:hRule="exact"/>
        </w:trPr>
        <w:tc>
          <w:tcPr>
            <w:tcW w:w="10260" w:type="dxa"/>
            <w:gridSpan w:val="2"/>
            <w:tcBorders/>
            <w:shd w:color="FFFFFF" w:fill="FFFFFF" w:val="clear"/>
          </w:tcPr>
          <w:p>
            <w:pPr>
              <w:pStyle w:val="Normal"/>
              <w:widowControl w:val="false"/>
              <w:bidi w:val="0"/>
              <w:spacing w:lineRule="auto" w:line="240" w:before="0" w:after="0"/>
              <w:jc w:val="both"/>
              <w:rPr>
                <w:rFonts w:ascii="Times New Roman" w:hAnsi="Times New Roman"/>
                <w:sz w:val="24"/>
                <w:szCs w:val="24"/>
              </w:rPr>
            </w:pPr>
            <w:r>
              <w:rPr>
                <w:rFonts w:ascii="Times New Roman" w:hAnsi="Times New Roman"/>
                <w:kern w:val="0"/>
                <w:sz w:val="24"/>
                <w:szCs w:val="24"/>
              </w:rPr>
              <w:t>ЛОТ №1 -  Гараж, площадью 24,0 кв.м. со смотровой ямой адрес: г. Курск, ул. Орловская, ГСК № 53, гараж № 471 кадастровый номер 46:29:01:00:00:053:Г:471.</w:t>
            </w:r>
          </w:p>
        </w:tc>
      </w:tr>
      <w:tr>
        <w:trPr>
          <w:trHeight w:val="570"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4"/>
                <w:szCs w:val="24"/>
              </w:rPr>
            </w:pPr>
            <w:r>
              <w:rPr>
                <w:rFonts w:ascii="Times New Roman" w:hAnsi="Times New Roman"/>
                <w:kern w:val="0"/>
                <w:sz w:val="24"/>
                <w:szCs w:val="24"/>
              </w:rPr>
              <w:t>Право собственности зарегистрировано в установленном законом порядке (далее по тексту - «Имущество»).</w:t>
            </w:r>
          </w:p>
        </w:tc>
      </w:tr>
      <w:tr>
        <w:trPr>
          <w:trHeight w:val="690"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260" w:type="dxa"/>
            <w:gridSpan w:val="2"/>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4"/>
                <w:szCs w:val="24"/>
              </w:rPr>
              <w:t>2. Обязанности Сторон</w:t>
            </w:r>
          </w:p>
        </w:tc>
      </w:tr>
      <w:tr>
        <w:trPr>
          <w:trHeight w:val="300"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2.1. Продавец обязуется:</w:t>
            </w:r>
          </w:p>
        </w:tc>
      </w:tr>
      <w:tr>
        <w:trPr>
          <w:trHeight w:val="300"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2.1.1. Передать Покупателю имущество по акту приема-передачи.</w:t>
            </w:r>
          </w:p>
        </w:tc>
      </w:tr>
      <w:tr>
        <w:trPr>
          <w:trHeight w:val="1245"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2.2. Покупатель обязан:</w:t>
            </w:r>
          </w:p>
        </w:tc>
      </w:tr>
      <w:tr>
        <w:trPr>
          <w:trHeight w:val="285" w:hRule="exact"/>
        </w:trPr>
        <w:tc>
          <w:tcPr>
            <w:tcW w:w="10260" w:type="dxa"/>
            <w:gridSpan w:val="2"/>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4"/>
                <w:szCs w:val="24"/>
              </w:rPr>
              <w:t>2.2.1. Оплатить полную стоимость имущества в соответствии с настоящим договором.</w:t>
            </w:r>
          </w:p>
        </w:tc>
      </w:tr>
      <w:tr>
        <w:trPr>
          <w:trHeight w:val="840"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260" w:type="dxa"/>
            <w:gridSpan w:val="2"/>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4"/>
                <w:szCs w:val="24"/>
              </w:rPr>
              <w:t>3. Цена и порядок расчетов</w:t>
            </w:r>
          </w:p>
        </w:tc>
      </w:tr>
      <w:tr>
        <w:trPr>
          <w:trHeight w:val="300" w:hRule="exact"/>
        </w:trPr>
        <w:tc>
          <w:tcPr>
            <w:tcW w:w="10260" w:type="dxa"/>
            <w:gridSpan w:val="2"/>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4"/>
                <w:szCs w:val="24"/>
              </w:rPr>
              <w:t>3.1. Стоимость имущества составляет:</w:t>
            </w:r>
          </w:p>
        </w:tc>
      </w:tr>
      <w:tr>
        <w:trPr>
          <w:trHeight w:val="2280" w:hRule="exact"/>
        </w:trPr>
        <w:tc>
          <w:tcPr>
            <w:tcW w:w="10260" w:type="dxa"/>
            <w:gridSpan w:val="2"/>
            <w:tcBorders/>
            <w:shd w:color="FFFFFF" w:fill="auto" w:val="clear"/>
          </w:tcPr>
          <w:p>
            <w:pPr>
              <w:pStyle w:val="Normal"/>
              <w:widowControl w:val="false"/>
              <w:bidi w:val="0"/>
              <w:spacing w:lineRule="auto" w:line="240" w:before="0" w:after="0"/>
              <w:jc w:val="both"/>
              <w:rPr>
                <w:rFonts w:ascii="Times New Roman" w:hAnsi="Times New Roman"/>
                <w:sz w:val="24"/>
                <w:szCs w:val="24"/>
              </w:rPr>
            </w:pPr>
            <w:r>
              <w:rPr>
                <w:rFonts w:ascii="Times New Roman" w:hAnsi="Times New Roman"/>
                <w:kern w:val="0"/>
                <w:sz w:val="24"/>
                <w:szCs w:val="24"/>
              </w:rPr>
              <w:t xml:space="preserve">496 650 </w:t>
            </w:r>
            <w:r>
              <w:rPr>
                <w:rFonts w:ascii="Times New Roman" w:hAnsi="Times New Roman"/>
                <w:kern w:val="0"/>
                <w:sz w:val="24"/>
                <w:szCs w:val="24"/>
              </w:rPr>
              <w:t xml:space="preserve">(Четыреста девяносто шесть тысяч шестьсот пятьдесят </w:t>
            </w:r>
            <w:r>
              <w:rPr>
                <w:rFonts w:ascii="Times New Roman" w:hAnsi="Times New Roman"/>
                <w:kern w:val="0"/>
                <w:sz w:val="24"/>
                <w:szCs w:val="24"/>
              </w:rPr>
              <w:t>руб</w:t>
            </w:r>
            <w:r>
              <w:rPr>
                <w:rFonts w:ascii="Times New Roman" w:hAnsi="Times New Roman"/>
                <w:kern w:val="0"/>
                <w:sz w:val="24"/>
                <w:szCs w:val="24"/>
              </w:rPr>
              <w:t xml:space="preserve">лей 00 копеек) </w:t>
            </w:r>
            <w:r>
              <w:rPr>
                <w:rFonts w:ascii="Times New Roman" w:hAnsi="Times New Roman"/>
                <w:kern w:val="0"/>
                <w:sz w:val="24"/>
                <w:szCs w:val="24"/>
              </w:rPr>
              <w:t>без учета НДС (подпункт 15 п.2 ст.146 НК). Задаток, оплаченный Покупателем, составляет 47 300,00 (</w:t>
            </w:r>
            <w:r>
              <w:rPr>
                <w:rFonts w:ascii="Times New Roman" w:hAnsi="Times New Roman"/>
                <w:kern w:val="0"/>
                <w:sz w:val="24"/>
                <w:szCs w:val="24"/>
              </w:rPr>
              <w:t xml:space="preserve">Сорок семь тысяч триста </w:t>
            </w:r>
            <w:r>
              <w:rPr>
                <w:rFonts w:ascii="Times New Roman" w:hAnsi="Times New Roman"/>
                <w:kern w:val="0"/>
                <w:sz w:val="24"/>
                <w:szCs w:val="24"/>
              </w:rPr>
              <w:t xml:space="preserve">рублей 00 копеек), итоговая сумма оплаты Покупателем составляет </w:t>
            </w:r>
            <w:r>
              <w:rPr>
                <w:rFonts w:ascii="Times New Roman" w:hAnsi="Times New Roman"/>
                <w:kern w:val="0"/>
                <w:sz w:val="24"/>
                <w:szCs w:val="24"/>
              </w:rPr>
              <w:t xml:space="preserve">449 350 </w:t>
            </w:r>
            <w:r>
              <w:rPr>
                <w:rFonts w:ascii="Times New Roman" w:hAnsi="Times New Roman"/>
                <w:kern w:val="0"/>
                <w:sz w:val="24"/>
                <w:szCs w:val="24"/>
              </w:rPr>
              <w:t>(</w:t>
            </w:r>
            <w:r>
              <w:rPr>
                <w:rFonts w:ascii="Times New Roman" w:hAnsi="Times New Roman"/>
                <w:kern w:val="0"/>
                <w:sz w:val="24"/>
                <w:szCs w:val="24"/>
              </w:rPr>
              <w:t xml:space="preserve">Четыреста сорок девять тысяч триста пятьдесят </w:t>
            </w:r>
            <w:r>
              <w:rPr>
                <w:rFonts w:ascii="Times New Roman" w:hAnsi="Times New Roman"/>
                <w:kern w:val="0"/>
                <w:sz w:val="24"/>
                <w:szCs w:val="24"/>
              </w:rPr>
              <w:t xml:space="preserve">рублей 00 копеек). Цена настоящего договора установлена по результатам проведения торгов, которые проводились г. на сайте https://lot-online.ru/, и указана в Протоколе </w:t>
            </w:r>
            <w:r>
              <w:rPr>
                <w:rFonts w:ascii="Times New Roman" w:hAnsi="Times New Roman"/>
                <w:kern w:val="0"/>
                <w:sz w:val="24"/>
                <w:szCs w:val="24"/>
              </w:rPr>
              <w:t xml:space="preserve">от 16.12.2025 года </w:t>
            </w:r>
            <w:r>
              <w:rPr>
                <w:rFonts w:ascii="Times New Roman" w:hAnsi="Times New Roman"/>
                <w:kern w:val="0"/>
                <w:sz w:val="24"/>
                <w:szCs w:val="24"/>
              </w:rPr>
              <w:t xml:space="preserve">о результатах проведения </w:t>
            </w:r>
            <w:r>
              <w:rPr>
                <w:rFonts w:ascii="Times New Roman" w:hAnsi="Times New Roman"/>
                <w:kern w:val="0"/>
                <w:sz w:val="24"/>
                <w:szCs w:val="24"/>
              </w:rPr>
              <w:t xml:space="preserve">открытого аукциона в </w:t>
            </w:r>
            <w:r>
              <w:rPr>
                <w:rFonts w:ascii="Times New Roman" w:hAnsi="Times New Roman"/>
                <w:kern w:val="0"/>
                <w:sz w:val="24"/>
                <w:szCs w:val="24"/>
              </w:rPr>
              <w:t xml:space="preserve">электронной форме </w:t>
            </w:r>
            <w:r>
              <w:rPr>
                <w:rFonts w:ascii="Times New Roman" w:hAnsi="Times New Roman"/>
                <w:kern w:val="0"/>
                <w:sz w:val="24"/>
                <w:szCs w:val="24"/>
              </w:rPr>
              <w:t>по продаже имущества должника Крымской Т.А.</w:t>
            </w:r>
            <w:r>
              <w:rPr>
                <w:rFonts w:ascii="Times New Roman" w:hAnsi="Times New Roman"/>
                <w:kern w:val="0"/>
                <w:sz w:val="24"/>
                <w:szCs w:val="24"/>
              </w:rPr>
              <w:t xml:space="preserve"> является окончательной и изменению не подлежит.</w:t>
            </w:r>
          </w:p>
        </w:tc>
      </w:tr>
      <w:tr>
        <w:trPr>
          <w:trHeight w:val="675"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915" w:hRule="exact"/>
        </w:trPr>
        <w:tc>
          <w:tcPr>
            <w:tcW w:w="10260" w:type="dxa"/>
            <w:gridSpan w:val="2"/>
            <w:tcBorders/>
            <w:shd w:color="FFFFFF" w:fill="auto" w:val="clear"/>
            <w:vAlign w:val="bottom"/>
          </w:tcPr>
          <w:p>
            <w:pPr>
              <w:pStyle w:val="Normal"/>
              <w:widowControl w:val="false"/>
              <w:bidi w:val="0"/>
              <w:spacing w:lineRule="auto" w:line="240" w:before="0" w:after="0"/>
              <w:jc w:val="both"/>
              <w:rPr/>
            </w:pPr>
            <w:r>
              <w:rPr>
                <w:rFonts w:ascii="Times New Roman" w:hAnsi="Times New Roman"/>
                <w:kern w:val="0"/>
                <w:sz w:val="24"/>
                <w:szCs w:val="24"/>
              </w:rPr>
              <w:t xml:space="preserve">3.3. Оплата стоимости имущества по настоящему договору осуществляется Покупателем безналичным платежом на расчетный счет </w:t>
            </w:r>
            <w:r>
              <w:rPr>
                <w:rFonts w:ascii="Times New Roman" w:hAnsi="Times New Roman"/>
                <w:kern w:val="0"/>
                <w:sz w:val="24"/>
                <w:szCs w:val="24"/>
              </w:rPr>
              <w:t>К</w:t>
            </w:r>
            <w:r>
              <w:rPr>
                <w:rFonts w:ascii="Times New Roman" w:hAnsi="Times New Roman"/>
                <w:b w:val="false"/>
                <w:i w:val="false"/>
                <w:caps w:val="false"/>
                <w:smallCaps w:val="false"/>
                <w:color w:val="333333"/>
                <w:spacing w:val="0"/>
                <w:kern w:val="0"/>
                <w:sz w:val="24"/>
                <w:szCs w:val="24"/>
              </w:rPr>
              <w:t>рымской Татьяны Анатольевны 40817810733003998803, ИНН должника: 463227569124</w:t>
            </w:r>
            <w:r>
              <w:rPr>
                <w:rFonts w:ascii="Times New Roman" w:hAnsi="Times New Roman"/>
                <w:kern w:val="0"/>
                <w:sz w:val="24"/>
                <w:szCs w:val="24"/>
              </w:rPr>
              <w:t xml:space="preserve"> </w:t>
            </w:r>
          </w:p>
        </w:tc>
      </w:tr>
      <w:tr>
        <w:trPr>
          <w:trHeight w:val="1365" w:hRule="exact"/>
        </w:trPr>
        <w:tc>
          <w:tcPr>
            <w:tcW w:w="10260" w:type="dxa"/>
            <w:gridSpan w:val="2"/>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4"/>
                <w:szCs w:val="24"/>
              </w:rPr>
              <w:t xml:space="preserve"> </w:t>
            </w:r>
            <w:r>
              <w:rPr>
                <w:rFonts w:ascii="Times New Roman" w:hAnsi="Times New Roman"/>
                <w:kern w:val="0"/>
                <w:sz w:val="24"/>
                <w:szCs w:val="24"/>
              </w:rPr>
              <w:t>в течение тридцати дней с даты подписания настоящего договора.</w:t>
            </w:r>
          </w:p>
          <w:tbl>
            <w:tblPr>
              <w:tblStyle w:val="TableStyle0"/>
              <w:tblW w:w="10395" w:type="dxa"/>
              <w:jc w:val="left"/>
              <w:tblInd w:w="-108" w:type="dxa"/>
              <w:tblCellMar>
                <w:top w:w="0" w:type="dxa"/>
                <w:left w:w="108" w:type="dxa"/>
                <w:bottom w:w="0" w:type="dxa"/>
                <w:right w:w="108" w:type="dxa"/>
              </w:tblCellMar>
              <w:tblLook w:val="04a0"/>
            </w:tblPr>
            <w:tblGrid>
              <w:gridCol w:w="10395"/>
            </w:tblGrid>
            <w:tr>
              <w:trPr>
                <w:trHeight w:val="1080" w:hRule="atLeast"/>
              </w:trPr>
              <w:tc>
                <w:tcPr>
                  <w:tcW w:w="10395" w:type="dxa"/>
                  <w:tcBorders/>
                  <w:shd w:color="FFFFFF" w:fill="auto" w:val="clear"/>
                  <w:vAlign w:val="bottom"/>
                </w:tcPr>
                <w:p>
                  <w:pPr>
                    <w:pStyle w:val="Normal"/>
                    <w:bidi w:val="0"/>
                    <w:spacing w:lineRule="auto" w:line="240" w:before="0" w:after="0"/>
                    <w:jc w:val="both"/>
                    <w:rPr>
                      <w:rFonts w:ascii="Times New Roman" w:hAnsi="Times New Roman"/>
                      <w:sz w:val="24"/>
                      <w:szCs w:val="24"/>
                    </w:rPr>
                  </w:pPr>
                  <w:r>
                    <w:rPr>
                      <w:rFonts w:ascii="Times New Roman" w:hAnsi="Times New Roman"/>
                      <w:kern w:val="0"/>
                      <w:sz w:val="24"/>
                      <w:szCs w:val="24"/>
                    </w:rPr>
                    <w:t>ВНИМАНИЕ! В НАЗНАЧЕНИЕ ПЛАТЕЖА ПРИ ПЕРЕВОДЕ ОСНОВНОЙ СУММЫ ПО ТОРГАМ УКАЗЫВАЕТСЯ: "</w:t>
                  </w:r>
                  <w:r>
                    <w:rPr>
                      <w:rFonts w:ascii="Times New Roman" w:hAnsi="Times New Roman"/>
                      <w:kern w:val="0"/>
                      <w:sz w:val="24"/>
                      <w:szCs w:val="24"/>
                    </w:rPr>
                    <w:t xml:space="preserve">Крымская Татьяна Анатольевна, </w:t>
                  </w:r>
                  <w:r>
                    <w:rPr>
                      <w:rFonts w:ascii="Times New Roman" w:hAnsi="Times New Roman"/>
                      <w:kern w:val="0"/>
                      <w:sz w:val="24"/>
                      <w:szCs w:val="24"/>
                    </w:rPr>
                    <w:t>оплата по д</w:t>
                  </w:r>
                  <w:r>
                    <w:rPr>
                      <w:rFonts w:ascii="Times New Roman" w:hAnsi="Times New Roman"/>
                      <w:kern w:val="0"/>
                      <w:sz w:val="24"/>
                      <w:szCs w:val="24"/>
                    </w:rPr>
                    <w:t>оговору от 18.12.2025 купли-продажи имущества, приобретенного на торгах»</w:t>
                  </w:r>
                </w:p>
              </w:tc>
            </w:tr>
          </w:tbl>
          <w:tbl>
            <w:tblPr>
              <w:tblStyle w:val="TableStyle0"/>
              <w:tblW w:w="10395" w:type="dxa"/>
              <w:jc w:val="left"/>
              <w:tblInd w:w="-108" w:type="dxa"/>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4"/>
                      <w:szCs w:val="24"/>
                    </w:rPr>
                    <w:t>ВНИМАНИЕ! В НАЗНАЧЕНИЕ ПЛАТЕЖА ПРИ ПЕРЕВОДЕ ОСНОВНОЙ СУММЫ ПО ТОРГАМ УКАЗЫВАЕТСЯ: "ФИО ДОЛЖНИКА, оплата по дкп от ... г. по имуществу ...»</w:t>
                  </w:r>
                </w:p>
              </w:tc>
            </w:tr>
          </w:tbl>
          <w:tbl>
            <w:tblPr>
              <w:tblStyle w:val="TableStyle0"/>
              <w:tblW w:w="10395" w:type="dxa"/>
              <w:jc w:val="left"/>
              <w:tblInd w:w="-108" w:type="dxa"/>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4"/>
                      <w:szCs w:val="24"/>
                    </w:rPr>
                    <w:t>ВНИМАНИЕ! В НАЗНАЧЕНИЕ ПЛАТЕЖА ПРИ ПЕРЕВОДЕ ОСНОВНОЙ СУММЫ ПО ТОРГАМ УКАЗЫВАЕТСЯ: "ФИО ДОЛЖНИКА, оплата по дкп от ... г. по имуществу ...»</w:t>
                  </w:r>
                </w:p>
              </w:tc>
            </w:tr>
          </w:tbl>
          <w:tbl>
            <w:tblPr>
              <w:tblStyle w:val="TableStyle0"/>
              <w:tblW w:w="10395" w:type="dxa"/>
              <w:jc w:val="left"/>
              <w:tblInd w:w="-108" w:type="dxa"/>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4"/>
                      <w:szCs w:val="24"/>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1020"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90" w:hRule="exact"/>
        </w:trPr>
        <w:tc>
          <w:tcPr>
            <w:tcW w:w="10260" w:type="dxa"/>
            <w:gridSpan w:val="2"/>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4"/>
                <w:szCs w:val="24"/>
              </w:rPr>
              <w:t>4. Передача имущества и переход риска случайной гибели имущества</w:t>
            </w:r>
          </w:p>
        </w:tc>
      </w:tr>
      <w:tr>
        <w:trPr>
          <w:trHeight w:val="1305"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975" w:hRule="exact"/>
        </w:trPr>
        <w:tc>
          <w:tcPr>
            <w:tcW w:w="10260" w:type="dxa"/>
            <w:gridSpan w:val="2"/>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1140"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260" w:type="dxa"/>
            <w:gridSpan w:val="2"/>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4"/>
                <w:szCs w:val="24"/>
              </w:rPr>
              <w:t>5. Возникновение права собственности</w:t>
            </w:r>
          </w:p>
        </w:tc>
      </w:tr>
      <w:tr>
        <w:trPr>
          <w:trHeight w:val="585"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260" w:type="dxa"/>
            <w:gridSpan w:val="2"/>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4"/>
                <w:szCs w:val="24"/>
              </w:rPr>
              <w:t>6. Ответственность Сторон</w:t>
            </w:r>
          </w:p>
        </w:tc>
      </w:tr>
      <w:tr>
        <w:trPr>
          <w:trHeight w:val="990"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3045"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260" w:type="dxa"/>
            <w:gridSpan w:val="2"/>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4"/>
                <w:szCs w:val="24"/>
              </w:rPr>
              <w:t>7. Порядок разрешения споров</w:t>
            </w:r>
          </w:p>
        </w:tc>
      </w:tr>
      <w:tr>
        <w:trPr>
          <w:trHeight w:val="540"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260" w:type="dxa"/>
            <w:gridSpan w:val="2"/>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4"/>
                <w:szCs w:val="24"/>
              </w:rPr>
              <w:t>8. Условия изменения и расторжения договора</w:t>
            </w:r>
          </w:p>
        </w:tc>
      </w:tr>
      <w:tr>
        <w:trPr>
          <w:trHeight w:val="585"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1245"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530"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1065" w:hRule="exact"/>
        </w:trPr>
        <w:tc>
          <w:tcPr>
            <w:tcW w:w="10260" w:type="dxa"/>
            <w:gridSpan w:val="2"/>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260" w:type="dxa"/>
            <w:gridSpan w:val="2"/>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4"/>
                <w:szCs w:val="24"/>
              </w:rPr>
              <w:t>9. Заключительные положения</w:t>
            </w:r>
          </w:p>
        </w:tc>
      </w:tr>
      <w:tr>
        <w:trPr>
          <w:trHeight w:val="585"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660" w:hRule="exact"/>
        </w:trPr>
        <w:tc>
          <w:tcPr>
            <w:tcW w:w="10260" w:type="dxa"/>
            <w:gridSpan w:val="2"/>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9.2. Сторонами договора рассмотрены все документы, подготовленные в связи с продажей имущества.</w:t>
            </w:r>
          </w:p>
        </w:tc>
      </w:tr>
      <w:tr>
        <w:trPr>
          <w:trHeight w:val="270"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9.3. Настоящий Договор составлен в 2-х экземплярах, имеющих одинаковую юридическую силу.</w:t>
            </w:r>
          </w:p>
        </w:tc>
      </w:tr>
      <w:tr>
        <w:trPr>
          <w:trHeight w:val="1425" w:hRule="exact"/>
        </w:trPr>
        <w:tc>
          <w:tcPr>
            <w:tcW w:w="1026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4"/>
                <w:szCs w:val="24"/>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525" w:hRule="exact"/>
        </w:trPr>
        <w:tc>
          <w:tcPr>
            <w:tcW w:w="10260" w:type="dxa"/>
            <w:gridSpan w:val="2"/>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4"/>
                <w:szCs w:val="24"/>
              </w:rPr>
              <w:t>10. Реквизиты и подписи Сторон</w:t>
            </w:r>
          </w:p>
        </w:tc>
      </w:tr>
      <w:tr>
        <w:trPr>
          <w:trHeight w:val="285" w:hRule="exact"/>
        </w:trPr>
        <w:tc>
          <w:tcPr>
            <w:tcW w:w="5265" w:type="dxa"/>
            <w:tcBorders/>
            <w:shd w:color="FFFFFF" w:fill="auto" w:val="clear"/>
            <w:vAlign w:val="bottom"/>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b/>
                <w:kern w:val="0"/>
                <w:sz w:val="24"/>
                <w:szCs w:val="24"/>
              </w:rPr>
              <w:t>Продавец:</w:t>
            </w:r>
          </w:p>
        </w:tc>
        <w:tc>
          <w:tcPr>
            <w:tcW w:w="4995" w:type="dxa"/>
            <w:tcBorders/>
            <w:shd w:color="FFFFFF" w:fill="auto" w:val="clear"/>
            <w:vAlign w:val="bottom"/>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b/>
                <w:kern w:val="0"/>
                <w:sz w:val="24"/>
                <w:szCs w:val="24"/>
              </w:rPr>
              <w:t>Покупатель:</w:t>
            </w:r>
          </w:p>
        </w:tc>
      </w:tr>
      <w:tr>
        <w:trPr>
          <w:trHeight w:val="285" w:hRule="exact"/>
        </w:trPr>
        <w:tc>
          <w:tcPr>
            <w:tcW w:w="5265" w:type="dxa"/>
            <w:tcBorders/>
            <w:shd w:color="FFFFFF" w:fill="auto" w:val="clear"/>
            <w:vAlign w:val="bottom"/>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b/>
                <w:kern w:val="0"/>
                <w:sz w:val="24"/>
                <w:szCs w:val="24"/>
              </w:rPr>
              <w:t>Гражданин РФ</w:t>
            </w:r>
          </w:p>
        </w:tc>
        <w:tc>
          <w:tcPr>
            <w:tcW w:w="4995" w:type="dxa"/>
            <w:tcBorders/>
            <w:shd w:color="FFFFFF" w:fill="auto" w:val="clear"/>
            <w:vAlign w:val="bottom"/>
          </w:tcPr>
          <w:p>
            <w:pPr>
              <w:pStyle w:val="Normal"/>
              <w:widowControl w:val="false"/>
              <w:bidi w:val="0"/>
              <w:spacing w:lineRule="auto" w:line="240" w:before="0" w:after="0"/>
              <w:jc w:val="center"/>
              <w:rPr>
                <w:rFonts w:ascii="Times New Roman" w:hAnsi="Times New Roman"/>
                <w:sz w:val="24"/>
                <w:szCs w:val="24"/>
              </w:rPr>
            </w:pPr>
            <w:r>
              <w:rPr>
                <w:rFonts w:ascii="Times New Roman" w:hAnsi="Times New Roman"/>
                <w:b/>
                <w:kern w:val="0"/>
                <w:sz w:val="24"/>
                <w:szCs w:val="24"/>
              </w:rPr>
              <w:t>Гражданин РФ</w:t>
            </w:r>
          </w:p>
        </w:tc>
      </w:tr>
      <w:tr>
        <w:trPr>
          <w:trHeight w:val="1650" w:hRule="exact"/>
        </w:trPr>
        <w:tc>
          <w:tcPr>
            <w:tcW w:w="5265" w:type="dxa"/>
            <w:tcBorders/>
            <w:shd w:color="FFFFFF" w:fill="auto" w:val="clear"/>
          </w:tcPr>
          <w:p>
            <w:pPr>
              <w:pStyle w:val="Normal"/>
              <w:widowControl w:val="false"/>
              <w:bidi w:val="0"/>
              <w:spacing w:lineRule="auto" w:line="240" w:before="0" w:after="0"/>
              <w:jc w:val="both"/>
              <w:rPr>
                <w:rFonts w:ascii="Times New Roman" w:hAnsi="Times New Roman"/>
                <w:b/>
                <w:b/>
                <w:sz w:val="24"/>
                <w:szCs w:val="24"/>
              </w:rPr>
            </w:pPr>
            <w:r>
              <w:rPr>
                <w:rFonts w:ascii="Times New Roman" w:hAnsi="Times New Roman"/>
                <w:b/>
                <w:sz w:val="24"/>
                <w:szCs w:val="24"/>
              </w:rPr>
              <w:t xml:space="preserve">Крымская </w:t>
            </w:r>
            <w:r>
              <w:rPr>
                <w:rFonts w:ascii="Times New Roman" w:hAnsi="Times New Roman"/>
                <w:b/>
                <w:sz w:val="24"/>
                <w:szCs w:val="24"/>
              </w:rPr>
              <w:t>ТатьянаАнатольевна</w:t>
            </w:r>
          </w:p>
          <w:p>
            <w:pPr>
              <w:pStyle w:val="Normal"/>
              <w:widowControl w:val="false"/>
              <w:bidi w:val="0"/>
              <w:spacing w:lineRule="auto" w:line="240" w:before="0" w:after="0"/>
              <w:jc w:val="both"/>
              <w:rPr>
                <w:rFonts w:ascii="Times New Roman" w:hAnsi="Times New Roman"/>
                <w:b/>
                <w:b/>
                <w:sz w:val="24"/>
                <w:szCs w:val="24"/>
              </w:rPr>
            </w:pPr>
            <w:r>
              <w:rPr>
                <w:rFonts w:ascii="Times New Roman" w:hAnsi="Times New Roman"/>
                <w:b/>
                <w:sz w:val="24"/>
                <w:szCs w:val="24"/>
              </w:rPr>
              <w:t xml:space="preserve">ИНН </w:t>
            </w:r>
            <w:r>
              <w:rPr>
                <w:rFonts w:ascii="Times New Roman" w:hAnsi="Times New Roman"/>
                <w:b/>
                <w:sz w:val="24"/>
                <w:szCs w:val="24"/>
              </w:rPr>
              <w:t>463227569124</w:t>
            </w:r>
          </w:p>
          <w:p>
            <w:pPr>
              <w:pStyle w:val="Normal"/>
              <w:widowControl w:val="false"/>
              <w:bidi w:val="0"/>
              <w:spacing w:lineRule="auto" w:line="240" w:before="0" w:after="0"/>
              <w:jc w:val="both"/>
              <w:rPr>
                <w:rFonts w:ascii="Times New Roman" w:hAnsi="Times New Roman"/>
                <w:b/>
                <w:b/>
                <w:sz w:val="24"/>
                <w:szCs w:val="24"/>
              </w:rPr>
            </w:pPr>
            <w:r>
              <w:rPr>
                <w:rFonts w:ascii="Times New Roman" w:hAnsi="Times New Roman"/>
                <w:b/>
                <w:sz w:val="24"/>
                <w:szCs w:val="24"/>
              </w:rPr>
              <w:t xml:space="preserve">Паспорт серия    №    , выдан </w:t>
            </w:r>
          </w:p>
        </w:tc>
        <w:tc>
          <w:tcPr>
            <w:tcW w:w="4995" w:type="dxa"/>
            <w:tcBorders/>
            <w:shd w:color="FFFFFF" w:fill="auto" w:val="clear"/>
          </w:tcPr>
          <w:p>
            <w:pPr>
              <w:pStyle w:val="Normal"/>
              <w:widowControl w:val="false"/>
              <w:bidi w:val="0"/>
              <w:spacing w:lineRule="auto" w:line="240" w:before="0" w:after="0"/>
              <w:jc w:val="both"/>
              <w:rPr>
                <w:rFonts w:ascii="Times New Roman" w:hAnsi="Times New Roman"/>
                <w:b/>
                <w:b/>
                <w:sz w:val="24"/>
                <w:szCs w:val="24"/>
              </w:rPr>
            </w:pPr>
            <w:r>
              <w:rPr>
                <w:rFonts w:ascii="Times New Roman" w:hAnsi="Times New Roman"/>
                <w:b/>
                <w:sz w:val="24"/>
                <w:szCs w:val="24"/>
              </w:rPr>
              <w:t>Королев Сергей Игоревич</w:t>
            </w:r>
          </w:p>
          <w:p>
            <w:pPr>
              <w:pStyle w:val="Normal"/>
              <w:widowControl w:val="false"/>
              <w:bidi w:val="0"/>
              <w:spacing w:lineRule="auto" w:line="240" w:before="0" w:after="0"/>
              <w:jc w:val="both"/>
              <w:rPr>
                <w:rFonts w:ascii="Times New Roman" w:hAnsi="Times New Roman"/>
                <w:b/>
                <w:b/>
                <w:bCs/>
                <w:sz w:val="24"/>
                <w:szCs w:val="24"/>
              </w:rPr>
            </w:pPr>
            <w:r>
              <w:rPr>
                <w:rFonts w:ascii="Times New Roman" w:hAnsi="Times New Roman"/>
                <w:b/>
                <w:bCs/>
                <w:sz w:val="24"/>
                <w:szCs w:val="24"/>
              </w:rPr>
              <w:t>ИНН 463226339350</w:t>
            </w:r>
          </w:p>
          <w:p>
            <w:pPr>
              <w:pStyle w:val="Normal"/>
              <w:widowControl w:val="false"/>
              <w:bidi w:val="0"/>
              <w:spacing w:lineRule="auto" w:line="240" w:before="0" w:after="0"/>
              <w:jc w:val="both"/>
              <w:rPr>
                <w:rFonts w:ascii="Times New Roman" w:hAnsi="Times New Roman"/>
                <w:b w:val="false"/>
                <w:b w:val="false"/>
                <w:bCs w:val="false"/>
                <w:sz w:val="24"/>
                <w:szCs w:val="24"/>
              </w:rPr>
            </w:pPr>
            <w:r>
              <w:rPr>
                <w:rFonts w:ascii="Times New Roman" w:hAnsi="Times New Roman"/>
                <w:b w:val="false"/>
                <w:bCs w:val="false"/>
                <w:sz w:val="24"/>
                <w:szCs w:val="24"/>
              </w:rPr>
              <w:t>Паспорт серия 3804 № 260335, выдан Отделом милиции №2 УВД города Курска 26.04.2005, код подразделения 463-002</w:t>
            </w:r>
          </w:p>
        </w:tc>
      </w:tr>
      <w:tr>
        <w:trPr>
          <w:trHeight w:val="735" w:hRule="exact"/>
        </w:trPr>
        <w:tc>
          <w:tcPr>
            <w:tcW w:w="5265" w:type="dxa"/>
            <w:tcBorders/>
            <w:shd w:color="FFFFFF" w:fill="auto" w:val="clear"/>
          </w:tcPr>
          <w:p>
            <w:pPr>
              <w:pStyle w:val="Normal"/>
              <w:widowControl w:val="false"/>
              <w:bidi w:val="0"/>
              <w:spacing w:lineRule="auto" w:line="240" w:before="0" w:after="0"/>
              <w:jc w:val="center"/>
              <w:rPr>
                <w:rFonts w:ascii="Times New Roman" w:hAnsi="Times New Roman"/>
                <w:b/>
                <w:b/>
                <w:sz w:val="24"/>
                <w:szCs w:val="24"/>
              </w:rPr>
            </w:pPr>
            <w:r>
              <w:rPr>
                <w:rFonts w:ascii="Times New Roman" w:hAnsi="Times New Roman"/>
                <w:b/>
                <w:sz w:val="24"/>
                <w:szCs w:val="24"/>
              </w:rPr>
              <w:t>Адрес:</w:t>
            </w:r>
          </w:p>
        </w:tc>
        <w:tc>
          <w:tcPr>
            <w:tcW w:w="4995" w:type="dxa"/>
            <w:tcBorders/>
            <w:shd w:color="FFFFFF" w:fill="auto" w:val="clear"/>
          </w:tcPr>
          <w:p>
            <w:pPr>
              <w:pStyle w:val="Normal"/>
              <w:widowControl w:val="false"/>
              <w:bidi w:val="0"/>
              <w:spacing w:lineRule="auto" w:line="240" w:before="0" w:after="0"/>
              <w:jc w:val="both"/>
              <w:rPr>
                <w:rFonts w:ascii="Times New Roman" w:hAnsi="Times New Roman"/>
                <w:b/>
                <w:b/>
                <w:sz w:val="24"/>
                <w:szCs w:val="24"/>
              </w:rPr>
            </w:pPr>
            <w:r>
              <w:rPr>
                <w:rFonts w:ascii="Times New Roman" w:hAnsi="Times New Roman"/>
                <w:b/>
                <w:sz w:val="24"/>
                <w:szCs w:val="24"/>
              </w:rPr>
              <w:t xml:space="preserve">Адрес:   305048 Курская область, г. Курск, </w:t>
            </w:r>
          </w:p>
          <w:p>
            <w:pPr>
              <w:pStyle w:val="Normal"/>
              <w:widowControl w:val="false"/>
              <w:bidi w:val="0"/>
              <w:spacing w:lineRule="auto" w:line="240" w:before="0" w:after="0"/>
              <w:jc w:val="both"/>
              <w:rPr>
                <w:rFonts w:ascii="Times New Roman" w:hAnsi="Times New Roman"/>
                <w:b/>
                <w:b/>
                <w:sz w:val="24"/>
                <w:szCs w:val="24"/>
              </w:rPr>
            </w:pPr>
            <w:r>
              <w:rPr>
                <w:rFonts w:ascii="Times New Roman" w:hAnsi="Times New Roman"/>
                <w:b/>
                <w:sz w:val="24"/>
                <w:szCs w:val="24"/>
              </w:rPr>
              <w:t>ул. Косухина, д. 1. кв. 47</w:t>
            </w:r>
          </w:p>
        </w:tc>
      </w:tr>
      <w:tr>
        <w:trPr>
          <w:trHeight w:val="300" w:hRule="exact"/>
        </w:trPr>
        <w:tc>
          <w:tcPr>
            <w:tcW w:w="5265" w:type="dxa"/>
            <w:tcBorders/>
            <w:shd w:color="FFFFFF" w:fill="auto" w:val="clear"/>
          </w:tcPr>
          <w:p>
            <w:pPr>
              <w:pStyle w:val="Normal"/>
              <w:widowControl w:val="false"/>
              <w:bidi w:val="0"/>
              <w:spacing w:lineRule="auto" w:line="240" w:before="0" w:after="0"/>
              <w:jc w:val="center"/>
              <w:rPr>
                <w:rFonts w:ascii="Times New Roman" w:hAnsi="Times New Roman"/>
                <w:b/>
                <w:b/>
                <w:sz w:val="24"/>
                <w:szCs w:val="24"/>
              </w:rPr>
            </w:pPr>
            <w:r>
              <w:rPr>
                <w:rFonts w:ascii="Times New Roman" w:hAnsi="Times New Roman"/>
                <w:b/>
                <w:sz w:val="24"/>
                <w:szCs w:val="24"/>
              </w:rPr>
            </w:r>
          </w:p>
        </w:tc>
        <w:tc>
          <w:tcPr>
            <w:tcW w:w="4995" w:type="dxa"/>
            <w:tcBorders/>
            <w:shd w:color="FFFFFF" w:fill="auto" w:val="clear"/>
          </w:tcPr>
          <w:p>
            <w:pPr>
              <w:pStyle w:val="Normal"/>
              <w:widowControl w:val="false"/>
              <w:bidi w:val="0"/>
              <w:spacing w:lineRule="auto" w:line="240" w:before="0" w:after="0"/>
              <w:jc w:val="both"/>
              <w:rPr>
                <w:rFonts w:ascii="Times New Roman" w:hAnsi="Times New Roman"/>
                <w:b/>
                <w:b/>
                <w:sz w:val="24"/>
                <w:szCs w:val="24"/>
              </w:rPr>
            </w:pPr>
            <w:r>
              <w:rPr>
                <w:rFonts w:ascii="Times New Roman" w:hAnsi="Times New Roman"/>
                <w:b/>
                <w:sz w:val="24"/>
                <w:szCs w:val="24"/>
              </w:rPr>
            </w:r>
          </w:p>
        </w:tc>
      </w:tr>
      <w:tr>
        <w:trPr>
          <w:trHeight w:val="300" w:hRule="exact"/>
        </w:trPr>
        <w:tc>
          <w:tcPr>
            <w:tcW w:w="5265" w:type="dxa"/>
            <w:tcBorders/>
            <w:shd w:color="FFFFFF" w:fill="auto" w:val="clear"/>
          </w:tcPr>
          <w:p>
            <w:pPr>
              <w:pStyle w:val="Normal"/>
              <w:widowControl w:val="false"/>
              <w:bidi w:val="0"/>
              <w:spacing w:lineRule="auto" w:line="240" w:before="0" w:after="0"/>
              <w:jc w:val="center"/>
              <w:rPr>
                <w:rFonts w:ascii="Times New Roman" w:hAnsi="Times New Roman"/>
                <w:b/>
                <w:b/>
                <w:sz w:val="24"/>
                <w:szCs w:val="24"/>
              </w:rPr>
            </w:pPr>
            <w:r>
              <w:rPr>
                <w:rFonts w:ascii="Times New Roman" w:hAnsi="Times New Roman"/>
                <w:b/>
                <w:sz w:val="24"/>
                <w:szCs w:val="24"/>
              </w:rPr>
            </w:r>
          </w:p>
        </w:tc>
        <w:tc>
          <w:tcPr>
            <w:tcW w:w="4995" w:type="dxa"/>
            <w:tcBorders/>
            <w:shd w:color="FFFFFF" w:fill="auto" w:val="clear"/>
          </w:tcPr>
          <w:p>
            <w:pPr>
              <w:pStyle w:val="Normal"/>
              <w:widowControl w:val="false"/>
              <w:bidi w:val="0"/>
              <w:spacing w:lineRule="auto" w:line="240" w:before="0" w:after="0"/>
              <w:jc w:val="both"/>
              <w:rPr>
                <w:rFonts w:ascii="Times New Roman" w:hAnsi="Times New Roman"/>
                <w:b/>
                <w:b/>
                <w:sz w:val="24"/>
                <w:szCs w:val="24"/>
              </w:rPr>
            </w:pPr>
            <w:r>
              <w:rPr>
                <w:rFonts w:ascii="Times New Roman" w:hAnsi="Times New Roman"/>
                <w:b/>
                <w:sz w:val="24"/>
                <w:szCs w:val="24"/>
              </w:rPr>
            </w:r>
          </w:p>
        </w:tc>
      </w:tr>
      <w:tr>
        <w:trPr>
          <w:trHeight w:val="300" w:hRule="exact"/>
        </w:trPr>
        <w:tc>
          <w:tcPr>
            <w:tcW w:w="5265" w:type="dxa"/>
            <w:tcBorders/>
            <w:shd w:color="FFFFFF" w:fill="auto" w:val="clear"/>
          </w:tcPr>
          <w:p>
            <w:pPr>
              <w:pStyle w:val="Normal"/>
              <w:widowControl w:val="false"/>
              <w:bidi w:val="0"/>
              <w:spacing w:lineRule="auto" w:line="240" w:before="0" w:after="0"/>
              <w:jc w:val="center"/>
              <w:rPr>
                <w:rFonts w:ascii="Times New Roman" w:hAnsi="Times New Roman"/>
                <w:b/>
                <w:b/>
                <w:sz w:val="24"/>
                <w:szCs w:val="24"/>
              </w:rPr>
            </w:pPr>
            <w:r>
              <w:rPr>
                <w:rFonts w:ascii="Times New Roman" w:hAnsi="Times New Roman"/>
                <w:b/>
                <w:sz w:val="24"/>
                <w:szCs w:val="24"/>
              </w:rPr>
            </w:r>
          </w:p>
        </w:tc>
        <w:tc>
          <w:tcPr>
            <w:tcW w:w="4995" w:type="dxa"/>
            <w:tcBorders/>
            <w:shd w:color="FFFFFF" w:fill="auto" w:val="clear"/>
          </w:tcPr>
          <w:p>
            <w:pPr>
              <w:pStyle w:val="Normal"/>
              <w:widowControl w:val="false"/>
              <w:bidi w:val="0"/>
              <w:spacing w:lineRule="auto" w:line="240" w:before="0" w:after="0"/>
              <w:jc w:val="both"/>
              <w:rPr>
                <w:rFonts w:ascii="Times New Roman" w:hAnsi="Times New Roman"/>
                <w:b/>
                <w:b/>
                <w:sz w:val="24"/>
                <w:szCs w:val="24"/>
              </w:rPr>
            </w:pPr>
            <w:r>
              <w:rPr>
                <w:rFonts w:ascii="Times New Roman" w:hAnsi="Times New Roman"/>
                <w:b/>
                <w:sz w:val="24"/>
                <w:szCs w:val="24"/>
              </w:rPr>
            </w:r>
          </w:p>
        </w:tc>
      </w:tr>
      <w:tr>
        <w:trPr>
          <w:trHeight w:val="300" w:hRule="exact"/>
        </w:trPr>
        <w:tc>
          <w:tcPr>
            <w:tcW w:w="5265" w:type="dxa"/>
            <w:tcBorders/>
            <w:shd w:color="FFFFFF" w:fill="auto" w:val="clear"/>
          </w:tcPr>
          <w:p>
            <w:pPr>
              <w:pStyle w:val="Normal"/>
              <w:widowControl w:val="false"/>
              <w:bidi w:val="0"/>
              <w:spacing w:lineRule="auto" w:line="240" w:before="0" w:after="0"/>
              <w:jc w:val="center"/>
              <w:rPr>
                <w:rFonts w:ascii="Times New Roman" w:hAnsi="Times New Roman"/>
                <w:b/>
                <w:b/>
                <w:sz w:val="24"/>
                <w:szCs w:val="24"/>
              </w:rPr>
            </w:pPr>
            <w:r>
              <w:rPr>
                <w:rFonts w:ascii="Times New Roman" w:hAnsi="Times New Roman"/>
                <w:b/>
                <w:sz w:val="24"/>
                <w:szCs w:val="24"/>
              </w:rPr>
              <w:t>Финансовый управляющий</w:t>
            </w:r>
          </w:p>
        </w:tc>
        <w:tc>
          <w:tcPr>
            <w:tcW w:w="4995" w:type="dxa"/>
            <w:tcBorders/>
            <w:shd w:color="FFFFFF" w:fill="auto" w:val="clear"/>
          </w:tcPr>
          <w:p>
            <w:pPr>
              <w:pStyle w:val="Normal"/>
              <w:widowControl w:val="false"/>
              <w:bidi w:val="0"/>
              <w:spacing w:lineRule="auto" w:line="240" w:before="0" w:after="0"/>
              <w:jc w:val="both"/>
              <w:rPr>
                <w:rFonts w:ascii="Times New Roman" w:hAnsi="Times New Roman"/>
                <w:b/>
                <w:b/>
                <w:sz w:val="24"/>
                <w:szCs w:val="24"/>
              </w:rPr>
            </w:pPr>
            <w:r>
              <w:rPr>
                <w:rFonts w:ascii="Times New Roman" w:hAnsi="Times New Roman"/>
                <w:b/>
                <w:sz w:val="24"/>
                <w:szCs w:val="24"/>
              </w:rPr>
            </w:r>
          </w:p>
        </w:tc>
      </w:tr>
      <w:tr>
        <w:trPr>
          <w:trHeight w:val="300" w:hRule="exact"/>
        </w:trPr>
        <w:tc>
          <w:tcPr>
            <w:tcW w:w="5265" w:type="dxa"/>
            <w:tcBorders/>
            <w:shd w:color="FFFFFF" w:fill="auto" w:val="clear"/>
          </w:tcPr>
          <w:p>
            <w:pPr>
              <w:pStyle w:val="Normal"/>
              <w:widowControl w:val="false"/>
              <w:bidi w:val="0"/>
              <w:spacing w:lineRule="auto" w:line="240" w:before="0" w:after="0"/>
              <w:jc w:val="center"/>
              <w:rPr>
                <w:rFonts w:ascii="Times New Roman" w:hAnsi="Times New Roman"/>
                <w:b/>
                <w:b/>
                <w:sz w:val="24"/>
                <w:szCs w:val="24"/>
              </w:rPr>
            </w:pPr>
            <w:r>
              <w:rPr>
                <w:rFonts w:ascii="Times New Roman" w:hAnsi="Times New Roman"/>
                <w:b/>
                <w:sz w:val="24"/>
                <w:szCs w:val="24"/>
              </w:rPr>
              <w:t>Крымской Татьяны Анатольевны</w:t>
            </w:r>
          </w:p>
        </w:tc>
        <w:tc>
          <w:tcPr>
            <w:tcW w:w="4995" w:type="dxa"/>
            <w:tcBorders/>
            <w:shd w:color="FFFFFF" w:fill="auto" w:val="clear"/>
          </w:tcPr>
          <w:p>
            <w:pPr>
              <w:pStyle w:val="Normal"/>
              <w:widowControl w:val="false"/>
              <w:bidi w:val="0"/>
              <w:spacing w:lineRule="auto" w:line="240" w:before="0" w:after="0"/>
              <w:jc w:val="both"/>
              <w:rPr>
                <w:rFonts w:ascii="Times New Roman" w:hAnsi="Times New Roman"/>
                <w:b/>
                <w:b/>
                <w:sz w:val="24"/>
                <w:szCs w:val="24"/>
              </w:rPr>
            </w:pPr>
            <w:r>
              <w:rPr>
                <w:rFonts w:ascii="Times New Roman" w:hAnsi="Times New Roman"/>
                <w:b/>
                <w:sz w:val="24"/>
                <w:szCs w:val="24"/>
              </w:rPr>
            </w:r>
          </w:p>
        </w:tc>
      </w:tr>
      <w:tr>
        <w:trPr>
          <w:trHeight w:val="1155" w:hRule="exact"/>
        </w:trPr>
        <w:tc>
          <w:tcPr>
            <w:tcW w:w="5265" w:type="dxa"/>
            <w:tcBorders/>
            <w:shd w:color="FFFFFF" w:fill="auto" w:val="clear"/>
            <w:vAlign w:val="bottom"/>
          </w:tcPr>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t>_________________________ /</w:t>
            </w:r>
            <w:r>
              <w:rPr>
                <w:rFonts w:ascii="Times New Roman" w:hAnsi="Times New Roman"/>
                <w:sz w:val="24"/>
                <w:szCs w:val="24"/>
              </w:rPr>
              <w:t>Богданова К.В./</w:t>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rPr>
            </w:r>
          </w:p>
        </w:tc>
        <w:tc>
          <w:tcPr>
            <w:tcW w:w="4995" w:type="dxa"/>
            <w:tcBorders/>
            <w:shd w:color="FFFFFF" w:fill="auto" w:val="clear"/>
            <w:vAlign w:val="bottom"/>
          </w:tcPr>
          <w:p>
            <w:pPr>
              <w:pStyle w:val="Normal"/>
              <w:widowControl w:val="false"/>
              <w:bidi w:val="0"/>
              <w:spacing w:lineRule="auto" w:line="240" w:before="0" w:after="0"/>
              <w:jc w:val="both"/>
              <w:rPr/>
            </w:pPr>
            <w:r>
              <w:rPr/>
              <w:t>_______________________/____________________/</w:t>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Times New Roman">
    <w:charset w:val="01"/>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0"/>
        <w:szCs w:val="24"/>
        <w:lang w:val="ru-RU"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TotalTime>
  <Application>LibreOffice/6.3.3.2$Windows_X86_64 LibreOffice_project/a64200df03143b798afd1ec74a12ab50359878ed</Application>
  <Pages>3</Pages>
  <Words>1150</Words>
  <Characters>8045</Characters>
  <CharactersWithSpaces>9154</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2025-12-18T18:58:25Z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