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57AFDD1C" w:rsidR="00F71730" w:rsidRPr="00A60AE0" w:rsidRDefault="00B15A51" w:rsidP="00B07262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D059EF" w:rsidRPr="00C7266B">
        <w:t xml:space="preserve">по продаже объекта нежилого фонда, являющегося собственностью ПАО Сбербанк: </w:t>
      </w:r>
      <w:r w:rsidR="00F71730" w:rsidRPr="00F71730">
        <w:t xml:space="preserve">Доли 1800/12346 в праве собственности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номером 50:47:0041005:1289, этаж: 1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F71730" w:rsidRPr="00F71730">
        <w:rPr>
          <w:b w:val="0"/>
        </w:rPr>
        <w:t>444475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о</w:t>
      </w:r>
      <w:r w:rsidR="008D6DE6">
        <w:rPr>
          <w:b w:val="0"/>
        </w:rPr>
        <w:t xml:space="preserve"> </w:t>
      </w:r>
      <w:r w:rsidR="00B07262">
        <w:rPr>
          <w:b w:val="0"/>
        </w:rPr>
        <w:t>внесении изменений в наименование лота</w:t>
      </w:r>
      <w:r w:rsidR="00B07262" w:rsidRPr="00B07262">
        <w:rPr>
          <w:b w:val="0"/>
        </w:rPr>
        <w:t xml:space="preserve">, </w:t>
      </w:r>
      <w:r w:rsidR="00B07262">
        <w:rPr>
          <w:b w:val="0"/>
        </w:rPr>
        <w:t>в начальную цену лота</w:t>
      </w:r>
      <w:r w:rsidR="00B07262" w:rsidRPr="00B07262">
        <w:rPr>
          <w:b w:val="0"/>
        </w:rPr>
        <w:t xml:space="preserve">, </w:t>
      </w:r>
      <w:r w:rsidR="00B07262">
        <w:rPr>
          <w:b w:val="0"/>
        </w:rPr>
        <w:t>в сумму задатка</w:t>
      </w:r>
      <w:r w:rsidR="00B07262" w:rsidRPr="00B07262">
        <w:rPr>
          <w:b w:val="0"/>
        </w:rPr>
        <w:t xml:space="preserve">, </w:t>
      </w:r>
      <w:r w:rsidR="00B07262">
        <w:rPr>
          <w:b w:val="0"/>
        </w:rPr>
        <w:t>в шаг аукциона</w:t>
      </w:r>
      <w:r w:rsidR="00B07262" w:rsidRPr="00B07262">
        <w:rPr>
          <w:b w:val="0"/>
        </w:rPr>
        <w:t xml:space="preserve">,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A60AE0">
        <w:rPr>
          <w:b w:val="0"/>
        </w:rPr>
        <w:t xml:space="preserve"> и замену Проекта ДКП</w:t>
      </w:r>
      <w:r w:rsidR="00F71730" w:rsidRPr="00F71730">
        <w:rPr>
          <w:b w:val="0"/>
        </w:rPr>
        <w:t>.</w:t>
      </w:r>
    </w:p>
    <w:p w14:paraId="66404B36" w14:textId="77777777" w:rsidR="00447261" w:rsidRDefault="00447261" w:rsidP="00447261">
      <w:pPr>
        <w:pStyle w:val="a5"/>
        <w:ind w:left="0" w:right="-1" w:firstLine="1069"/>
      </w:pPr>
      <w:r w:rsidRPr="00447261">
        <w:rPr>
          <w:b/>
          <w:lang w:val="ru-RU"/>
        </w:rPr>
        <w:t>Лот 1:</w:t>
      </w:r>
      <w:r w:rsidRPr="00447261">
        <w:rPr>
          <w:lang w:val="ru-RU"/>
        </w:rPr>
        <w:t xml:space="preserve"> </w:t>
      </w:r>
    </w:p>
    <w:p w14:paraId="6443FB5A" w14:textId="7580835E" w:rsidR="00447261" w:rsidRPr="00447261" w:rsidRDefault="00447261" w:rsidP="00447261">
      <w:pPr>
        <w:suppressAutoHyphens/>
        <w:ind w:right="-57"/>
        <w:jc w:val="both"/>
      </w:pPr>
      <w:r w:rsidRPr="00447261">
        <w:t>Дол</w:t>
      </w:r>
      <w:r>
        <w:t xml:space="preserve">и </w:t>
      </w:r>
      <w:r w:rsidRPr="00447261">
        <w:t>2800/12346 в праве собственности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</w:t>
      </w:r>
      <w:r>
        <w:t xml:space="preserve">ром 50:47:0041005:1289, этаж: 1 </w:t>
      </w:r>
      <w:r>
        <w:rPr>
          <w:bCs/>
        </w:rPr>
        <w:t xml:space="preserve">(согласно Приложению №1, </w:t>
      </w:r>
      <w:r>
        <w:t>размещенному на сайте www.lot-online.ru в разделе «карточка лота»</w:t>
      </w:r>
      <w:r>
        <w:rPr>
          <w:bCs/>
        </w:rPr>
        <w:t>).</w:t>
      </w:r>
    </w:p>
    <w:p w14:paraId="1F0E98F1" w14:textId="77777777" w:rsidR="00447261" w:rsidRDefault="00447261" w:rsidP="00447261">
      <w:pPr>
        <w:ind w:right="53" w:firstLine="1069"/>
        <w:rPr>
          <w:b/>
        </w:rPr>
      </w:pPr>
      <w:r>
        <w:rPr>
          <w:b/>
        </w:rPr>
        <w:t>Существенное условие продажи Объекта</w:t>
      </w:r>
      <w:r>
        <w:t>:</w:t>
      </w:r>
    </w:p>
    <w:p w14:paraId="0E0E28F3" w14:textId="203728DF" w:rsidR="00447261" w:rsidRDefault="00447261" w:rsidP="00447261">
      <w:pPr>
        <w:pStyle w:val="a5"/>
        <w:ind w:left="0" w:right="-1"/>
        <w:jc w:val="both"/>
        <w:rPr>
          <w:szCs w:val="24"/>
          <w:lang w:val="ru-RU"/>
        </w:rPr>
      </w:pPr>
      <w:r w:rsidRPr="00447261">
        <w:rPr>
          <w:szCs w:val="24"/>
          <w:lang w:val="ru-RU"/>
        </w:rPr>
        <w:t>Объект будет передан по акту приёма-передач</w:t>
      </w:r>
      <w:r>
        <w:rPr>
          <w:szCs w:val="24"/>
          <w:lang w:val="ru-RU"/>
        </w:rPr>
        <w:t>и</w:t>
      </w:r>
      <w:r w:rsidRPr="00447261">
        <w:rPr>
          <w:szCs w:val="24"/>
          <w:lang w:val="ru-RU"/>
        </w:rPr>
        <w:t xml:space="preserve"> после обособления помещения, но не позднее </w:t>
      </w:r>
      <w:r w:rsidR="00A57209" w:rsidRPr="00A57209">
        <w:rPr>
          <w:b/>
          <w:szCs w:val="24"/>
          <w:lang w:val="ru-RU"/>
        </w:rPr>
        <w:t>01.12.2026.</w:t>
      </w:r>
    </w:p>
    <w:p w14:paraId="3D8BF75D" w14:textId="77777777" w:rsidR="00447261" w:rsidRPr="00447261" w:rsidRDefault="00447261" w:rsidP="00447261">
      <w:pPr>
        <w:pStyle w:val="a5"/>
        <w:ind w:left="0" w:right="-1"/>
        <w:jc w:val="both"/>
        <w:rPr>
          <w:szCs w:val="24"/>
          <w:lang w:val="ru-RU"/>
        </w:rPr>
      </w:pPr>
    </w:p>
    <w:p w14:paraId="12F9B088" w14:textId="7C6F2DFC" w:rsidR="00447261" w:rsidRDefault="00447261" w:rsidP="00447261">
      <w:pPr>
        <w:pStyle w:val="a5"/>
        <w:ind w:left="284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Начальная цена  Лота 1 – </w:t>
      </w:r>
      <w:r w:rsidRPr="00447261">
        <w:rPr>
          <w:b/>
          <w:lang w:val="ru-RU"/>
        </w:rPr>
        <w:t>14 468 244 (Четырнадцать миллионов четыреста шестьдесят восемь тысяч двести сорок четыре) рубля 00 копеек</w:t>
      </w:r>
      <w:bookmarkStart w:id="0" w:name="_GoBack"/>
      <w:bookmarkEnd w:id="0"/>
      <w:r>
        <w:rPr>
          <w:b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(в том  числе  НДС 22%).</w:t>
      </w:r>
    </w:p>
    <w:p w14:paraId="0FF61AD4" w14:textId="77777777" w:rsidR="00447261" w:rsidRDefault="00447261" w:rsidP="00447261">
      <w:pPr>
        <w:pStyle w:val="a5"/>
        <w:ind w:left="284" w:right="-57"/>
        <w:jc w:val="both"/>
        <w:rPr>
          <w:rFonts w:ascii="Times New Roman" w:hAnsi="Times New Roman"/>
          <w:bCs/>
          <w:szCs w:val="24"/>
          <w:lang w:val="ru-RU"/>
        </w:rPr>
      </w:pPr>
    </w:p>
    <w:p w14:paraId="6F7001E7" w14:textId="20F44462" w:rsidR="00447261" w:rsidRPr="00447261" w:rsidRDefault="00447261" w:rsidP="00447261">
      <w:pPr>
        <w:ind w:right="-57"/>
        <w:jc w:val="both"/>
        <w:rPr>
          <w:rFonts w:ascii="NTTimes/Cyrillic" w:hAnsi="NTTimes/Cyrillic"/>
          <w:b/>
          <w:szCs w:val="20"/>
        </w:rPr>
      </w:pPr>
      <w:r>
        <w:rPr>
          <w:b/>
        </w:rPr>
        <w:t xml:space="preserve">     </w:t>
      </w:r>
      <w:r w:rsidRPr="00447261">
        <w:rPr>
          <w:b/>
        </w:rPr>
        <w:t xml:space="preserve">Сумма задатка – </w:t>
      </w:r>
      <w:r w:rsidRPr="00447261">
        <w:rPr>
          <w:b/>
        </w:rPr>
        <w:t>1 500 000 (Один миллион пятьсот тысяч рублей) рублей 00 копеек.</w:t>
      </w:r>
      <w:r w:rsidRPr="00447261">
        <w:rPr>
          <w:b/>
        </w:rPr>
        <w:t xml:space="preserve"> </w:t>
      </w:r>
    </w:p>
    <w:p w14:paraId="3705FD08" w14:textId="77777777" w:rsidR="00447261" w:rsidRDefault="00447261" w:rsidP="00447261">
      <w:pPr>
        <w:pStyle w:val="a5"/>
        <w:ind w:left="0" w:right="-57" w:firstLine="567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</w:t>
      </w:r>
    </w:p>
    <w:p w14:paraId="7BC8F2BF" w14:textId="7184727D" w:rsidR="00447261" w:rsidRDefault="00447261" w:rsidP="00447261">
      <w:pPr>
        <w:ind w:right="-57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Шаг аукциона на повышение – </w:t>
      </w:r>
      <w:r w:rsidRPr="00447261">
        <w:rPr>
          <w:b/>
        </w:rPr>
        <w:t>200 000 (Двести тысяч) рублей 00 копеек</w:t>
      </w:r>
      <w:r>
        <w:rPr>
          <w:b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77777777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Pr="002F181A">
        <w:rPr>
          <w:bCs/>
        </w:rPr>
        <w:t>21 апреля</w:t>
      </w:r>
      <w:r w:rsidRPr="002F181A">
        <w:rPr>
          <w:bCs/>
        </w:rPr>
        <w:t xml:space="preserve"> 202</w:t>
      </w:r>
      <w:r w:rsidRPr="002F181A">
        <w:rPr>
          <w:bCs/>
        </w:rPr>
        <w:t>6 года с 10</w:t>
      </w:r>
      <w:r w:rsidRPr="002F181A">
        <w:rPr>
          <w:bCs/>
        </w:rPr>
        <w:t xml:space="preserve">:00 на электронной торговой площадке АО «Российский аукционный дом» по адресу www.lot-online.ru. </w:t>
      </w:r>
    </w:p>
    <w:p w14:paraId="023E7E82" w14:textId="1B0FCA83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</w:t>
      </w:r>
      <w:r w:rsidRPr="002F181A">
        <w:rPr>
          <w:bCs/>
        </w:rPr>
        <w:t>Прием заявок на участие в аукционе на электронной</w:t>
      </w:r>
      <w:r w:rsidRPr="002F181A">
        <w:rPr>
          <w:bCs/>
        </w:rPr>
        <w:t xml:space="preserve"> площадке https://lot-online.ru.</w:t>
      </w:r>
      <w:r w:rsidRPr="002F181A">
        <w:rPr>
          <w:bCs/>
        </w:rPr>
        <w:t xml:space="preserve"> продлевается по 1</w:t>
      </w:r>
      <w:r w:rsidRPr="002F181A">
        <w:rPr>
          <w:bCs/>
        </w:rPr>
        <w:t>9 апреля</w:t>
      </w:r>
      <w:r w:rsidRPr="002F181A">
        <w:rPr>
          <w:bCs/>
        </w:rPr>
        <w:t xml:space="preserve"> 202</w:t>
      </w:r>
      <w:r w:rsidRPr="002F181A">
        <w:rPr>
          <w:bCs/>
        </w:rPr>
        <w:t>6</w:t>
      </w:r>
      <w:r w:rsidRPr="002F181A">
        <w:rPr>
          <w:bCs/>
        </w:rPr>
        <w:t xml:space="preserve"> года до 23:30. </w:t>
      </w:r>
    </w:p>
    <w:p w14:paraId="3287DF93" w14:textId="47D8B604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</w:t>
      </w:r>
      <w:r w:rsidRPr="002F181A">
        <w:rPr>
          <w:bCs/>
        </w:rPr>
        <w:t xml:space="preserve">Задаток должен поступить на счет Организатора торгов не позднее </w:t>
      </w:r>
      <w:r w:rsidRPr="002F181A">
        <w:rPr>
          <w:bCs/>
        </w:rPr>
        <w:t>19 апреля 2026 года</w:t>
      </w:r>
      <w:r w:rsidRPr="002F181A">
        <w:rPr>
          <w:bCs/>
        </w:rPr>
        <w:t xml:space="preserve"> до 23:30. </w:t>
      </w:r>
    </w:p>
    <w:p w14:paraId="1FBB5501" w14:textId="5FCB9AA8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</w:t>
      </w:r>
      <w:r w:rsidRPr="002F181A">
        <w:rPr>
          <w:bCs/>
        </w:rPr>
        <w:t xml:space="preserve">Допуск Претендентов к электронному аукциону осуществляется </w:t>
      </w:r>
      <w:r w:rsidRPr="002F181A">
        <w:rPr>
          <w:bCs/>
        </w:rPr>
        <w:t>20 апреля 2026 года</w:t>
      </w:r>
      <w:r w:rsidRPr="002F181A">
        <w:rPr>
          <w:bCs/>
        </w:rPr>
        <w:t>.</w:t>
      </w:r>
    </w:p>
    <w:p w14:paraId="10C27289" w14:textId="415CE818" w:rsidR="00A60AE0" w:rsidRPr="00C7266B" w:rsidRDefault="00A60AE0" w:rsidP="002F181A">
      <w:pPr>
        <w:pStyle w:val="2"/>
        <w:spacing w:after="240"/>
        <w:ind w:firstLine="0"/>
        <w:rPr>
          <w:rFonts w:eastAsia="Calibri"/>
          <w:lang w:eastAsia="en-US"/>
        </w:rPr>
      </w:pPr>
      <w:r>
        <w:rPr>
          <w:bCs/>
        </w:rPr>
        <w:t xml:space="preserve">Проект ДКП </w:t>
      </w:r>
      <w:r w:rsidRPr="00A60AE0">
        <w:rPr>
          <w:bCs/>
        </w:rPr>
        <w:t>согласно Приложению №</w:t>
      </w:r>
      <w:r>
        <w:rPr>
          <w:bCs/>
        </w:rPr>
        <w:t>2</w:t>
      </w:r>
      <w:r w:rsidRPr="00A60AE0">
        <w:rPr>
          <w:bCs/>
        </w:rPr>
        <w:t>, размещенному на сайте www.lot-online.ru в разделе «карточка лота»</w:t>
      </w:r>
      <w:r w:rsidR="00F21BE4">
        <w:rPr>
          <w:bCs/>
        </w:rPr>
        <w:t>.</w:t>
      </w:r>
    </w:p>
    <w:p w14:paraId="12816B26" w14:textId="02FEE40B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2F181A">
        <w:rPr>
          <w:rFonts w:eastAsia="Calibri"/>
          <w:lang w:eastAsia="en-US"/>
        </w:rPr>
        <w:t xml:space="preserve">Дополнительное соглашение </w:t>
      </w:r>
      <w:r w:rsidR="002F181A" w:rsidRPr="002F181A">
        <w:rPr>
          <w:rFonts w:eastAsia="Calibri"/>
          <w:lang w:eastAsia="en-US"/>
        </w:rPr>
        <w:t>№1 к Заданию № РАД-112/2026 от 17.02.2026г</w:t>
      </w:r>
      <w:r w:rsidR="001E3954" w:rsidRPr="00D21123">
        <w:rPr>
          <w:rFonts w:eastAsia="Calibri"/>
          <w:lang w:eastAsia="en-US"/>
        </w:rPr>
        <w:t xml:space="preserve"> от 1</w:t>
      </w:r>
      <w:r w:rsidR="002F181A">
        <w:rPr>
          <w:rFonts w:eastAsia="Calibri"/>
          <w:lang w:eastAsia="en-US"/>
        </w:rPr>
        <w:t>7</w:t>
      </w:r>
      <w:r w:rsidR="001E3954" w:rsidRPr="00D21123">
        <w:rPr>
          <w:rFonts w:eastAsia="Calibri"/>
          <w:lang w:eastAsia="en-US"/>
        </w:rPr>
        <w:t>.0</w:t>
      </w:r>
      <w:r w:rsidR="002F181A">
        <w:rPr>
          <w:rFonts w:eastAsia="Calibri"/>
          <w:lang w:eastAsia="en-US"/>
        </w:rPr>
        <w:t>3</w:t>
      </w:r>
      <w:r w:rsidR="001E3954" w:rsidRPr="00D21123">
        <w:rPr>
          <w:rFonts w:eastAsia="Calibri"/>
          <w:lang w:eastAsia="en-US"/>
        </w:rPr>
        <w:t>.2026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63A081D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C7266B" w:rsidRPr="00C7266B">
        <w:rPr>
          <w:i/>
          <w:color w:val="000000" w:themeColor="text1"/>
        </w:rPr>
        <w:t>2</w:t>
      </w:r>
      <w:r w:rsidR="00F71730" w:rsidRPr="00F71730">
        <w:rPr>
          <w:i/>
          <w:color w:val="000000" w:themeColor="text1"/>
        </w:rPr>
        <w:t>64349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F71730" w:rsidRPr="00F71730">
        <w:rPr>
          <w:i/>
          <w:color w:val="000000" w:themeColor="text1"/>
        </w:rPr>
        <w:t>444475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1C43A6"/>
    <w:rsid w:val="001E3954"/>
    <w:rsid w:val="00263C07"/>
    <w:rsid w:val="002A569C"/>
    <w:rsid w:val="002B284D"/>
    <w:rsid w:val="002C43C6"/>
    <w:rsid w:val="002F181A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8C16-F7F9-41D1-AF6E-40B9C94E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53</cp:revision>
  <cp:lastPrinted>2022-10-24T06:30:00Z</cp:lastPrinted>
  <dcterms:created xsi:type="dcterms:W3CDTF">2022-10-21T13:11:00Z</dcterms:created>
  <dcterms:modified xsi:type="dcterms:W3CDTF">2026-03-19T06:37:00Z</dcterms:modified>
</cp:coreProperties>
</file>