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25BF" w14:textId="4BFF6A15" w:rsidR="00F12C76" w:rsidRDefault="006D7107" w:rsidP="006C0B77">
      <w:pPr>
        <w:spacing w:after="0"/>
        <w:ind w:firstLine="709"/>
        <w:jc w:val="both"/>
      </w:pPr>
      <w:r>
        <w:t>Задаток не предусмотрен аукционной документацией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07"/>
    <w:rsid w:val="0030450B"/>
    <w:rsid w:val="006C0B77"/>
    <w:rsid w:val="006D7107"/>
    <w:rsid w:val="008242FF"/>
    <w:rsid w:val="00870751"/>
    <w:rsid w:val="00922C48"/>
    <w:rsid w:val="00B915B7"/>
    <w:rsid w:val="00D831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929F"/>
  <w15:chartTrackingRefBased/>
  <w15:docId w15:val="{294A6399-E5E3-432F-9643-D3BF0CA3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1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1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1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1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1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1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10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710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71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71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71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710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7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1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10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7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10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1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10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71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2025-09-18T13:42:00Z</dcterms:created>
  <dcterms:modified xsi:type="dcterms:W3CDTF">2025-09-18T13:43:00Z</dcterms:modified>
</cp:coreProperties>
</file>