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4D39" w:rsidRDefault="00564E28">
      <w:pPr>
        <w:spacing w:before="28"/>
        <w:jc w:val="right"/>
        <w:rPr>
          <w:sz w:val="22"/>
        </w:rPr>
      </w:pPr>
      <w:bookmarkStart w:id="0" w:name="_GoBack"/>
      <w:bookmarkEnd w:id="0"/>
      <w:r>
        <w:rPr>
          <w:sz w:val="22"/>
        </w:rPr>
        <w:t xml:space="preserve"> </w:t>
      </w:r>
    </w:p>
    <w:p w:rsidR="00B34D39" w:rsidRDefault="00564E28">
      <w:pPr>
        <w:spacing w:before="480"/>
        <w:jc w:val="center"/>
      </w:pPr>
      <w:r>
        <w:rPr>
          <w:sz w:val="28"/>
          <w:szCs w:val="28"/>
        </w:rPr>
        <w:t>Извещение о проведении открытого аукциона в электронной форме по продаже имущества ПАО «Красноярскэнергосбыт»</w:t>
      </w:r>
    </w:p>
    <w:p w:rsidR="00B34D39" w:rsidRDefault="00B34D39"/>
    <w:p w:rsidR="00B34D39" w:rsidRDefault="00564E28">
      <w:pPr>
        <w:pStyle w:val="Tableheader"/>
        <w:widowControl w:val="0"/>
      </w:pPr>
      <w:r>
        <w:rPr>
          <w:i/>
          <w:sz w:val="26"/>
          <w:szCs w:val="26"/>
        </w:rPr>
        <w:t>Продавец (организатор продажи)</w:t>
      </w:r>
      <w:r>
        <w:rPr>
          <w:b w:val="0"/>
          <w:sz w:val="26"/>
          <w:szCs w:val="26"/>
        </w:rPr>
        <w:t>: Публичное акционерное общество «Красно</w:t>
      </w:r>
      <w:r>
        <w:rPr>
          <w:b w:val="0"/>
          <w:sz w:val="26"/>
          <w:szCs w:val="26"/>
        </w:rPr>
        <w:t>ярскэнергосбыт», 660017, г. Красноярск, ул. Дубровинского, 43, адрес электронной почты:</w:t>
      </w:r>
      <w:r>
        <w:t xml:space="preserve"> </w:t>
      </w:r>
      <w:hyperlink r:id="rId7" w:history="1">
        <w:r>
          <w:rPr>
            <w:rStyle w:val="a6"/>
            <w:sz w:val="26"/>
            <w:szCs w:val="26"/>
            <w:lang w:val="en-US"/>
          </w:rPr>
          <w:t>popovaov</w:t>
        </w:r>
        <w:r>
          <w:rPr>
            <w:rStyle w:val="a6"/>
            <w:sz w:val="26"/>
            <w:szCs w:val="26"/>
          </w:rPr>
          <w:t>@</w:t>
        </w:r>
        <w:r>
          <w:rPr>
            <w:rStyle w:val="a6"/>
            <w:sz w:val="26"/>
            <w:szCs w:val="26"/>
            <w:lang w:val="en-US"/>
          </w:rPr>
          <w:t>kes</w:t>
        </w:r>
        <w:r>
          <w:rPr>
            <w:rStyle w:val="a6"/>
            <w:sz w:val="26"/>
            <w:szCs w:val="26"/>
          </w:rPr>
          <w:t>.</w:t>
        </w:r>
        <w:r>
          <w:rPr>
            <w:rStyle w:val="a6"/>
            <w:sz w:val="26"/>
            <w:szCs w:val="26"/>
            <w:lang w:val="en-US"/>
          </w:rPr>
          <w:t>esc</w:t>
        </w:r>
        <w:r>
          <w:rPr>
            <w:rStyle w:val="a6"/>
            <w:sz w:val="26"/>
            <w:szCs w:val="26"/>
          </w:rPr>
          <w:t>-</w:t>
        </w:r>
        <w:r>
          <w:rPr>
            <w:rStyle w:val="a6"/>
            <w:sz w:val="26"/>
            <w:szCs w:val="26"/>
            <w:lang w:val="en-US"/>
          </w:rPr>
          <w:t>rushydro</w:t>
        </w:r>
        <w:r>
          <w:rPr>
            <w:rStyle w:val="a6"/>
            <w:sz w:val="26"/>
            <w:szCs w:val="26"/>
          </w:rPr>
          <w:t>.</w:t>
        </w:r>
        <w:r>
          <w:rPr>
            <w:rStyle w:val="a6"/>
            <w:sz w:val="26"/>
            <w:szCs w:val="26"/>
            <w:lang w:val="en-US"/>
          </w:rPr>
          <w:t>ru</w:t>
        </w:r>
      </w:hyperlink>
      <w:r>
        <w:rPr>
          <w:b w:val="0"/>
          <w:sz w:val="26"/>
          <w:szCs w:val="26"/>
        </w:rPr>
        <w:t>, контактный телефон:                +7-913-520-16-71</w:t>
      </w:r>
    </w:p>
    <w:p w:rsidR="00B34D39" w:rsidRDefault="00564E28">
      <w:pPr>
        <w:pStyle w:val="Tableheader"/>
        <w:widowControl w:val="0"/>
        <w:ind w:firstLine="540"/>
      </w:pPr>
      <w:r>
        <w:rPr>
          <w:i/>
          <w:sz w:val="26"/>
          <w:szCs w:val="26"/>
        </w:rPr>
        <w:t>Предмет продажи:</w:t>
      </w:r>
      <w:r>
        <w:t xml:space="preserve"> </w:t>
      </w:r>
      <w:r>
        <w:rPr>
          <w:b w:val="0"/>
          <w:sz w:val="26"/>
          <w:szCs w:val="26"/>
        </w:rPr>
        <w:t>Нежилое помещени</w:t>
      </w:r>
      <w:r>
        <w:rPr>
          <w:b w:val="0"/>
          <w:sz w:val="26"/>
          <w:szCs w:val="26"/>
        </w:rPr>
        <w:t xml:space="preserve">е (часть здания) с земельным участком и движимым имуществом, передаваемым вместе с помещением (кадастровый номер: здания 24:53:0000000:14160, земельного участка 24:14:2801044:3) </w:t>
      </w:r>
    </w:p>
    <w:p w:rsidR="00B34D39" w:rsidRDefault="00564E28">
      <w:pPr>
        <w:ind w:firstLine="540"/>
      </w:pPr>
      <w:r>
        <w:rPr>
          <w:b/>
          <w:i/>
        </w:rPr>
        <w:t>Адрес местонахождения предмета продажи:</w:t>
      </w:r>
      <w:r>
        <w:t xml:space="preserve"> Россия, Красноярский край, Идринский </w:t>
      </w:r>
      <w:r>
        <w:t>р-н, с. Идринское, ул. Минусинская, зд. 3, ч. зд. 2</w:t>
      </w:r>
    </w:p>
    <w:p w:rsidR="00B34D39" w:rsidRDefault="00564E28">
      <w:pPr>
        <w:pStyle w:val="af0"/>
        <w:suppressAutoHyphens w:val="0"/>
        <w:ind w:firstLine="709"/>
        <w:textAlignment w:val="auto"/>
      </w:pPr>
      <w:r>
        <w:rPr>
          <w:b/>
          <w:i/>
        </w:rPr>
        <w:t>Краткое описание Предмета продажи:</w:t>
      </w:r>
      <w:r>
        <w:t xml:space="preserve"> Нежилое помещение (часть здания) площадью 146,6 кв.м., с движимым и земельным участком площадью 924 +/ - 11 кв.м., разрешенное использование –эксплуатация территории Идр</w:t>
      </w:r>
      <w:r>
        <w:t>инского энергоучастка, категория земель – земли населенных пунктов. Здание одноэтажное, из деревянного бруса, фундамент бетонно-ленточный, перекрытия деревянные, кровля шиферная, имеется встроенный в здание гараж. Объект находится в хорошем физическом сост</w:t>
      </w:r>
      <w:r>
        <w:t>оянии. Инженерные коммуникации включают электроснабжение,                       водоснабжение и канализацию (септик), теплоснабжение – автономное водяное отопление, электрокотел. Хорошая транспортная доступность</w:t>
      </w:r>
    </w:p>
    <w:p w:rsidR="00B34D39" w:rsidRDefault="00564E28">
      <w:pPr>
        <w:ind w:firstLine="540"/>
      </w:pPr>
      <w:r>
        <w:rPr>
          <w:b/>
          <w:i/>
        </w:rPr>
        <w:t xml:space="preserve">Обременения: </w:t>
      </w:r>
      <w:r>
        <w:t>Отсутствуют</w:t>
      </w:r>
    </w:p>
    <w:p w:rsidR="00B34D39" w:rsidRDefault="00564E28">
      <w:pPr>
        <w:widowControl w:val="0"/>
        <w:tabs>
          <w:tab w:val="left" w:pos="426"/>
        </w:tabs>
        <w:ind w:firstLine="540"/>
      </w:pPr>
      <w:r>
        <w:rPr>
          <w:b/>
          <w:i/>
        </w:rPr>
        <w:t>Начальная цена прод</w:t>
      </w:r>
      <w:r>
        <w:rPr>
          <w:b/>
          <w:i/>
        </w:rPr>
        <w:t>ажи</w:t>
      </w:r>
      <w:r>
        <w:t>: 2 048 545 (</w:t>
      </w:r>
      <w:r>
        <w:rPr>
          <w:rFonts w:eastAsia="Lucida Sans Unicode"/>
        </w:rPr>
        <w:t>Два миллиона сорок восемь тысяч пятьсот сорок пять) рублей 82 копейки</w:t>
      </w:r>
      <w:r>
        <w:t>, в том числе НДС по действующей ставке, установленной пунктом 3 статьи 164 Налогового кодекса РФ:</w:t>
      </w:r>
    </w:p>
    <w:p w:rsidR="00B34D39" w:rsidRDefault="00564E28">
      <w:pPr>
        <w:widowControl w:val="0"/>
        <w:tabs>
          <w:tab w:val="left" w:pos="426"/>
        </w:tabs>
        <w:ind w:firstLine="540"/>
      </w:pPr>
      <w:r>
        <w:t>- нежилое помещение (часть здания) – 1 500 250 рублей 10 копеек, в том ч</w:t>
      </w:r>
      <w:r>
        <w:t xml:space="preserve">исле НДС; </w:t>
      </w:r>
    </w:p>
    <w:p w:rsidR="00B34D39" w:rsidRDefault="00564E28">
      <w:pPr>
        <w:widowControl w:val="0"/>
        <w:tabs>
          <w:tab w:val="left" w:pos="426"/>
        </w:tabs>
        <w:ind w:firstLine="540"/>
      </w:pPr>
      <w:r>
        <w:t>- земельный участок – 392 262 рубля 60 копеек, без НДС.</w:t>
      </w:r>
    </w:p>
    <w:p w:rsidR="00B34D39" w:rsidRDefault="00564E28">
      <w:pPr>
        <w:widowControl w:val="0"/>
        <w:tabs>
          <w:tab w:val="left" w:pos="426"/>
        </w:tabs>
        <w:ind w:firstLine="540"/>
      </w:pPr>
      <w:r>
        <w:t>- движимое имущество – 156 033 рубля 12 копеек, в том числе НДС.</w:t>
      </w:r>
    </w:p>
    <w:p w:rsidR="00B34D39" w:rsidRDefault="00564E28">
      <w:pPr>
        <w:tabs>
          <w:tab w:val="left" w:pos="426"/>
        </w:tabs>
        <w:spacing w:after="120"/>
        <w:ind w:firstLine="540"/>
      </w:pPr>
      <w:r>
        <w:rPr>
          <w:b/>
          <w:i/>
        </w:rPr>
        <w:t>«Шаг» аукциона</w:t>
      </w:r>
      <w:r>
        <w:rPr>
          <w:b/>
        </w:rPr>
        <w:t>:</w:t>
      </w:r>
      <w:r>
        <w:t xml:space="preserve"> «1» % от начальной цены продажи, указанной в настоящем Извещении, что составляет 20 485 (Двадцать тысяч четы</w:t>
      </w:r>
      <w:r>
        <w:t>реста восемьдесят пять) рублей 46 копеек, в том числе НДС по действующей ставке, установленной пунктом 3 статьи 164 Налогового кодекса РФ.</w:t>
      </w:r>
    </w:p>
    <w:p w:rsidR="00B34D39" w:rsidRDefault="00564E28">
      <w:pPr>
        <w:ind w:firstLine="540"/>
      </w:pPr>
      <w:r>
        <w:rPr>
          <w:b/>
          <w:i/>
        </w:rPr>
        <w:t>Размер задатка</w:t>
      </w:r>
      <w:r>
        <w:t>: 30 000 (тридцать тысяч) рублей, в том числе НДС по действующей ставке, установленной пунктом 3 статьи</w:t>
      </w:r>
      <w:r>
        <w:t xml:space="preserve"> 164 Налогового кодекса РФ. </w:t>
      </w:r>
    </w:p>
    <w:p w:rsidR="00B34D39" w:rsidRDefault="00564E28">
      <w:pPr>
        <w:ind w:firstLine="540"/>
      </w:pPr>
      <w:r>
        <w:rPr>
          <w:b/>
          <w:i/>
        </w:rPr>
        <w:t xml:space="preserve">Срок и порядок внесения задатка: </w:t>
      </w:r>
      <w:r>
        <w:t>с начала приема заявок по</w:t>
      </w:r>
      <w:r>
        <w:rPr>
          <w:b/>
          <w:i/>
        </w:rPr>
        <w:t> </w:t>
      </w:r>
      <w:r>
        <w:t>«20» апреля 2026г.</w:t>
      </w:r>
    </w:p>
    <w:p w:rsidR="00B34D39" w:rsidRDefault="00564E28">
      <w:pPr>
        <w:ind w:firstLine="540"/>
      </w:pPr>
      <w:r>
        <w:t>Информация об условиях внесения задатка приведена в Документации о продаже.</w:t>
      </w:r>
    </w:p>
    <w:p w:rsidR="00B34D39" w:rsidRDefault="00564E28">
      <w:pPr>
        <w:ind w:firstLine="540"/>
      </w:pPr>
      <w:r>
        <w:rPr>
          <w:b/>
          <w:i/>
        </w:rPr>
        <w:lastRenderedPageBreak/>
        <w:t>Дата и время начала подачи Заявок</w:t>
      </w:r>
      <w:r>
        <w:t>: «05» марта 2026г. 10 ч. 00 мин. (по ме</w:t>
      </w:r>
      <w:r>
        <w:t>стному времени Продавца / Организатора продажи)</w:t>
      </w:r>
    </w:p>
    <w:p w:rsidR="00B34D39" w:rsidRDefault="00564E28">
      <w:pPr>
        <w:ind w:firstLine="540"/>
      </w:pPr>
      <w:r>
        <w:rPr>
          <w:b/>
          <w:i/>
        </w:rPr>
        <w:t>Дата и время окончания подачи Заявок</w:t>
      </w:r>
      <w:r>
        <w:rPr>
          <w:i/>
        </w:rPr>
        <w:t xml:space="preserve">: </w:t>
      </w:r>
      <w:r>
        <w:t>«20» апреля 2026г. 14 ч. 00 мин. (по местному времени Продавца / Организатора продажи)</w:t>
      </w:r>
    </w:p>
    <w:p w:rsidR="00B34D39" w:rsidRDefault="00564E28">
      <w:pPr>
        <w:ind w:firstLine="540"/>
      </w:pPr>
      <w:r>
        <w:rPr>
          <w:b/>
          <w:i/>
        </w:rPr>
        <w:t>Дата окончания рассмотрения Заявок</w:t>
      </w:r>
      <w:r>
        <w:rPr>
          <w:i/>
        </w:rPr>
        <w:t xml:space="preserve">: </w:t>
      </w:r>
      <w:r>
        <w:t>«22» апреля 2026 года</w:t>
      </w:r>
    </w:p>
    <w:p w:rsidR="00B34D39" w:rsidRDefault="00564E28">
      <w:pPr>
        <w:ind w:firstLine="540"/>
      </w:pPr>
      <w:r>
        <w:rPr>
          <w:b/>
          <w:i/>
        </w:rPr>
        <w:t xml:space="preserve">Дата и время проведения </w:t>
      </w:r>
      <w:r>
        <w:rPr>
          <w:b/>
          <w:i/>
        </w:rPr>
        <w:t>Аукциона:</w:t>
      </w:r>
      <w:r>
        <w:t xml:space="preserve"> «23» апреля 2026г. 14 ч. 00 мин. (по местному времени Продавца / Организатора продажи)</w:t>
      </w:r>
    </w:p>
    <w:p w:rsidR="00B34D39" w:rsidRDefault="00564E28">
      <w:pPr>
        <w:ind w:firstLine="540"/>
      </w:pPr>
      <w:r>
        <w:rPr>
          <w:b/>
          <w:i/>
        </w:rPr>
        <w:t>Время ожидания ценового предложения Участника:</w:t>
      </w:r>
      <w:r>
        <w:t xml:space="preserve"> 30 (тридцать) минут от времени начала проведения аукциона.</w:t>
      </w:r>
    </w:p>
    <w:p w:rsidR="00B34D39" w:rsidRDefault="00564E28">
      <w:pPr>
        <w:ind w:firstLine="540"/>
      </w:pPr>
      <w:r>
        <w:rPr>
          <w:b/>
          <w:i/>
        </w:rPr>
        <w:t>Дата и время подведения итогов Аукциона:</w:t>
      </w:r>
      <w:r>
        <w:t xml:space="preserve"> «27» апреля </w:t>
      </w:r>
      <w:r>
        <w:t xml:space="preserve">2026 г. в 14 ч. 00 мин (по местному времени Продавца/ Организатора) </w:t>
      </w:r>
    </w:p>
    <w:p w:rsidR="00B34D39" w:rsidRDefault="00564E28">
      <w:pPr>
        <w:ind w:firstLine="540"/>
      </w:pPr>
      <w:r>
        <w:rPr>
          <w:b/>
          <w:i/>
        </w:rPr>
        <w:t xml:space="preserve">Место подведения итогов: </w:t>
      </w:r>
      <w:r>
        <w:t>по адресу Продавца (Организатора продажи)</w:t>
      </w:r>
    </w:p>
    <w:p w:rsidR="00B34D39" w:rsidRDefault="00564E28">
      <w:pPr>
        <w:ind w:firstLine="540"/>
      </w:pPr>
      <w:r>
        <w:rPr>
          <w:b/>
          <w:i/>
        </w:rPr>
        <w:t>Наименование и адрес электронной торговой площадки для подачи Заявок:</w:t>
      </w:r>
      <w:r>
        <w:t xml:space="preserve"> Электронная торговая площадка Российский аукционны</w:t>
      </w:r>
      <w:r>
        <w:t xml:space="preserve">й дом, </w:t>
      </w:r>
      <w:r>
        <w:rPr>
          <w:rStyle w:val="a6"/>
        </w:rPr>
        <w:t>lot-online.ru</w:t>
      </w:r>
      <w:r>
        <w:t>.</w:t>
      </w:r>
      <w:r>
        <w:rPr>
          <w:i/>
          <w:shd w:val="clear" w:color="auto" w:fill="D3D3D3"/>
        </w:rPr>
        <w:t xml:space="preserve"> </w:t>
      </w:r>
    </w:p>
    <w:p w:rsidR="00B34D39" w:rsidRDefault="00564E28">
      <w:pPr>
        <w:ind w:firstLine="540"/>
      </w:pPr>
      <w:r>
        <w:rPr>
          <w:b/>
          <w:i/>
        </w:rPr>
        <w:t>Порядок и форма подачи Заявок:</w:t>
      </w:r>
      <w:r>
        <w:t xml:space="preserve"> информация приведена в Документации о продаже.</w:t>
      </w:r>
    </w:p>
    <w:p w:rsidR="00B34D39" w:rsidRDefault="00564E28">
      <w:pPr>
        <w:ind w:firstLine="540"/>
      </w:pPr>
      <w:r>
        <w:rPr>
          <w:b/>
          <w:i/>
        </w:rPr>
        <w:t>Участники Аукциона</w:t>
      </w:r>
      <w:r>
        <w:t>: участвовать в аукционе может любое юридическое лицо независимо от организационно-правовой формы, формы собственности, места нахождения,</w:t>
      </w:r>
      <w:r>
        <w:t xml:space="preserve"> а также места происхождения капитала, физическое лицо или индивидуальный предприниматель, заинтересованное в приобретении имущества, являющегося предметом аукциона, </w:t>
      </w:r>
      <w:r>
        <w:rPr>
          <w:color w:val="000000"/>
        </w:rPr>
        <w:t>чья заявка признана соответствующей требованиям Документации о продаже.</w:t>
      </w:r>
    </w:p>
    <w:p w:rsidR="00B34D39" w:rsidRDefault="00564E28">
      <w:pPr>
        <w:pStyle w:val="Tableheader"/>
        <w:widowControl w:val="0"/>
        <w:ind w:firstLine="540"/>
      </w:pPr>
      <w:r>
        <w:rPr>
          <w:i/>
          <w:sz w:val="26"/>
          <w:szCs w:val="26"/>
        </w:rPr>
        <w:t>Порядок подведения</w:t>
      </w:r>
      <w:r>
        <w:rPr>
          <w:i/>
          <w:sz w:val="26"/>
          <w:szCs w:val="26"/>
        </w:rPr>
        <w:t xml:space="preserve"> итогов Аукциона:</w:t>
      </w:r>
      <w:r>
        <w:t xml:space="preserve"> </w:t>
      </w:r>
      <w:r>
        <w:rPr>
          <w:b w:val="0"/>
          <w:sz w:val="26"/>
          <w:szCs w:val="26"/>
        </w:rPr>
        <w:t>единственным критерием выбора победителя Аукциона является цена Договора (цена заявки), при условии соответствия заявки требованиям Документации о продаже. Победителем Аукциона признается Участник, предложивший наиболее высокую цену Догов</w:t>
      </w:r>
      <w:r>
        <w:rPr>
          <w:b w:val="0"/>
          <w:sz w:val="26"/>
          <w:szCs w:val="26"/>
        </w:rPr>
        <w:t>ора.</w:t>
      </w:r>
    </w:p>
    <w:p w:rsidR="00B34D39" w:rsidRDefault="00564E28">
      <w:pPr>
        <w:pStyle w:val="Tableheader"/>
        <w:widowControl w:val="0"/>
        <w:ind w:firstLine="630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Описание условий и процедур проводимого Аукциона, порядок ознакомления Участников с иной информацией, ограничения участия в аукционе, срок и условия заключения договора купли-продажи, содержится в Документации о продаже.</w:t>
      </w:r>
    </w:p>
    <w:p w:rsidR="00B34D39" w:rsidRDefault="00564E28">
      <w:pPr>
        <w:pStyle w:val="Tableheader"/>
        <w:widowControl w:val="0"/>
        <w:ind w:firstLine="630"/>
      </w:pPr>
      <w:r>
        <w:rPr>
          <w:sz w:val="26"/>
          <w:szCs w:val="26"/>
        </w:rPr>
        <w:t>Документация о продаже официал</w:t>
      </w:r>
      <w:r>
        <w:rPr>
          <w:sz w:val="26"/>
          <w:szCs w:val="26"/>
        </w:rPr>
        <w:t>ьно опубликована на сайте электронной торговой площадки в сети «Интернет</w:t>
      </w:r>
      <w:r>
        <w:rPr>
          <w:rStyle w:val="a6"/>
          <w:b w:val="0"/>
          <w:color w:val="auto"/>
          <w:u w:val="none"/>
        </w:rPr>
        <w:t>»</w:t>
      </w:r>
      <w:r>
        <w:rPr>
          <w:rStyle w:val="a6"/>
          <w:b w:val="0"/>
          <w:color w:val="auto"/>
        </w:rPr>
        <w:t xml:space="preserve"> </w:t>
      </w:r>
      <w:r>
        <w:rPr>
          <w:rStyle w:val="a6"/>
          <w:b w:val="0"/>
          <w:sz w:val="26"/>
          <w:szCs w:val="26"/>
        </w:rPr>
        <w:t xml:space="preserve">lot-online.ru </w:t>
      </w:r>
      <w:r>
        <w:rPr>
          <w:rStyle w:val="a6"/>
          <w:b w:val="0"/>
          <w:color w:val="000000"/>
          <w:sz w:val="26"/>
          <w:szCs w:val="26"/>
          <w:u w:val="none"/>
        </w:rPr>
        <w:t>и доступна для ознакомления любым заинтересованным лицом без взимания платы в форме</w:t>
      </w:r>
      <w:r>
        <w:rPr>
          <w:rStyle w:val="a6"/>
          <w:b w:val="0"/>
          <w:color w:val="000000"/>
          <w:sz w:val="26"/>
          <w:szCs w:val="26"/>
        </w:rPr>
        <w:t xml:space="preserve"> </w:t>
      </w:r>
      <w:r>
        <w:rPr>
          <w:rStyle w:val="a6"/>
          <w:b w:val="0"/>
          <w:color w:val="000000"/>
          <w:sz w:val="26"/>
          <w:szCs w:val="26"/>
          <w:u w:val="none"/>
        </w:rPr>
        <w:t>электронного документа в любое время с момента официального размещения Извещения. Пр</w:t>
      </w:r>
      <w:r>
        <w:rPr>
          <w:rStyle w:val="a6"/>
          <w:b w:val="0"/>
          <w:color w:val="000000"/>
          <w:sz w:val="26"/>
          <w:szCs w:val="26"/>
          <w:u w:val="none"/>
        </w:rPr>
        <w:t>едоставление Документации о продаже на бумажном носителе не предусмотрено.</w:t>
      </w:r>
    </w:p>
    <w:p w:rsidR="00B34D39" w:rsidRDefault="00564E28">
      <w:pPr>
        <w:pStyle w:val="Tableheader"/>
        <w:widowControl w:val="0"/>
        <w:ind w:firstLine="630"/>
      </w:pPr>
      <w:r>
        <w:rPr>
          <w:rStyle w:val="a6"/>
          <w:b w:val="0"/>
          <w:color w:val="000000"/>
          <w:sz w:val="26"/>
          <w:szCs w:val="26"/>
          <w:u w:val="none"/>
        </w:rPr>
        <w:t xml:space="preserve">Дополнительно информация о продаже опубликована на сайте Общества </w:t>
      </w:r>
      <w:hyperlink r:id="rId8" w:history="1">
        <w:r>
          <w:rPr>
            <w:rStyle w:val="a6"/>
            <w:b w:val="0"/>
            <w:sz w:val="26"/>
            <w:szCs w:val="26"/>
          </w:rPr>
          <w:t>http://krs</w:t>
        </w:r>
        <w:bookmarkStart w:id="1" w:name="_Hlt213242323"/>
        <w:r>
          <w:rPr>
            <w:rStyle w:val="a6"/>
            <w:b w:val="0"/>
            <w:sz w:val="26"/>
            <w:szCs w:val="26"/>
          </w:rPr>
          <w:t>k</w:t>
        </w:r>
        <w:bookmarkEnd w:id="1"/>
        <w:r>
          <w:rPr>
            <w:rStyle w:val="a6"/>
            <w:b w:val="0"/>
            <w:sz w:val="26"/>
            <w:szCs w:val="26"/>
          </w:rPr>
          <w:t>-sbit.ru</w:t>
        </w:r>
      </w:hyperlink>
      <w:r>
        <w:rPr>
          <w:rStyle w:val="a6"/>
          <w:b w:val="0"/>
          <w:sz w:val="26"/>
          <w:szCs w:val="26"/>
          <w:u w:val="none"/>
        </w:rPr>
        <w:t xml:space="preserve">, </w:t>
      </w:r>
      <w:r>
        <w:rPr>
          <w:rStyle w:val="a6"/>
          <w:b w:val="0"/>
          <w:color w:val="000000"/>
          <w:sz w:val="26"/>
          <w:szCs w:val="26"/>
          <w:u w:val="none"/>
        </w:rPr>
        <w:t xml:space="preserve">на корпоративном сайте ПАО «РусГидро» </w:t>
      </w:r>
      <w:hyperlink r:id="rId9" w:history="1">
        <w:r>
          <w:rPr>
            <w:rStyle w:val="a6"/>
            <w:b w:val="0"/>
            <w:sz w:val="26"/>
            <w:szCs w:val="26"/>
          </w:rPr>
          <w:t>https://ru</w:t>
        </w:r>
        <w:bookmarkStart w:id="2" w:name="_Hlt213242180"/>
        <w:bookmarkStart w:id="3" w:name="_Hlt213242181"/>
        <w:r>
          <w:rPr>
            <w:rStyle w:val="a6"/>
            <w:b w:val="0"/>
            <w:sz w:val="26"/>
            <w:szCs w:val="26"/>
          </w:rPr>
          <w:t>s</w:t>
        </w:r>
        <w:bookmarkEnd w:id="2"/>
        <w:bookmarkEnd w:id="3"/>
        <w:r>
          <w:rPr>
            <w:rStyle w:val="a6"/>
            <w:b w:val="0"/>
            <w:sz w:val="26"/>
            <w:szCs w:val="26"/>
          </w:rPr>
          <w:t>hy</w:t>
        </w:r>
        <w:bookmarkStart w:id="4" w:name="_Hlt213242225"/>
        <w:r>
          <w:rPr>
            <w:rStyle w:val="a6"/>
            <w:b w:val="0"/>
            <w:sz w:val="26"/>
            <w:szCs w:val="26"/>
          </w:rPr>
          <w:t>d</w:t>
        </w:r>
        <w:bookmarkEnd w:id="4"/>
        <w:r>
          <w:rPr>
            <w:rStyle w:val="a6"/>
            <w:b w:val="0"/>
            <w:sz w:val="26"/>
            <w:szCs w:val="26"/>
          </w:rPr>
          <w:t>ro.ru/</w:t>
        </w:r>
      </w:hyperlink>
      <w:r>
        <w:rPr>
          <w:rStyle w:val="a6"/>
          <w:b w:val="0"/>
          <w:sz w:val="26"/>
          <w:szCs w:val="26"/>
          <w:u w:val="none"/>
        </w:rPr>
        <w:t xml:space="preserve">, </w:t>
      </w:r>
      <w:r>
        <w:rPr>
          <w:rStyle w:val="a6"/>
          <w:b w:val="0"/>
          <w:color w:val="000000"/>
          <w:sz w:val="26"/>
          <w:szCs w:val="26"/>
          <w:u w:val="none"/>
        </w:rPr>
        <w:t xml:space="preserve">сайте </w:t>
      </w:r>
      <w:hyperlink r:id="rId10" w:history="1">
        <w:r>
          <w:rPr>
            <w:rStyle w:val="a6"/>
            <w:b w:val="0"/>
            <w:sz w:val="26"/>
            <w:szCs w:val="26"/>
          </w:rPr>
          <w:t>www</w:t>
        </w:r>
        <w:bookmarkStart w:id="5" w:name="_Hlt213405079"/>
        <w:bookmarkStart w:id="6" w:name="_Hlt213405080"/>
        <w:r>
          <w:rPr>
            <w:rStyle w:val="a6"/>
            <w:b w:val="0"/>
            <w:sz w:val="26"/>
            <w:szCs w:val="26"/>
          </w:rPr>
          <w:t>.</w:t>
        </w:r>
        <w:bookmarkEnd w:id="5"/>
        <w:bookmarkEnd w:id="6"/>
        <w:r>
          <w:rPr>
            <w:rStyle w:val="a6"/>
            <w:b w:val="0"/>
            <w:sz w:val="26"/>
            <w:szCs w:val="26"/>
          </w:rPr>
          <w:t>avito.ru</w:t>
        </w:r>
      </w:hyperlink>
      <w:r>
        <w:rPr>
          <w:rStyle w:val="a6"/>
          <w:b w:val="0"/>
          <w:sz w:val="26"/>
          <w:szCs w:val="26"/>
          <w:u w:val="none"/>
        </w:rPr>
        <w:t>,</w:t>
      </w:r>
      <w:r>
        <w:rPr>
          <w:rStyle w:val="a6"/>
          <w:b w:val="0"/>
          <w:color w:val="000000"/>
          <w:sz w:val="26"/>
          <w:szCs w:val="26"/>
          <w:u w:val="none"/>
        </w:rPr>
        <w:t xml:space="preserve"> в Телеграм – канале «Борус», «Деловой квартал».</w:t>
      </w:r>
    </w:p>
    <w:tbl>
      <w:tblPr>
        <w:tblW w:w="1878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90"/>
        <w:gridCol w:w="9390"/>
      </w:tblGrid>
      <w:tr w:rsidR="00B34D39">
        <w:tblPrEx>
          <w:tblCellMar>
            <w:top w:w="0" w:type="dxa"/>
            <w:bottom w:w="0" w:type="dxa"/>
          </w:tblCellMar>
        </w:tblPrEx>
        <w:tc>
          <w:tcPr>
            <w:tcW w:w="93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4D39" w:rsidRDefault="00B34D39">
            <w:pPr>
              <w:widowControl w:val="0"/>
              <w:tabs>
                <w:tab w:val="left" w:pos="426"/>
              </w:tabs>
              <w:spacing w:after="120"/>
            </w:pPr>
          </w:p>
          <w:p w:rsidR="00B34D39" w:rsidRDefault="00B34D39">
            <w:pPr>
              <w:widowControl w:val="0"/>
              <w:tabs>
                <w:tab w:val="left" w:pos="426"/>
              </w:tabs>
              <w:spacing w:after="120"/>
            </w:pPr>
          </w:p>
          <w:p w:rsidR="00B34D39" w:rsidRDefault="00B34D39">
            <w:pPr>
              <w:widowControl w:val="0"/>
              <w:tabs>
                <w:tab w:val="left" w:pos="426"/>
              </w:tabs>
              <w:spacing w:after="120"/>
            </w:pPr>
          </w:p>
        </w:tc>
        <w:tc>
          <w:tcPr>
            <w:tcW w:w="93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4D39" w:rsidRDefault="00B34D39">
            <w:pPr>
              <w:widowControl w:val="0"/>
              <w:tabs>
                <w:tab w:val="left" w:pos="426"/>
              </w:tabs>
              <w:spacing w:after="120"/>
            </w:pPr>
          </w:p>
        </w:tc>
      </w:tr>
    </w:tbl>
    <w:p w:rsidR="00B34D39" w:rsidRDefault="00B34D39">
      <w:pPr>
        <w:pStyle w:val="Tableheader"/>
        <w:widowControl w:val="0"/>
      </w:pPr>
    </w:p>
    <w:sectPr w:rsidR="00B34D39">
      <w:pgSz w:w="11906" w:h="16838"/>
      <w:pgMar w:top="990" w:right="850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564E28">
      <w:pPr>
        <w:spacing w:before="0"/>
      </w:pPr>
      <w:r>
        <w:separator/>
      </w:r>
    </w:p>
  </w:endnote>
  <w:endnote w:type="continuationSeparator" w:id="0">
    <w:p w:rsidR="00000000" w:rsidRDefault="00564E28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</w:font>
  <w:font w:name="Geneva CY">
    <w:charset w:val="00"/>
    <w:family w:val="auto"/>
    <w:pitch w:val="variable"/>
  </w:font>
  <w:font w:name="Geneva">
    <w:charset w:val="00"/>
    <w:family w:val="swiss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564E28">
      <w:pPr>
        <w:spacing w:before="0"/>
      </w:pPr>
      <w:r>
        <w:rPr>
          <w:color w:val="000000"/>
        </w:rPr>
        <w:separator/>
      </w:r>
    </w:p>
  </w:footnote>
  <w:footnote w:type="continuationSeparator" w:id="0">
    <w:p w:rsidR="00000000" w:rsidRDefault="00564E28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BE698E"/>
    <w:multiLevelType w:val="multilevel"/>
    <w:tmpl w:val="85C8DCF8"/>
    <w:styleLink w:val="WWOutlineListStyle5"/>
    <w:lvl w:ilvl="0">
      <w:start w:val="1"/>
      <w:numFmt w:val="decimal"/>
      <w:lvlText w:val="%1."/>
      <w:lvlJc w:val="left"/>
      <w:pPr>
        <w:ind w:left="1134" w:hanging="1134"/>
      </w:pPr>
      <w:rPr>
        <w:rFonts w:ascii="Times New Roman" w:hAnsi="Times New Roman" w:cs="Times New Roman"/>
      </w:rPr>
    </w:lvl>
    <w:lvl w:ilvl="1">
      <w:start w:val="1"/>
      <w:numFmt w:val="decimal"/>
      <w:lvlText w:val="%1.%2"/>
      <w:lvlJc w:val="left"/>
      <w:pPr>
        <w:ind w:left="1560" w:hanging="1134"/>
      </w:pPr>
      <w:rPr>
        <w:b/>
        <w:i w:val="0"/>
        <w:sz w:val="26"/>
        <w:szCs w:val="26"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 w15:restartNumberingAfterBreak="0">
    <w:nsid w:val="0F752531"/>
    <w:multiLevelType w:val="multilevel"/>
    <w:tmpl w:val="E43E9AEC"/>
    <w:styleLink w:val="WWOutlineListStyle9"/>
    <w:lvl w:ilvl="0">
      <w:start w:val="1"/>
      <w:numFmt w:val="decimal"/>
      <w:lvlText w:val="%1."/>
      <w:lvlJc w:val="left"/>
      <w:pPr>
        <w:ind w:left="1134" w:hanging="1134"/>
      </w:pPr>
      <w:rPr>
        <w:rFonts w:ascii="Times New Roman" w:hAnsi="Times New Roman" w:cs="Times New Roman"/>
      </w:rPr>
    </w:lvl>
    <w:lvl w:ilvl="1">
      <w:start w:val="1"/>
      <w:numFmt w:val="decimal"/>
      <w:lvlText w:val="%1.%2"/>
      <w:lvlJc w:val="left"/>
      <w:pPr>
        <w:ind w:left="1560" w:hanging="1134"/>
      </w:pPr>
      <w:rPr>
        <w:b/>
        <w:i w:val="0"/>
        <w:sz w:val="26"/>
        <w:szCs w:val="26"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 w15:restartNumberingAfterBreak="0">
    <w:nsid w:val="14C56DFC"/>
    <w:multiLevelType w:val="multilevel"/>
    <w:tmpl w:val="50FE7AE4"/>
    <w:styleLink w:val="WWOutlineListStyle10"/>
    <w:lvl w:ilvl="0">
      <w:start w:val="1"/>
      <w:numFmt w:val="decimal"/>
      <w:lvlText w:val="%1."/>
      <w:lvlJc w:val="left"/>
      <w:pPr>
        <w:ind w:left="1134" w:hanging="1134"/>
      </w:pPr>
      <w:rPr>
        <w:rFonts w:ascii="Times New Roman" w:hAnsi="Times New Roman" w:cs="Times New Roman"/>
      </w:rPr>
    </w:lvl>
    <w:lvl w:ilvl="1">
      <w:start w:val="1"/>
      <w:numFmt w:val="decimal"/>
      <w:lvlText w:val="%1.%2"/>
      <w:lvlJc w:val="left"/>
      <w:pPr>
        <w:ind w:left="1560" w:hanging="1134"/>
      </w:pPr>
      <w:rPr>
        <w:b/>
        <w:i w:val="0"/>
        <w:sz w:val="26"/>
        <w:szCs w:val="26"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" w15:restartNumberingAfterBreak="0">
    <w:nsid w:val="2BE06E53"/>
    <w:multiLevelType w:val="multilevel"/>
    <w:tmpl w:val="4508CC3C"/>
    <w:styleLink w:val="WWOutlineListStyle14"/>
    <w:lvl w:ilvl="0">
      <w:start w:val="1"/>
      <w:numFmt w:val="decimal"/>
      <w:lvlText w:val="%1."/>
      <w:lvlJc w:val="left"/>
      <w:pPr>
        <w:ind w:left="1134" w:hanging="1134"/>
      </w:pPr>
      <w:rPr>
        <w:rFonts w:ascii="Times New Roman" w:hAnsi="Times New Roman" w:cs="Times New Roman"/>
      </w:rPr>
    </w:lvl>
    <w:lvl w:ilvl="1">
      <w:start w:val="1"/>
      <w:numFmt w:val="decimal"/>
      <w:lvlText w:val="%1.%2"/>
      <w:lvlJc w:val="left"/>
      <w:pPr>
        <w:ind w:left="1560" w:hanging="1134"/>
      </w:pPr>
      <w:rPr>
        <w:b/>
        <w:i w:val="0"/>
        <w:sz w:val="26"/>
        <w:szCs w:val="26"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" w15:restartNumberingAfterBreak="0">
    <w:nsid w:val="2DCA58A6"/>
    <w:multiLevelType w:val="multilevel"/>
    <w:tmpl w:val="54583DEC"/>
    <w:styleLink w:val="WWOutlineListStyle2"/>
    <w:lvl w:ilvl="0">
      <w:start w:val="1"/>
      <w:numFmt w:val="decimal"/>
      <w:lvlText w:val="%1."/>
      <w:lvlJc w:val="left"/>
      <w:pPr>
        <w:ind w:left="1134" w:hanging="1134"/>
      </w:pPr>
      <w:rPr>
        <w:rFonts w:ascii="Times New Roman" w:hAnsi="Times New Roman" w:cs="Times New Roman"/>
      </w:rPr>
    </w:lvl>
    <w:lvl w:ilvl="1">
      <w:start w:val="1"/>
      <w:numFmt w:val="decimal"/>
      <w:lvlText w:val="%1.%2"/>
      <w:lvlJc w:val="left"/>
      <w:pPr>
        <w:ind w:left="1560" w:hanging="1134"/>
      </w:pPr>
      <w:rPr>
        <w:b/>
        <w:i w:val="0"/>
        <w:sz w:val="26"/>
        <w:szCs w:val="26"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5" w15:restartNumberingAfterBreak="0">
    <w:nsid w:val="3CA13E40"/>
    <w:multiLevelType w:val="multilevel"/>
    <w:tmpl w:val="ADA8A1B2"/>
    <w:styleLink w:val="WWOutlineListStyle17"/>
    <w:lvl w:ilvl="0">
      <w:start w:val="1"/>
      <w:numFmt w:val="decimal"/>
      <w:lvlText w:val="%1."/>
      <w:lvlJc w:val="left"/>
      <w:pPr>
        <w:ind w:left="1134" w:hanging="1134"/>
      </w:pPr>
      <w:rPr>
        <w:rFonts w:ascii="Times New Roman" w:hAnsi="Times New Roman" w:cs="Times New Roman"/>
      </w:rPr>
    </w:lvl>
    <w:lvl w:ilvl="1">
      <w:start w:val="1"/>
      <w:numFmt w:val="decimal"/>
      <w:lvlText w:val="%1.%2"/>
      <w:lvlJc w:val="left"/>
      <w:pPr>
        <w:ind w:left="1560" w:hanging="1134"/>
      </w:pPr>
      <w:rPr>
        <w:b/>
        <w:i w:val="0"/>
        <w:sz w:val="26"/>
        <w:szCs w:val="26"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6" w15:restartNumberingAfterBreak="0">
    <w:nsid w:val="42627581"/>
    <w:multiLevelType w:val="multilevel"/>
    <w:tmpl w:val="55E0D4F4"/>
    <w:styleLink w:val="LFO2"/>
    <w:lvl w:ilvl="0">
      <w:start w:val="1"/>
      <w:numFmt w:val="decimal"/>
      <w:pStyle w:val="a"/>
      <w:lvlText w:val="%1."/>
      <w:lvlJc w:val="left"/>
      <w:pPr>
        <w:ind w:left="1134" w:hanging="1134"/>
      </w:pPr>
      <w:rPr>
        <w:rFonts w:ascii="Times New Roman" w:hAnsi="Times New Roman" w:cs="Times New Roman"/>
      </w:rPr>
    </w:lvl>
    <w:lvl w:ilvl="1">
      <w:start w:val="1"/>
      <w:numFmt w:val="decimal"/>
      <w:lvlText w:val="%1.%2"/>
      <w:lvlJc w:val="left"/>
      <w:pPr>
        <w:ind w:left="1560" w:hanging="1134"/>
      </w:pPr>
      <w:rPr>
        <w:b/>
        <w:i w:val="0"/>
        <w:sz w:val="26"/>
        <w:szCs w:val="26"/>
      </w:rPr>
    </w:lvl>
    <w:lvl w:ilvl="2">
      <w:start w:val="1"/>
      <w:numFmt w:val="decimal"/>
      <w:lvlText w:val="%1.%2.%3"/>
      <w:lvlJc w:val="left"/>
      <w:pPr>
        <w:ind w:left="4962" w:hanging="1134"/>
      </w:pPr>
      <w:rPr>
        <w:b w:val="0"/>
        <w:i w:val="0"/>
        <w:sz w:val="26"/>
        <w:szCs w:val="26"/>
      </w:rPr>
    </w:lvl>
    <w:lvl w:ilvl="3">
      <w:start w:val="1"/>
      <w:numFmt w:val="decimal"/>
      <w:lvlText w:val="%1.%2.%3.%4"/>
      <w:lvlJc w:val="left"/>
      <w:pPr>
        <w:ind w:left="1134" w:hanging="1134"/>
      </w:pPr>
      <w:rPr>
        <w:b w:val="0"/>
        <w:i w:val="0"/>
      </w:rPr>
    </w:lvl>
    <w:lvl w:ilvl="4">
      <w:start w:val="1"/>
      <w:numFmt w:val="russianLower"/>
      <w:lvlText w:val="%5)"/>
      <w:lvlJc w:val="left"/>
      <w:pPr>
        <w:ind w:left="5104" w:hanging="567"/>
      </w:pPr>
      <w:rPr>
        <w:b w:val="0"/>
        <w:i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9B4462C"/>
    <w:multiLevelType w:val="multilevel"/>
    <w:tmpl w:val="A0DA7316"/>
    <w:styleLink w:val="WWOutlineListStyle"/>
    <w:lvl w:ilvl="0">
      <w:start w:val="1"/>
      <w:numFmt w:val="decimal"/>
      <w:lvlText w:val="%1."/>
      <w:lvlJc w:val="left"/>
      <w:pPr>
        <w:ind w:left="1134" w:hanging="1134"/>
      </w:pPr>
      <w:rPr>
        <w:rFonts w:ascii="Times New Roman" w:hAnsi="Times New Roman" w:cs="Times New Roman"/>
      </w:rPr>
    </w:lvl>
    <w:lvl w:ilvl="1">
      <w:start w:val="1"/>
      <w:numFmt w:val="decimal"/>
      <w:lvlText w:val="%1.%2"/>
      <w:lvlJc w:val="left"/>
      <w:pPr>
        <w:ind w:left="1560" w:hanging="1134"/>
      </w:pPr>
      <w:rPr>
        <w:b/>
        <w:i w:val="0"/>
        <w:sz w:val="26"/>
        <w:szCs w:val="26"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8" w15:restartNumberingAfterBreak="0">
    <w:nsid w:val="4D254FAA"/>
    <w:multiLevelType w:val="multilevel"/>
    <w:tmpl w:val="F1249702"/>
    <w:styleLink w:val="WWOutlineListStyle4"/>
    <w:lvl w:ilvl="0">
      <w:start w:val="1"/>
      <w:numFmt w:val="decimal"/>
      <w:lvlText w:val="%1."/>
      <w:lvlJc w:val="left"/>
      <w:pPr>
        <w:ind w:left="1134" w:hanging="1134"/>
      </w:pPr>
      <w:rPr>
        <w:rFonts w:ascii="Times New Roman" w:hAnsi="Times New Roman" w:cs="Times New Roman"/>
      </w:rPr>
    </w:lvl>
    <w:lvl w:ilvl="1">
      <w:start w:val="1"/>
      <w:numFmt w:val="decimal"/>
      <w:lvlText w:val="%1.%2"/>
      <w:lvlJc w:val="left"/>
      <w:pPr>
        <w:ind w:left="1560" w:hanging="1134"/>
      </w:pPr>
      <w:rPr>
        <w:b/>
        <w:i w:val="0"/>
        <w:sz w:val="26"/>
        <w:szCs w:val="26"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9" w15:restartNumberingAfterBreak="0">
    <w:nsid w:val="4E5F674A"/>
    <w:multiLevelType w:val="multilevel"/>
    <w:tmpl w:val="7B0CF590"/>
    <w:styleLink w:val="WWOutlineListStyle11"/>
    <w:lvl w:ilvl="0">
      <w:start w:val="1"/>
      <w:numFmt w:val="decimal"/>
      <w:lvlText w:val="%1."/>
      <w:lvlJc w:val="left"/>
      <w:pPr>
        <w:ind w:left="1134" w:hanging="1134"/>
      </w:pPr>
      <w:rPr>
        <w:rFonts w:ascii="Times New Roman" w:hAnsi="Times New Roman" w:cs="Times New Roman"/>
      </w:rPr>
    </w:lvl>
    <w:lvl w:ilvl="1">
      <w:start w:val="1"/>
      <w:numFmt w:val="decimal"/>
      <w:lvlText w:val="%1.%2"/>
      <w:lvlJc w:val="left"/>
      <w:pPr>
        <w:ind w:left="1560" w:hanging="1134"/>
      </w:pPr>
      <w:rPr>
        <w:b/>
        <w:i w:val="0"/>
        <w:sz w:val="26"/>
        <w:szCs w:val="26"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0" w15:restartNumberingAfterBreak="0">
    <w:nsid w:val="522A5AFE"/>
    <w:multiLevelType w:val="multilevel"/>
    <w:tmpl w:val="064CD7D6"/>
    <w:styleLink w:val="WWOutlineListStyle13"/>
    <w:lvl w:ilvl="0">
      <w:start w:val="1"/>
      <w:numFmt w:val="decimal"/>
      <w:lvlText w:val="%1."/>
      <w:lvlJc w:val="left"/>
      <w:pPr>
        <w:ind w:left="1134" w:hanging="1134"/>
      </w:pPr>
      <w:rPr>
        <w:rFonts w:ascii="Times New Roman" w:hAnsi="Times New Roman" w:cs="Times New Roman"/>
      </w:rPr>
    </w:lvl>
    <w:lvl w:ilvl="1">
      <w:start w:val="1"/>
      <w:numFmt w:val="decimal"/>
      <w:lvlText w:val="%1.%2"/>
      <w:lvlJc w:val="left"/>
      <w:pPr>
        <w:ind w:left="1560" w:hanging="1134"/>
      </w:pPr>
      <w:rPr>
        <w:b/>
        <w:i w:val="0"/>
        <w:sz w:val="26"/>
        <w:szCs w:val="26"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1" w15:restartNumberingAfterBreak="0">
    <w:nsid w:val="5AD6152A"/>
    <w:multiLevelType w:val="multilevel"/>
    <w:tmpl w:val="27927F54"/>
    <w:styleLink w:val="WWOutlineListStyle3"/>
    <w:lvl w:ilvl="0">
      <w:start w:val="1"/>
      <w:numFmt w:val="decimal"/>
      <w:lvlText w:val="%1."/>
      <w:lvlJc w:val="left"/>
      <w:pPr>
        <w:ind w:left="1134" w:hanging="1134"/>
      </w:pPr>
      <w:rPr>
        <w:rFonts w:ascii="Times New Roman" w:hAnsi="Times New Roman" w:cs="Times New Roman"/>
      </w:rPr>
    </w:lvl>
    <w:lvl w:ilvl="1">
      <w:start w:val="1"/>
      <w:numFmt w:val="decimal"/>
      <w:lvlText w:val="%1.%2"/>
      <w:lvlJc w:val="left"/>
      <w:pPr>
        <w:ind w:left="1560" w:hanging="1134"/>
      </w:pPr>
      <w:rPr>
        <w:b/>
        <w:i w:val="0"/>
        <w:sz w:val="26"/>
        <w:szCs w:val="26"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2" w15:restartNumberingAfterBreak="0">
    <w:nsid w:val="5CF14231"/>
    <w:multiLevelType w:val="multilevel"/>
    <w:tmpl w:val="33E2EB56"/>
    <w:styleLink w:val="WWOutlineListStyle16"/>
    <w:lvl w:ilvl="0">
      <w:start w:val="1"/>
      <w:numFmt w:val="decimal"/>
      <w:lvlText w:val="%1."/>
      <w:lvlJc w:val="left"/>
      <w:pPr>
        <w:ind w:left="1134" w:hanging="1134"/>
      </w:pPr>
      <w:rPr>
        <w:rFonts w:ascii="Times New Roman" w:hAnsi="Times New Roman" w:cs="Times New Roman"/>
      </w:rPr>
    </w:lvl>
    <w:lvl w:ilvl="1">
      <w:start w:val="1"/>
      <w:numFmt w:val="decimal"/>
      <w:lvlText w:val="%1.%2"/>
      <w:lvlJc w:val="left"/>
      <w:pPr>
        <w:ind w:left="1560" w:hanging="1134"/>
      </w:pPr>
      <w:rPr>
        <w:b/>
        <w:i w:val="0"/>
        <w:sz w:val="26"/>
        <w:szCs w:val="26"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3" w15:restartNumberingAfterBreak="0">
    <w:nsid w:val="628C5901"/>
    <w:multiLevelType w:val="multilevel"/>
    <w:tmpl w:val="6F0C9AB0"/>
    <w:styleLink w:val="WWOutlineListStyle7"/>
    <w:lvl w:ilvl="0">
      <w:start w:val="1"/>
      <w:numFmt w:val="decimal"/>
      <w:lvlText w:val="%1."/>
      <w:lvlJc w:val="left"/>
      <w:pPr>
        <w:ind w:left="1134" w:hanging="1134"/>
      </w:pPr>
      <w:rPr>
        <w:rFonts w:ascii="Times New Roman" w:hAnsi="Times New Roman" w:cs="Times New Roman"/>
      </w:rPr>
    </w:lvl>
    <w:lvl w:ilvl="1">
      <w:start w:val="1"/>
      <w:numFmt w:val="decimal"/>
      <w:lvlText w:val="%1.%2"/>
      <w:lvlJc w:val="left"/>
      <w:pPr>
        <w:ind w:left="1560" w:hanging="1134"/>
      </w:pPr>
      <w:rPr>
        <w:b/>
        <w:i w:val="0"/>
        <w:sz w:val="26"/>
        <w:szCs w:val="26"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4" w15:restartNumberingAfterBreak="0">
    <w:nsid w:val="6359279A"/>
    <w:multiLevelType w:val="multilevel"/>
    <w:tmpl w:val="04F6A6C8"/>
    <w:styleLink w:val="WWOutlineListStyle8"/>
    <w:lvl w:ilvl="0">
      <w:start w:val="1"/>
      <w:numFmt w:val="decimal"/>
      <w:lvlText w:val="%1."/>
      <w:lvlJc w:val="left"/>
      <w:pPr>
        <w:ind w:left="1134" w:hanging="1134"/>
      </w:pPr>
      <w:rPr>
        <w:rFonts w:ascii="Times New Roman" w:hAnsi="Times New Roman" w:cs="Times New Roman"/>
      </w:rPr>
    </w:lvl>
    <w:lvl w:ilvl="1">
      <w:start w:val="1"/>
      <w:numFmt w:val="decimal"/>
      <w:lvlText w:val="%1.%2"/>
      <w:lvlJc w:val="left"/>
      <w:pPr>
        <w:ind w:left="1560" w:hanging="1134"/>
      </w:pPr>
      <w:rPr>
        <w:b/>
        <w:i w:val="0"/>
        <w:sz w:val="26"/>
        <w:szCs w:val="26"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5" w15:restartNumberingAfterBreak="0">
    <w:nsid w:val="63C36D2B"/>
    <w:multiLevelType w:val="multilevel"/>
    <w:tmpl w:val="8F2CF8F0"/>
    <w:styleLink w:val="WWOutlineListStyle12"/>
    <w:lvl w:ilvl="0">
      <w:start w:val="1"/>
      <w:numFmt w:val="decimal"/>
      <w:lvlText w:val="%1."/>
      <w:lvlJc w:val="left"/>
      <w:pPr>
        <w:ind w:left="1134" w:hanging="1134"/>
      </w:pPr>
      <w:rPr>
        <w:rFonts w:ascii="Times New Roman" w:hAnsi="Times New Roman" w:cs="Times New Roman"/>
      </w:rPr>
    </w:lvl>
    <w:lvl w:ilvl="1">
      <w:start w:val="1"/>
      <w:numFmt w:val="decimal"/>
      <w:lvlText w:val="%1.%2"/>
      <w:lvlJc w:val="left"/>
      <w:pPr>
        <w:ind w:left="1560" w:hanging="1134"/>
      </w:pPr>
      <w:rPr>
        <w:b/>
        <w:i w:val="0"/>
        <w:sz w:val="26"/>
        <w:szCs w:val="26"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6" w15:restartNumberingAfterBreak="0">
    <w:nsid w:val="6B3D469C"/>
    <w:multiLevelType w:val="multilevel"/>
    <w:tmpl w:val="395E4A3E"/>
    <w:styleLink w:val="WWOutlineListStyle1"/>
    <w:lvl w:ilvl="0">
      <w:start w:val="1"/>
      <w:numFmt w:val="decimal"/>
      <w:lvlText w:val="%1."/>
      <w:lvlJc w:val="left"/>
      <w:pPr>
        <w:ind w:left="1134" w:hanging="1134"/>
      </w:pPr>
      <w:rPr>
        <w:rFonts w:ascii="Times New Roman" w:hAnsi="Times New Roman" w:cs="Times New Roman"/>
      </w:rPr>
    </w:lvl>
    <w:lvl w:ilvl="1">
      <w:start w:val="1"/>
      <w:numFmt w:val="decimal"/>
      <w:lvlText w:val="%1.%2"/>
      <w:lvlJc w:val="left"/>
      <w:pPr>
        <w:ind w:left="1560" w:hanging="1134"/>
      </w:pPr>
      <w:rPr>
        <w:b/>
        <w:i w:val="0"/>
        <w:sz w:val="26"/>
        <w:szCs w:val="26"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7" w15:restartNumberingAfterBreak="0">
    <w:nsid w:val="6F305C8A"/>
    <w:multiLevelType w:val="multilevel"/>
    <w:tmpl w:val="A2E01EF8"/>
    <w:styleLink w:val="WWOutlineListStyle18"/>
    <w:lvl w:ilvl="0">
      <w:start w:val="1"/>
      <w:numFmt w:val="decimal"/>
      <w:lvlText w:val="%1."/>
      <w:lvlJc w:val="left"/>
      <w:pPr>
        <w:ind w:left="1134" w:hanging="1134"/>
      </w:pPr>
      <w:rPr>
        <w:rFonts w:ascii="Times New Roman" w:hAnsi="Times New Roman" w:cs="Times New Roman"/>
      </w:rPr>
    </w:lvl>
    <w:lvl w:ilvl="1">
      <w:start w:val="1"/>
      <w:numFmt w:val="decimal"/>
      <w:lvlText w:val="%1.%2"/>
      <w:lvlJc w:val="left"/>
      <w:pPr>
        <w:ind w:left="1560" w:hanging="1134"/>
      </w:pPr>
      <w:rPr>
        <w:b/>
        <w:i w:val="0"/>
        <w:sz w:val="26"/>
        <w:szCs w:val="26"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8" w15:restartNumberingAfterBreak="0">
    <w:nsid w:val="758664C5"/>
    <w:multiLevelType w:val="multilevel"/>
    <w:tmpl w:val="70828698"/>
    <w:styleLink w:val="WWOutlineListStyle19"/>
    <w:lvl w:ilvl="0">
      <w:start w:val="1"/>
      <w:numFmt w:val="decimal"/>
      <w:pStyle w:val="1"/>
      <w:lvlText w:val="%1."/>
      <w:lvlJc w:val="left"/>
      <w:pPr>
        <w:ind w:left="1134" w:hanging="1134"/>
      </w:pPr>
      <w:rPr>
        <w:rFonts w:ascii="Times New Roman" w:hAnsi="Times New Roman" w:cs="Times New Roman"/>
      </w:rPr>
    </w:lvl>
    <w:lvl w:ilvl="1">
      <w:start w:val="1"/>
      <w:numFmt w:val="decimal"/>
      <w:pStyle w:val="2"/>
      <w:lvlText w:val="%1.%2"/>
      <w:lvlJc w:val="left"/>
      <w:pPr>
        <w:ind w:left="1560" w:hanging="1134"/>
      </w:pPr>
      <w:rPr>
        <w:b/>
        <w:i w:val="0"/>
        <w:sz w:val="26"/>
        <w:szCs w:val="26"/>
      </w:rPr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19" w15:restartNumberingAfterBreak="0">
    <w:nsid w:val="797F44C5"/>
    <w:multiLevelType w:val="multilevel"/>
    <w:tmpl w:val="1146F2CC"/>
    <w:styleLink w:val="WWOutlineListStyle6"/>
    <w:lvl w:ilvl="0">
      <w:start w:val="1"/>
      <w:numFmt w:val="decimal"/>
      <w:lvlText w:val="%1."/>
      <w:lvlJc w:val="left"/>
      <w:pPr>
        <w:ind w:left="1134" w:hanging="1134"/>
      </w:pPr>
      <w:rPr>
        <w:rFonts w:ascii="Times New Roman" w:hAnsi="Times New Roman" w:cs="Times New Roman"/>
      </w:rPr>
    </w:lvl>
    <w:lvl w:ilvl="1">
      <w:start w:val="1"/>
      <w:numFmt w:val="decimal"/>
      <w:lvlText w:val="%1.%2"/>
      <w:lvlJc w:val="left"/>
      <w:pPr>
        <w:ind w:left="1560" w:hanging="1134"/>
      </w:pPr>
      <w:rPr>
        <w:b/>
        <w:i w:val="0"/>
        <w:sz w:val="26"/>
        <w:szCs w:val="26"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0" w15:restartNumberingAfterBreak="0">
    <w:nsid w:val="7B500E94"/>
    <w:multiLevelType w:val="multilevel"/>
    <w:tmpl w:val="C9DEF316"/>
    <w:styleLink w:val="WWOutlineListStyle15"/>
    <w:lvl w:ilvl="0">
      <w:start w:val="1"/>
      <w:numFmt w:val="decimal"/>
      <w:lvlText w:val="%1."/>
      <w:lvlJc w:val="left"/>
      <w:pPr>
        <w:ind w:left="1134" w:hanging="1134"/>
      </w:pPr>
      <w:rPr>
        <w:rFonts w:ascii="Times New Roman" w:hAnsi="Times New Roman" w:cs="Times New Roman"/>
      </w:rPr>
    </w:lvl>
    <w:lvl w:ilvl="1">
      <w:start w:val="1"/>
      <w:numFmt w:val="decimal"/>
      <w:lvlText w:val="%1.%2"/>
      <w:lvlJc w:val="left"/>
      <w:pPr>
        <w:ind w:left="1560" w:hanging="1134"/>
      </w:pPr>
      <w:rPr>
        <w:b/>
        <w:i w:val="0"/>
        <w:sz w:val="26"/>
        <w:szCs w:val="26"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18"/>
  </w:num>
  <w:num w:numId="2">
    <w:abstractNumId w:val="17"/>
  </w:num>
  <w:num w:numId="3">
    <w:abstractNumId w:val="5"/>
  </w:num>
  <w:num w:numId="4">
    <w:abstractNumId w:val="12"/>
  </w:num>
  <w:num w:numId="5">
    <w:abstractNumId w:val="20"/>
  </w:num>
  <w:num w:numId="6">
    <w:abstractNumId w:val="3"/>
  </w:num>
  <w:num w:numId="7">
    <w:abstractNumId w:val="10"/>
  </w:num>
  <w:num w:numId="8">
    <w:abstractNumId w:val="15"/>
  </w:num>
  <w:num w:numId="9">
    <w:abstractNumId w:val="9"/>
  </w:num>
  <w:num w:numId="10">
    <w:abstractNumId w:val="2"/>
  </w:num>
  <w:num w:numId="11">
    <w:abstractNumId w:val="1"/>
  </w:num>
  <w:num w:numId="12">
    <w:abstractNumId w:val="14"/>
  </w:num>
  <w:num w:numId="13">
    <w:abstractNumId w:val="13"/>
  </w:num>
  <w:num w:numId="14">
    <w:abstractNumId w:val="19"/>
  </w:num>
  <w:num w:numId="15">
    <w:abstractNumId w:val="0"/>
  </w:num>
  <w:num w:numId="16">
    <w:abstractNumId w:val="8"/>
  </w:num>
  <w:num w:numId="17">
    <w:abstractNumId w:val="11"/>
  </w:num>
  <w:num w:numId="18">
    <w:abstractNumId w:val="4"/>
  </w:num>
  <w:num w:numId="19">
    <w:abstractNumId w:val="16"/>
  </w:num>
  <w:num w:numId="20">
    <w:abstractNumId w:val="7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8"/>
  <w:attachedTemplate r:id="rId1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B34D39"/>
    <w:rsid w:val="00564E28"/>
    <w:rsid w:val="00B34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0A128A-E757-4AFB-9146-862E96AF9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pPr>
      <w:suppressAutoHyphens/>
      <w:spacing w:before="12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1">
    <w:name w:val="heading 1"/>
    <w:basedOn w:val="a0"/>
    <w:next w:val="a0"/>
    <w:pPr>
      <w:keepNext/>
      <w:keepLines/>
      <w:pageBreakBefore/>
      <w:numPr>
        <w:numId w:val="1"/>
      </w:numPr>
      <w:spacing w:before="480" w:after="240"/>
      <w:jc w:val="left"/>
      <w:outlineLvl w:val="0"/>
    </w:pPr>
    <w:rPr>
      <w:rFonts w:ascii="Arial" w:hAnsi="Arial"/>
      <w:b/>
      <w:kern w:val="3"/>
      <w:sz w:val="40"/>
    </w:rPr>
  </w:style>
  <w:style w:type="paragraph" w:styleId="2">
    <w:name w:val="heading 2"/>
    <w:basedOn w:val="a0"/>
    <w:next w:val="a0"/>
    <w:pPr>
      <w:keepNext/>
      <w:numPr>
        <w:ilvl w:val="1"/>
        <w:numId w:val="1"/>
      </w:numPr>
      <w:spacing w:before="360" w:after="120"/>
      <w:jc w:val="left"/>
      <w:outlineLvl w:val="1"/>
    </w:pPr>
    <w:rPr>
      <w:b/>
      <w:sz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numbering" w:customStyle="1" w:styleId="WWOutlineListStyle19">
    <w:name w:val="WW_OutlineListStyle_19"/>
    <w:basedOn w:val="a3"/>
    <w:pPr>
      <w:numPr>
        <w:numId w:val="1"/>
      </w:numPr>
    </w:pPr>
  </w:style>
  <w:style w:type="character" w:styleId="a4">
    <w:name w:val="FollowedHyperlink"/>
    <w:rPr>
      <w:color w:val="954F72"/>
      <w:u w:val="single"/>
    </w:rPr>
  </w:style>
  <w:style w:type="character" w:customStyle="1" w:styleId="20">
    <w:name w:val="Пункт Знак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5">
    <w:name w:val="Balloon Text"/>
    <w:basedOn w:val="a0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rPr>
      <w:rFonts w:ascii="Arial" w:eastAsia="Times New Roman" w:hAnsi="Arial" w:cs="Times New Roman"/>
      <w:b/>
      <w:kern w:val="3"/>
      <w:sz w:val="40"/>
      <w:szCs w:val="26"/>
      <w:lang w:eastAsia="ru-RU"/>
    </w:rPr>
  </w:style>
  <w:style w:type="character" w:customStyle="1" w:styleId="21">
    <w:name w:val="Заголовок 2 Знак"/>
    <w:rPr>
      <w:rFonts w:ascii="Times New Roman" w:eastAsia="Times New Roman" w:hAnsi="Times New Roman" w:cs="Times New Roman"/>
      <w:b/>
      <w:sz w:val="32"/>
      <w:szCs w:val="26"/>
      <w:lang w:eastAsia="ru-RU"/>
    </w:rPr>
  </w:style>
  <w:style w:type="character" w:styleId="a6">
    <w:name w:val="Hyperlink"/>
    <w:rPr>
      <w:color w:val="0000FF"/>
      <w:u w:val="single"/>
    </w:rPr>
  </w:style>
  <w:style w:type="character" w:customStyle="1" w:styleId="a7">
    <w:name w:val="комментарий"/>
    <w:rPr>
      <w:b/>
      <w:i/>
      <w:shd w:val="clear" w:color="auto" w:fill="FFFF99"/>
    </w:rPr>
  </w:style>
  <w:style w:type="character" w:customStyle="1" w:styleId="a8">
    <w:name w:val="Текст сноски Знак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Символ сноски"/>
    <w:rPr>
      <w:position w:val="0"/>
      <w:vertAlign w:val="superscript"/>
    </w:rPr>
  </w:style>
  <w:style w:type="character" w:styleId="aa">
    <w:name w:val="footnote reference"/>
    <w:rPr>
      <w:position w:val="0"/>
      <w:vertAlign w:val="superscript"/>
    </w:rPr>
  </w:style>
  <w:style w:type="paragraph" w:styleId="ab">
    <w:name w:val="Title"/>
    <w:basedOn w:val="a0"/>
    <w:next w:val="ac"/>
    <w:pPr>
      <w:keepNext/>
      <w:spacing w:before="240" w:after="120"/>
    </w:pPr>
    <w:rPr>
      <w:rFonts w:eastAsia="Arial Unicode MS" w:cs="Arial Unicode MS"/>
      <w:sz w:val="28"/>
      <w:szCs w:val="28"/>
    </w:rPr>
  </w:style>
  <w:style w:type="paragraph" w:styleId="ac">
    <w:name w:val="Body Text"/>
    <w:basedOn w:val="a0"/>
    <w:pPr>
      <w:spacing w:before="0" w:after="140" w:line="276" w:lineRule="auto"/>
    </w:pPr>
  </w:style>
  <w:style w:type="paragraph" w:styleId="ad">
    <w:name w:val="List"/>
    <w:basedOn w:val="ac"/>
  </w:style>
  <w:style w:type="paragraph" w:styleId="ae">
    <w:name w:val="caption"/>
    <w:basedOn w:val="a0"/>
    <w:pPr>
      <w:suppressLineNumbers/>
      <w:spacing w:after="120"/>
    </w:pPr>
    <w:rPr>
      <w:i/>
      <w:iCs/>
      <w:sz w:val="24"/>
      <w:szCs w:val="24"/>
    </w:rPr>
  </w:style>
  <w:style w:type="paragraph" w:styleId="af">
    <w:name w:val="index heading"/>
    <w:basedOn w:val="a0"/>
    <w:pPr>
      <w:suppressLineNumbers/>
    </w:pPr>
  </w:style>
  <w:style w:type="paragraph" w:customStyle="1" w:styleId="af0">
    <w:name w:val="Пункт"/>
    <w:basedOn w:val="a0"/>
  </w:style>
  <w:style w:type="paragraph" w:customStyle="1" w:styleId="af1">
    <w:name w:val="Подпункт"/>
    <w:basedOn w:val="af0"/>
  </w:style>
  <w:style w:type="paragraph" w:customStyle="1" w:styleId="a">
    <w:name w:val="Подподпункт"/>
    <w:basedOn w:val="af1"/>
    <w:pPr>
      <w:numPr>
        <w:numId w:val="21"/>
      </w:numPr>
    </w:pPr>
  </w:style>
  <w:style w:type="paragraph" w:styleId="af2">
    <w:name w:val="List Paragraph"/>
    <w:basedOn w:val="a0"/>
    <w:pPr>
      <w:ind w:left="720"/>
      <w:jc w:val="left"/>
    </w:pPr>
    <w:rPr>
      <w:rFonts w:ascii="Geneva CY" w:eastAsia="Geneva" w:hAnsi="Geneva CY"/>
      <w:sz w:val="24"/>
      <w:lang w:eastAsia="en-US"/>
    </w:rPr>
  </w:style>
  <w:style w:type="paragraph" w:customStyle="1" w:styleId="Tableheader">
    <w:name w:val="Table_header"/>
    <w:basedOn w:val="a0"/>
    <w:rPr>
      <w:b/>
      <w:sz w:val="20"/>
      <w:szCs w:val="24"/>
    </w:rPr>
  </w:style>
  <w:style w:type="paragraph" w:customStyle="1" w:styleId="Tabletext">
    <w:name w:val="Table_text"/>
    <w:basedOn w:val="a0"/>
    <w:rPr>
      <w:sz w:val="20"/>
      <w:szCs w:val="24"/>
    </w:rPr>
  </w:style>
  <w:style w:type="paragraph" w:styleId="af3">
    <w:name w:val="footnote text"/>
    <w:basedOn w:val="a0"/>
    <w:pPr>
      <w:spacing w:before="0"/>
    </w:pPr>
    <w:rPr>
      <w:sz w:val="20"/>
      <w:szCs w:val="20"/>
    </w:rPr>
  </w:style>
  <w:style w:type="character" w:customStyle="1" w:styleId="24">
    <w:name w:val="Заголовок 2 Знак4"/>
    <w:rPr>
      <w:b/>
      <w:sz w:val="32"/>
    </w:rPr>
  </w:style>
  <w:style w:type="character" w:customStyle="1" w:styleId="af4">
    <w:name w:val="Текст выноски Знак"/>
    <w:rPr>
      <w:rFonts w:ascii="Segoe UI" w:eastAsia="Times New Roman" w:hAnsi="Segoe UI" w:cs="Segoe UI"/>
      <w:sz w:val="18"/>
      <w:szCs w:val="18"/>
      <w:lang w:eastAsia="ru-RU"/>
    </w:rPr>
  </w:style>
  <w:style w:type="numbering" w:customStyle="1" w:styleId="WWOutlineListStyle18">
    <w:name w:val="WW_OutlineListStyle_18"/>
    <w:basedOn w:val="a3"/>
    <w:pPr>
      <w:numPr>
        <w:numId w:val="2"/>
      </w:numPr>
    </w:pPr>
  </w:style>
  <w:style w:type="numbering" w:customStyle="1" w:styleId="WWOutlineListStyle17">
    <w:name w:val="WW_OutlineListStyle_17"/>
    <w:basedOn w:val="a3"/>
    <w:pPr>
      <w:numPr>
        <w:numId w:val="3"/>
      </w:numPr>
    </w:pPr>
  </w:style>
  <w:style w:type="numbering" w:customStyle="1" w:styleId="WWOutlineListStyle16">
    <w:name w:val="WW_OutlineListStyle_16"/>
    <w:basedOn w:val="a3"/>
    <w:pPr>
      <w:numPr>
        <w:numId w:val="4"/>
      </w:numPr>
    </w:pPr>
  </w:style>
  <w:style w:type="numbering" w:customStyle="1" w:styleId="WWOutlineListStyle15">
    <w:name w:val="WW_OutlineListStyle_15"/>
    <w:basedOn w:val="a3"/>
    <w:pPr>
      <w:numPr>
        <w:numId w:val="5"/>
      </w:numPr>
    </w:pPr>
  </w:style>
  <w:style w:type="numbering" w:customStyle="1" w:styleId="WWOutlineListStyle14">
    <w:name w:val="WW_OutlineListStyle_14"/>
    <w:basedOn w:val="a3"/>
    <w:pPr>
      <w:numPr>
        <w:numId w:val="6"/>
      </w:numPr>
    </w:pPr>
  </w:style>
  <w:style w:type="numbering" w:customStyle="1" w:styleId="WWOutlineListStyle13">
    <w:name w:val="WW_OutlineListStyle_13"/>
    <w:basedOn w:val="a3"/>
    <w:pPr>
      <w:numPr>
        <w:numId w:val="7"/>
      </w:numPr>
    </w:pPr>
  </w:style>
  <w:style w:type="numbering" w:customStyle="1" w:styleId="WWOutlineListStyle12">
    <w:name w:val="WW_OutlineListStyle_12"/>
    <w:basedOn w:val="a3"/>
    <w:pPr>
      <w:numPr>
        <w:numId w:val="8"/>
      </w:numPr>
    </w:pPr>
  </w:style>
  <w:style w:type="numbering" w:customStyle="1" w:styleId="WWOutlineListStyle11">
    <w:name w:val="WW_OutlineListStyle_11"/>
    <w:basedOn w:val="a3"/>
    <w:pPr>
      <w:numPr>
        <w:numId w:val="9"/>
      </w:numPr>
    </w:pPr>
  </w:style>
  <w:style w:type="numbering" w:customStyle="1" w:styleId="WWOutlineListStyle10">
    <w:name w:val="WW_OutlineListStyle_10"/>
    <w:basedOn w:val="a3"/>
    <w:pPr>
      <w:numPr>
        <w:numId w:val="10"/>
      </w:numPr>
    </w:pPr>
  </w:style>
  <w:style w:type="numbering" w:customStyle="1" w:styleId="WWOutlineListStyle9">
    <w:name w:val="WW_OutlineListStyle_9"/>
    <w:basedOn w:val="a3"/>
    <w:pPr>
      <w:numPr>
        <w:numId w:val="11"/>
      </w:numPr>
    </w:pPr>
  </w:style>
  <w:style w:type="numbering" w:customStyle="1" w:styleId="WWOutlineListStyle8">
    <w:name w:val="WW_OutlineListStyle_8"/>
    <w:basedOn w:val="a3"/>
    <w:pPr>
      <w:numPr>
        <w:numId w:val="12"/>
      </w:numPr>
    </w:pPr>
  </w:style>
  <w:style w:type="numbering" w:customStyle="1" w:styleId="WWOutlineListStyle7">
    <w:name w:val="WW_OutlineListStyle_7"/>
    <w:basedOn w:val="a3"/>
    <w:pPr>
      <w:numPr>
        <w:numId w:val="13"/>
      </w:numPr>
    </w:pPr>
  </w:style>
  <w:style w:type="numbering" w:customStyle="1" w:styleId="WWOutlineListStyle6">
    <w:name w:val="WW_OutlineListStyle_6"/>
    <w:basedOn w:val="a3"/>
    <w:pPr>
      <w:numPr>
        <w:numId w:val="14"/>
      </w:numPr>
    </w:pPr>
  </w:style>
  <w:style w:type="numbering" w:customStyle="1" w:styleId="WWOutlineListStyle5">
    <w:name w:val="WW_OutlineListStyle_5"/>
    <w:basedOn w:val="a3"/>
    <w:pPr>
      <w:numPr>
        <w:numId w:val="15"/>
      </w:numPr>
    </w:pPr>
  </w:style>
  <w:style w:type="numbering" w:customStyle="1" w:styleId="WWOutlineListStyle4">
    <w:name w:val="WW_OutlineListStyle_4"/>
    <w:basedOn w:val="a3"/>
    <w:pPr>
      <w:numPr>
        <w:numId w:val="16"/>
      </w:numPr>
    </w:pPr>
  </w:style>
  <w:style w:type="numbering" w:customStyle="1" w:styleId="WWOutlineListStyle3">
    <w:name w:val="WW_OutlineListStyle_3"/>
    <w:basedOn w:val="a3"/>
    <w:pPr>
      <w:numPr>
        <w:numId w:val="17"/>
      </w:numPr>
    </w:pPr>
  </w:style>
  <w:style w:type="numbering" w:customStyle="1" w:styleId="WWOutlineListStyle2">
    <w:name w:val="WW_OutlineListStyle_2"/>
    <w:basedOn w:val="a3"/>
    <w:pPr>
      <w:numPr>
        <w:numId w:val="18"/>
      </w:numPr>
    </w:pPr>
  </w:style>
  <w:style w:type="numbering" w:customStyle="1" w:styleId="WWOutlineListStyle1">
    <w:name w:val="WW_OutlineListStyle_1"/>
    <w:basedOn w:val="a3"/>
    <w:pPr>
      <w:numPr>
        <w:numId w:val="19"/>
      </w:numPr>
    </w:pPr>
  </w:style>
  <w:style w:type="numbering" w:customStyle="1" w:styleId="WWOutlineListStyle">
    <w:name w:val="WW_OutlineListStyle"/>
    <w:basedOn w:val="a3"/>
    <w:pPr>
      <w:numPr>
        <w:numId w:val="20"/>
      </w:numPr>
    </w:pPr>
  </w:style>
  <w:style w:type="numbering" w:customStyle="1" w:styleId="LFO2">
    <w:name w:val="LFO2"/>
    <w:basedOn w:val="a3"/>
    <w:pPr>
      <w:numPr>
        <w:numId w:val="2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rsk-sbit.ru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opovaov@kes.esc-rushydro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avito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shydro.ru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737</Words>
  <Characters>4206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Грибова Елена Владимировна</dc:creator>
  <dc:description/>
  <cp:lastModifiedBy>Попова Оксана Валерьевна</cp:lastModifiedBy>
  <cp:revision>2</cp:revision>
  <cp:lastPrinted>2025-11-05T06:32:00Z</cp:lastPrinted>
  <dcterms:created xsi:type="dcterms:W3CDTF">2026-02-26T01:35:00Z</dcterms:created>
  <dcterms:modified xsi:type="dcterms:W3CDTF">2026-02-26T01:35:00Z</dcterms:modified>
</cp:coreProperties>
</file>