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5A15B83" w:rsidR="00CB638E" w:rsidRDefault="0091596D" w:rsidP="00CB638E">
      <w:pPr>
        <w:spacing w:after="0" w:line="240" w:lineRule="auto"/>
        <w:ind w:firstLine="567"/>
        <w:jc w:val="both"/>
      </w:pPr>
      <w:r w:rsidRPr="0091596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Pr="0091596D" w:rsidRDefault="00CB638E" w:rsidP="009159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1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565E73C" w14:textId="04DBACD5" w:rsidR="0091596D" w:rsidRDefault="0091596D" w:rsidP="0091596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Территориальное управление Федерального агентства по управлению государственным имуществом в Иркутской области, ИНН 3808270980 (наследник умершего Ковбана Владимира Владимировича), КД 1343 от 06.09.2016, КД 2738 от 04.12.2014, заочное решение Казачинско-Ленского районного суда Иркутской обл.от 28.05.2024 по делу 2-215/2024 (205 008,55 руб.) - 205 008,55 руб.</w:t>
      </w:r>
    </w:p>
    <w:p w14:paraId="1A82965D" w14:textId="123D8F33" w:rsidR="00CB638E" w:rsidRDefault="0091596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 2 - Богданов Яков Александрович (наследник умершей Богдановой Галины Яковлевны), КД 1777 от 18.07.2018, решение Казачинско-Ленского районного суда Иркутской области от 06.05.2025 по делу 2-39/2025, Губенина Марина Викторовна (поручитель - Холшевникова Оксана Алексеевна), КД 975 от 10.11.2015, заочное решение Каларского районного суда Забайкальского края от 12.03.2025 по делу 2-60/2025 (2-444/2024), определение Каларского районного суда Забайкальского края об исправлении описки от 02.06.2025 по делу 2-60/2025, Докучаев Владимир Петрович (наследник умершей Докучаевой Ольги Алексеевны), КД 1473 от 10.04.2017, решение Казачинско-Ленского районного суда Иркутской области от 02.05.2024 по делу 2-206/2024, КД 1574 от 04.04.2018, решение Казачинско-Ленского районного суда Иркутской области от 19.11.2024 по делу 2-377/2024, КД 1708 от 11.08.2017, решение Казачинско-Ленского районного суда Иркутской области от 14.10.2024 по делу 2-623/2024 (611 871,66 руб.) - 611 871,66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6C4C94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07548" w:rsidRPr="00707548">
        <w:rPr>
          <w:rFonts w:ascii="Times New Roman CYR" w:hAnsi="Times New Roman CYR" w:cs="Times New Roman CYR"/>
          <w:b/>
          <w:bCs/>
          <w:color w:val="000000"/>
        </w:rPr>
        <w:t>22 декабря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FCFE13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07548" w:rsidRPr="00707548">
        <w:rPr>
          <w:b/>
          <w:bCs/>
          <w:color w:val="000000"/>
        </w:rPr>
        <w:t>22 декабря</w:t>
      </w:r>
      <w:r w:rsidR="00707548" w:rsidRPr="0070754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07548" w:rsidRPr="00707548">
        <w:rPr>
          <w:b/>
          <w:bCs/>
          <w:color w:val="000000"/>
        </w:rPr>
        <w:t>17 февраля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075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F208A7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07548" w:rsidRPr="00707548">
        <w:rPr>
          <w:b/>
          <w:bCs/>
          <w:color w:val="000000"/>
        </w:rPr>
        <w:t>11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07548" w:rsidRPr="00707548">
        <w:rPr>
          <w:b/>
          <w:bCs/>
          <w:color w:val="000000"/>
        </w:rPr>
        <w:lastRenderedPageBreak/>
        <w:t>29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07548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6325E2D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707548">
        <w:rPr>
          <w:b/>
          <w:bCs/>
          <w:color w:val="000000"/>
        </w:rPr>
        <w:t>05 марта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07548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707548">
        <w:rPr>
          <w:b/>
          <w:bCs/>
          <w:color w:val="000000"/>
        </w:rPr>
        <w:t>28 апреля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07548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98E47F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707548" w:rsidRPr="00707548">
        <w:rPr>
          <w:b/>
          <w:bCs/>
          <w:color w:val="000000"/>
        </w:rPr>
        <w:t>05 марта 2026</w:t>
      </w:r>
      <w:r w:rsidR="00707548" w:rsidRPr="00707548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707548">
        <w:rPr>
          <w:color w:val="000000"/>
        </w:rPr>
        <w:t>1</w:t>
      </w:r>
      <w:r w:rsidRPr="00707548">
        <w:rPr>
          <w:color w:val="000000"/>
        </w:rPr>
        <w:t xml:space="preserve"> (</w:t>
      </w:r>
      <w:r w:rsidR="00F17038" w:rsidRPr="00707548">
        <w:rPr>
          <w:color w:val="000000"/>
        </w:rPr>
        <w:t>Один</w:t>
      </w:r>
      <w:r w:rsidRPr="00707548">
        <w:rPr>
          <w:color w:val="000000"/>
        </w:rPr>
        <w:t>) календарны</w:t>
      </w:r>
      <w:r w:rsidR="00F17038" w:rsidRPr="00707548">
        <w:rPr>
          <w:color w:val="000000"/>
        </w:rPr>
        <w:t>й</w:t>
      </w:r>
      <w:r w:rsidRPr="00707548">
        <w:rPr>
          <w:color w:val="000000"/>
        </w:rPr>
        <w:t xml:space="preserve"> де</w:t>
      </w:r>
      <w:r w:rsidR="00F17038" w:rsidRPr="00707548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BCA2B0D" w14:textId="21EA83FE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05 марта 2026 г. по 09 марта 2026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E26A5D" w14:textId="46246AAA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10 марта 2026 г. по 14 марта 2026 г. - в размере 90,06%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17470D" w14:textId="6CD5DB2E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15 марта 2026 г. по 19 марта 2026 г. - в размере 80,12%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0DB2AF" w14:textId="59ACA8EB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20 марта 2026 г. по 24 марта 2026 г. - в размере 70,18%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8CD23F" w14:textId="0FDC25E3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25 марта 2026 г. по 29 марта 2026 г. - в размере 60,24%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6A7939" w14:textId="62BE1003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30 марта 2026 г. по 03 апреля 2026 г. - в размере 50,30%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B984B4" w14:textId="43F3A14E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04 апреля 2026 г. по 08 апреля 2026 г. - в размере 40,36%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24D71D" w14:textId="6817910A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09 апреля 2026 г. по 13 апреля 2026 г. - в размере 30,42%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5D58B1" w14:textId="4E63178A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14 апреля 2026 г. по 18 апреля 2026 г. - в размере 20,48%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203A05" w14:textId="1B58B47D" w:rsidR="00707548" w:rsidRPr="00707548" w:rsidRDefault="00707548" w:rsidP="007075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19 апреля 2026 г. по 23 апреля 2026 г. - в размере 10,54%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075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7AE5F49A" w:rsidR="005C5BB0" w:rsidRDefault="00707548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548">
        <w:rPr>
          <w:rFonts w:ascii="Times New Roman" w:hAnsi="Times New Roman" w:cs="Times New Roman"/>
          <w:color w:val="000000"/>
          <w:sz w:val="24"/>
          <w:szCs w:val="24"/>
        </w:rPr>
        <w:t>с 24 апреля 2026 г. по 28 апреля 2026 г. - в размере 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3397D5E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57AE9" w:rsidRPr="00057A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57AE9" w:rsidRPr="00057AE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57AE9" w:rsidRPr="00057AE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57AE9" w:rsidRPr="00057AE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57A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057AE9" w:rsidRPr="00057AE9">
        <w:rPr>
          <w:rFonts w:ascii="Times New Roman" w:hAnsi="Times New Roman" w:cs="Times New Roman"/>
          <w:color w:val="000000"/>
          <w:sz w:val="24"/>
          <w:szCs w:val="24"/>
        </w:rPr>
        <w:t>тнадцать</w:t>
      </w:r>
      <w:r w:rsidRPr="00057AE9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C8C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794C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33BA5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6E0B11DC" w14:textId="2AA38763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D80576" w:rsidRPr="00D80576">
        <w:rPr>
          <w:rFonts w:ascii="Times New Roman" w:hAnsi="Times New Roman" w:cs="Times New Roman"/>
          <w:color w:val="000000"/>
          <w:sz w:val="24"/>
          <w:szCs w:val="24"/>
        </w:rPr>
        <w:t>ОКЦ № 1 ГУ Банка России по 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AB5E1B4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BA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33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C33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C33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C33BA5">
        <w:rPr>
          <w:rFonts w:ascii="Times New Roman" w:hAnsi="Times New Roman" w:cs="Times New Roman"/>
          <w:sz w:val="24"/>
          <w:szCs w:val="24"/>
        </w:rPr>
        <w:t xml:space="preserve"> д</w:t>
      </w:r>
      <w:r w:rsidRPr="00C33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C33BA5">
        <w:rPr>
          <w:rFonts w:ascii="Times New Roman" w:hAnsi="Times New Roman" w:cs="Times New Roman"/>
          <w:sz w:val="24"/>
          <w:szCs w:val="24"/>
        </w:rPr>
        <w:t xml:space="preserve"> </w:t>
      </w:r>
      <w:r w:rsidRPr="00C33BA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C33BA5" w:rsidRPr="00C33BA5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</w:t>
      </w:r>
      <w:r w:rsidRPr="00C33B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C33BA5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C33BA5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33BA5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33BA5" w:rsidRPr="00C33BA5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 w:rsidR="00C33B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3BA5" w:rsidRPr="00C33BA5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C33BA5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57AE9"/>
    <w:rsid w:val="0009503C"/>
    <w:rsid w:val="00097526"/>
    <w:rsid w:val="000F41E9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B2BC9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07548"/>
    <w:rsid w:val="007229EA"/>
    <w:rsid w:val="00740B28"/>
    <w:rsid w:val="00761B81"/>
    <w:rsid w:val="00794C8C"/>
    <w:rsid w:val="007A1F5D"/>
    <w:rsid w:val="007B55CF"/>
    <w:rsid w:val="007F7091"/>
    <w:rsid w:val="00803558"/>
    <w:rsid w:val="00865FD7"/>
    <w:rsid w:val="00886E3A"/>
    <w:rsid w:val="0091596D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33BA5"/>
    <w:rsid w:val="00CB638E"/>
    <w:rsid w:val="00CC039D"/>
    <w:rsid w:val="00CC76B5"/>
    <w:rsid w:val="00D62667"/>
    <w:rsid w:val="00D80576"/>
    <w:rsid w:val="00DE0234"/>
    <w:rsid w:val="00E614D3"/>
    <w:rsid w:val="00E72AD4"/>
    <w:rsid w:val="00ED630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2019-07-23T07:47:00Z</dcterms:created>
  <dcterms:modified xsi:type="dcterms:W3CDTF">2025-10-31T07:04:00Z</dcterms:modified>
</cp:coreProperties>
</file>