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5BD4E">
      <w:pPr>
        <w:pStyle w:val="5"/>
        <w:jc w:val="right"/>
        <w:rPr>
          <w:rFonts w:ascii="Times New Roman" w:hAnsi="Times New Roman"/>
          <w:sz w:val="20"/>
          <w:szCs w:val="20"/>
        </w:rPr>
      </w:pPr>
    </w:p>
    <w:p w14:paraId="0E9C50F6">
      <w:pPr>
        <w:numPr>
          <w:ilvl w:val="1"/>
          <w:numId w:val="1"/>
        </w:numPr>
        <w:tabs>
          <w:tab w:val="left" w:pos="0"/>
        </w:tabs>
        <w:suppressAutoHyphens w:val="0"/>
        <w:spacing w:after="0" w:line="240" w:lineRule="auto"/>
        <w:outlineLvl w:val="1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</w:rPr>
        <w:t xml:space="preserve">               Договор купли-продажи недвижимого имущества №1</w:t>
      </w:r>
    </w:p>
    <w:p w14:paraId="1DDAA531">
      <w:pPr>
        <w:suppressAutoHyphens w:val="0"/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Style w:val="3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9"/>
        <w:gridCol w:w="4710"/>
      </w:tblGrid>
      <w:tr w14:paraId="2A6D4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Header/>
        </w:trPr>
        <w:tc>
          <w:tcPr>
            <w:tcW w:w="4929" w:type="dxa"/>
            <w:vAlign w:val="center"/>
          </w:tcPr>
          <w:p w14:paraId="680008A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г.Санкт-Петербург</w:t>
            </w:r>
          </w:p>
        </w:tc>
        <w:tc>
          <w:tcPr>
            <w:tcW w:w="4710" w:type="dxa"/>
            <w:vAlign w:val="center"/>
          </w:tcPr>
          <w:p w14:paraId="64584C20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               «  » февраля 202</w:t>
            </w:r>
            <w:r>
              <w:rPr>
                <w:rFonts w:hint="default" w:ascii="Times New Roman" w:hAnsi="Times New Roman"/>
                <w:lang w:val="en-US" w:eastAsia="ru-RU"/>
              </w:rPr>
              <w:t>6</w:t>
            </w:r>
            <w:r>
              <w:rPr>
                <w:rFonts w:ascii="Times New Roman" w:hAnsi="Times New Roman"/>
                <w:lang w:eastAsia="ru-RU"/>
              </w:rPr>
              <w:t xml:space="preserve"> года</w:t>
            </w:r>
          </w:p>
        </w:tc>
      </w:tr>
    </w:tbl>
    <w:p w14:paraId="3DF95272">
      <w:pPr>
        <w:suppressAutoHyphens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  <w:bookmarkStart w:id="0" w:name="linkContainere9CE2D1A7"/>
      <w:bookmarkEnd w:id="0"/>
      <w:bookmarkStart w:id="1" w:name="linkContainere54"/>
      <w:bookmarkEnd w:id="1"/>
      <w:bookmarkStart w:id="2" w:name="eC809B471"/>
      <w:bookmarkEnd w:id="2"/>
    </w:p>
    <w:p w14:paraId="341AA65A">
      <w:pPr>
        <w:suppressAutoHyphens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hAnsi="Times New Roman" w:eastAsia="Calibri"/>
          <w:lang w:eastAsia="en-US"/>
        </w:rPr>
        <w:t>Финансовый у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правляющий  </w:t>
      </w:r>
      <w:r>
        <w:rPr>
          <w:rFonts w:hint="default" w:ascii="Times New Roman" w:hAnsi="Times New Roman"/>
          <w:b w:val="0"/>
          <w:bCs/>
          <w:sz w:val="20"/>
          <w:szCs w:val="20"/>
        </w:rPr>
        <w:t>Инкиной Ирины Александровны, умершей 10.03.2025, (ИНН 401102736949; СНИЛС 059-923-450 00; 25.11.1976 г.р., место рождения г.Белоусово Жуковский район Калужская область</w:t>
      </w:r>
      <w:r>
        <w:rPr>
          <w:rFonts w:hint="default" w:ascii="Times New Roman" w:hAnsi="Times New Roman"/>
          <w:b w:val="0"/>
          <w:bCs/>
          <w:sz w:val="20"/>
          <w:szCs w:val="20"/>
          <w:lang w:val="ru-RU"/>
        </w:rPr>
        <w:t>)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, Аксеник Дарья Сергеевна, именуемая в дальнейшем «Продавец» , действующая на основании </w:t>
      </w:r>
      <w:r>
        <w:rPr>
          <w:rFonts w:hint="default" w:ascii="Times New Roman" w:hAnsi="Times New Roman" w:eastAsia="Calibri" w:cs="Times New Roman"/>
          <w:sz w:val="20"/>
          <w:szCs w:val="20"/>
          <w:lang w:val="ru-RU" w:eastAsia="en-US"/>
        </w:rPr>
        <w:t xml:space="preserve">Решения </w:t>
      </w:r>
      <w:r>
        <w:rPr>
          <w:rFonts w:hint="default" w:ascii="Times New Roman" w:hAnsi="Times New Roman" w:eastAsia="Calibri"/>
          <w:sz w:val="20"/>
          <w:szCs w:val="20"/>
          <w:lang w:eastAsia="en-US"/>
        </w:rPr>
        <w:t xml:space="preserve">Арбитражного Суда Калужской области по делу № А23-3376/2025 от 22.09.2025г. 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eastAsia="ru-RU"/>
        </w:rPr>
        <w:t xml:space="preserve">, с одной стороны, </w:t>
      </w:r>
      <w:r>
        <w:rPr>
          <w:rFonts w:hint="default" w:ascii="Times New Roman" w:hAnsi="Times New Roman" w:cs="Times New Roman"/>
          <w:iCs/>
          <w:sz w:val="20"/>
          <w:szCs w:val="20"/>
          <w:lang w:eastAsia="ru-RU"/>
        </w:rPr>
        <w:t xml:space="preserve">и </w:t>
      </w:r>
    </w:p>
    <w:p w14:paraId="4BC7C64C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iCs/>
          <w:lang w:eastAsia="ru-RU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(далее – Покупатель), с другой </w:t>
      </w:r>
      <w:r>
        <w:rPr>
          <w:rFonts w:ascii="Times New Roman" w:hAnsi="Times New Roman"/>
        </w:rPr>
        <w:t>стороны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</w:rPr>
        <w:t xml:space="preserve">вместе именуемые «Стороны», </w:t>
      </w:r>
    </w:p>
    <w:p w14:paraId="4A0F34A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заключили настоящий договор купли-продажи имущества по результатам торгов, согласно протоколу подведения итогов торгов </w:t>
      </w:r>
      <w:r>
        <w:rPr>
          <w:rFonts w:ascii="Times New Roman" w:hAnsi="Times New Roman"/>
          <w:color w:val="FF0000"/>
        </w:rPr>
        <w:t>РАД-343030 от 24.02.2</w:t>
      </w:r>
      <w:r>
        <w:rPr>
          <w:rFonts w:hint="default" w:ascii="Times New Roman" w:hAnsi="Times New Roman"/>
          <w:color w:val="FF0000"/>
          <w:lang w:val="ru-RU"/>
        </w:rPr>
        <w:t>6</w:t>
      </w:r>
      <w:r>
        <w:rPr>
          <w:rFonts w:ascii="Times New Roman" w:hAnsi="Times New Roman"/>
          <w:color w:val="FF0000"/>
        </w:rPr>
        <w:t xml:space="preserve"> г.</w:t>
      </w:r>
      <w:r>
        <w:rPr>
          <w:rFonts w:ascii="Times New Roman" w:hAnsi="Times New Roman"/>
        </w:rPr>
        <w:t xml:space="preserve"> (далее – договор) о нижеследующем:</w:t>
      </w:r>
    </w:p>
    <w:p w14:paraId="44643C8B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jc w:val="center"/>
        <w:outlineLvl w:val="2"/>
        <w:rPr>
          <w:rFonts w:ascii="Times New Roman" w:hAnsi="Times New Roman"/>
          <w:b/>
          <w:lang w:eastAsia="ru-RU"/>
        </w:rPr>
      </w:pPr>
    </w:p>
    <w:p w14:paraId="547371B8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1. Предмет договора</w:t>
      </w:r>
    </w:p>
    <w:p w14:paraId="6BDE75C9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05986F8">
      <w:pPr>
        <w:numPr>
          <w:ilvl w:val="1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настоящим договором Продавец передает в собственность Покупателю, а Покупатель принимает и оплачивает следующее имущество:</w:t>
      </w:r>
    </w:p>
    <w:p w14:paraId="159BC81D">
      <w:pPr>
        <w:spacing w:after="0" w:line="240" w:lineRule="auto"/>
        <w:ind w:left="972"/>
        <w:jc w:val="both"/>
        <w:rPr>
          <w:rFonts w:ascii="Times New Roman" w:hAnsi="Times New Roman"/>
        </w:rPr>
      </w:pPr>
    </w:p>
    <w:p w14:paraId="4D0879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hint="default" w:ascii="Times New Roman" w:hAnsi="Times New Roman" w:eastAsia="Times New Roman"/>
        </w:rPr>
        <w:t>Квартира, расположенная по адресу: Московская область, г.Химки, ул.Аптечная, д.4, кв.76, кадастровый № 50:10:0010209:1386, общая площадь 30,5 кв.м</w:t>
      </w:r>
    </w:p>
    <w:p w14:paraId="78B7DB1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</w:p>
    <w:p w14:paraId="22415E2A">
      <w:pPr>
        <w:numPr>
          <w:ilvl w:val="1"/>
          <w:numId w:val="2"/>
        </w:numPr>
        <w:spacing w:after="0" w:line="240" w:lineRule="auto"/>
        <w:ind w:left="0" w:leftChars="0" w:firstLine="567" w:firstLineChars="0"/>
        <w:jc w:val="both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</w:rPr>
        <w:t xml:space="preserve">Настоящий договор заключен по результатам торов имуществом должника </w:t>
      </w:r>
      <w:r>
        <w:rPr>
          <w:rFonts w:hint="default" w:ascii="Times New Roman" w:hAnsi="Times New Roman"/>
          <w:b w:val="0"/>
          <w:bCs/>
          <w:sz w:val="20"/>
          <w:szCs w:val="20"/>
        </w:rPr>
        <w:t>Инкиной Ирины Александровны, умершей 10.03.2025, (ИНН 401102736949; СНИЛС 059-923-450 00; 25.11.1976 г.р., место рождения г.Белоусово Жуковский район Калужская область</w:t>
      </w:r>
      <w:r>
        <w:rPr>
          <w:rFonts w:hint="default" w:ascii="Times New Roman" w:hAnsi="Times New Roman"/>
          <w:b w:val="0"/>
          <w:bCs/>
          <w:sz w:val="20"/>
          <w:szCs w:val="20"/>
          <w:lang w:val="ru-RU"/>
        </w:rPr>
        <w:t>)</w:t>
      </w:r>
      <w:r>
        <w:rPr>
          <w:rFonts w:ascii="Times New Roman" w:hAnsi="Times New Roman" w:eastAsiaTheme="minorHAnsi"/>
          <w:bCs/>
          <w:lang w:eastAsia="en-US"/>
        </w:rPr>
        <w:t>,</w:t>
      </w:r>
      <w:r>
        <w:rPr>
          <w:rFonts w:ascii="Times New Roman" w:hAnsi="Times New Roman"/>
        </w:rPr>
        <w:t xml:space="preserve"> проводимых в ходе процедуры реализации имущества в соответствии с Положением о порядке и условиях проведения торгов по продаже находящегося в залоге ПАО «Банк «Санкт-Петербург» имущества, принадлежащего на праве  собственности</w:t>
      </w:r>
      <w:r>
        <w:rPr>
          <w:rFonts w:hint="default" w:ascii="Times New Roman" w:hAnsi="Times New Roman"/>
          <w:lang w:val="ru-RU"/>
        </w:rPr>
        <w:t xml:space="preserve"> Инкиной И.А.</w:t>
      </w:r>
    </w:p>
    <w:p w14:paraId="72738B18">
      <w:pPr>
        <w:numPr>
          <w:ilvl w:val="0"/>
          <w:numId w:val="0"/>
        </w:numPr>
        <w:spacing w:after="0" w:line="240" w:lineRule="auto"/>
        <w:ind w:left="567" w:left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1.3. На момент совершения настоящей сделки имущество, указанное в пункте 1.1 настоящего договора обременено залогом в пользу ПАО «Банк «Санкт-Петербург» (ИНН 7831000027), требования которого включены в реестр требований кредиторов </w:t>
      </w:r>
      <w:r>
        <w:rPr>
          <w:rFonts w:hint="default" w:ascii="Times New Roman" w:hAnsi="Times New Roman"/>
          <w:b w:val="0"/>
          <w:bCs/>
          <w:sz w:val="20"/>
          <w:szCs w:val="20"/>
        </w:rPr>
        <w:t>Инкиной Ирины Александровны</w:t>
      </w:r>
      <w:r>
        <w:rPr>
          <w:rFonts w:ascii="Times New Roman" w:hAnsi="Times New Roman"/>
        </w:rPr>
        <w:t xml:space="preserve"> с очередностью удовлетворения в порядке, установленном ст. 138, п.5 ст. 213.27 ФЗ «О несостоятельности (банкротстве)».</w:t>
      </w:r>
    </w:p>
    <w:p w14:paraId="55AC0C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ФЗ «О несостоятельности (банкротстве)» (пункт 4, 5, 8 - 19 статьи 110, пункт 3 статьи 111, абзац третий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ФЗ «О несостоятельности (банкротстве)».</w:t>
      </w:r>
    </w:p>
    <w:p w14:paraId="446F5DE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Право собственности на имущество, риск случайной гибели, случайной порчи и утраты имущества переходит к Покупателю с момента его получения от Продавца по акту приема-передачи имущества, указанного в пункте 1.1 настоящего договора.</w:t>
      </w:r>
    </w:p>
    <w:p w14:paraId="7F71657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3C4D7EB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 Никакое иное имущество, кроме как прямо предусмотренного в настоящем договоре, не входит в состав имущества.</w:t>
      </w:r>
    </w:p>
    <w:p w14:paraId="0401E94D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585FEDC3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2. Цена продажи, порядок расчетов и передачи имущества.</w:t>
      </w:r>
    </w:p>
    <w:p w14:paraId="733133EB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1A1B5A8">
      <w:pPr>
        <w:tabs>
          <w:tab w:val="left" w:pos="54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2.1. Цена продажи Имущества в соответствии с протоколом об итогах проведения торгов составляет </w:t>
      </w:r>
      <w:r>
        <w:rPr>
          <w:rFonts w:hint="default" w:ascii="Times New Roman" w:hAnsi="Times New Roman"/>
          <w:lang w:val="en-US" w:eastAsia="ru-RU"/>
        </w:rPr>
        <w:t>6 290 000 руб.</w:t>
      </w:r>
      <w:r>
        <w:rPr>
          <w:rFonts w:ascii="Times New Roman" w:hAnsi="Times New Roman"/>
          <w:lang w:eastAsia="ru-RU"/>
        </w:rPr>
        <w:t xml:space="preserve">, НДС не облагается. </w:t>
      </w:r>
    </w:p>
    <w:p w14:paraId="73C2CE76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2.2. Сумма внесенного задатка, установленного в размере </w:t>
      </w:r>
      <w:r>
        <w:rPr>
          <w:rFonts w:hint="default" w:ascii="Times New Roman" w:hAnsi="Times New Roman"/>
          <w:highlight w:val="yellow"/>
          <w:lang w:val="en-US" w:eastAsia="ru-RU"/>
        </w:rPr>
        <w:t>390000</w:t>
      </w:r>
      <w:r>
        <w:rPr>
          <w:rFonts w:ascii="Times New Roman" w:hAnsi="Times New Roman"/>
          <w:color w:val="FF0000"/>
          <w:highlight w:val="yellow"/>
          <w:lang w:eastAsia="ru-RU"/>
        </w:rPr>
        <w:t>.00  (девятьсот двадцать пять тысяч рублей 00 копеек)</w:t>
      </w:r>
      <w:r>
        <w:rPr>
          <w:rFonts w:ascii="Times New Roman" w:hAnsi="Times New Roman"/>
          <w:highlight w:val="yellow"/>
          <w:lang w:eastAsia="ru-RU"/>
        </w:rPr>
        <w:t xml:space="preserve"> руб., перечисленная Покупателем </w:t>
      </w:r>
      <w:r>
        <w:rPr>
          <w:rFonts w:ascii="Times New Roman" w:hAnsi="Times New Roman"/>
          <w:lang w:eastAsia="ru-RU"/>
        </w:rPr>
        <w:t xml:space="preserve"> засчитывается Покупателю в счет оплаты цены продажи имущества в соответствии с частью 4 статьи 448 ГК РФ.</w:t>
      </w:r>
    </w:p>
    <w:p w14:paraId="13777C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2.3. Подлежащая оплате оставшаяся часть цены продажи имущества составляет </w:t>
      </w:r>
      <w:r>
        <w:rPr>
          <w:rFonts w:hint="default" w:ascii="Times New Roman" w:hAnsi="Times New Roman"/>
          <w:lang w:val="en-US" w:eastAsia="ru-RU"/>
        </w:rPr>
        <w:t>3</w:t>
      </w:r>
      <w:r>
        <w:rPr>
          <w:rFonts w:hint="default" w:ascii="Times New Roman" w:hAnsi="Times New Roman"/>
          <w:highlight w:val="yellow"/>
          <w:lang w:val="en-US" w:eastAsia="ru-RU"/>
        </w:rPr>
        <w:t>00000</w:t>
      </w:r>
      <w:r>
        <w:rPr>
          <w:rFonts w:ascii="Times New Roman" w:hAnsi="Times New Roman"/>
          <w:color w:val="FF0000"/>
          <w:highlight w:val="yellow"/>
          <w:lang w:eastAsia="ru-RU"/>
        </w:rPr>
        <w:t xml:space="preserve"> </w:t>
      </w:r>
      <w:r>
        <w:rPr>
          <w:rFonts w:ascii="Times New Roman" w:hAnsi="Times New Roman"/>
          <w:color w:val="FF0000"/>
          <w:lang w:eastAsia="ru-RU"/>
        </w:rPr>
        <w:t xml:space="preserve">(семнадцать миллионов пятьсот семьдесят пять тысяч  рублей 01 копейка) </w:t>
      </w:r>
      <w:r>
        <w:rPr>
          <w:rFonts w:ascii="Times New Roman" w:hAnsi="Times New Roman"/>
          <w:lang w:eastAsia="ru-RU"/>
        </w:rPr>
        <w:t>руб.</w:t>
      </w:r>
    </w:p>
    <w:p w14:paraId="69E8847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2.3.1. Оплата по настоящему договору за Покупателя третьим лицом не допускается.</w:t>
      </w:r>
    </w:p>
    <w:p w14:paraId="182FAC8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7FB110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2.5. Покупатель перечисляет подлежащую оплате сумму, указанную в пункте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75C862A0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>2.6. В случае неисполнения или ненадлежащего исполнения Покупателем обязательства по оплате, установленного пунктом 2.3 договора, в срок, предусмотренный пунктом 2.5 договора,</w:t>
      </w:r>
      <w:r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237C795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2.6.1. Об одностороннем отказе от исполнения настоящего договора в соответствии с пунктом 2.6 настоящего договора Продавец уведомляет Покупателя.</w:t>
      </w:r>
    </w:p>
    <w:p w14:paraId="79485AD1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2.6.2. 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67D0FE0F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2.6.3. В случае расторжения настоящего договора в соответствии с пунктом 2.6 настоящего договора задаток, внесенный Покупателем, не возвращается.</w:t>
      </w:r>
    </w:p>
    <w:p w14:paraId="57AF624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7E5A6661">
      <w:pPr>
        <w:autoSpaceDE w:val="0"/>
        <w:spacing w:after="0" w:line="240" w:lineRule="auto"/>
        <w:ind w:left="360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3.  Переход прав на Имущество</w:t>
      </w:r>
    </w:p>
    <w:p w14:paraId="6D168B99">
      <w:pPr>
        <w:suppressAutoHyphens w:val="0"/>
        <w:autoSpaceDE w:val="0"/>
        <w:spacing w:after="0" w:line="240" w:lineRule="auto"/>
        <w:ind w:left="720"/>
        <w:rPr>
          <w:rFonts w:ascii="Times New Roman" w:hAnsi="Times New Roman"/>
          <w:b/>
          <w:lang w:eastAsia="ru-RU"/>
        </w:rPr>
      </w:pPr>
    </w:p>
    <w:p w14:paraId="14F6703C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3.1. 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2.3 настоящего договора на расчетный счет, указанный в настоящем договоре. </w:t>
      </w:r>
    </w:p>
    <w:p w14:paraId="4D3C66D1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3.2. Передача имущества производится Покупателем в месте расположения имущества на день заключения настоящего договора.</w:t>
      </w:r>
    </w:p>
    <w:p w14:paraId="2141428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3.3. Передача имущества и необходимой документации в отношении Имущества Продавцом и принятие его Покупателем осуществляются по передаточному акту, подписываемому Продавцом и Покупателем. </w:t>
      </w:r>
    </w:p>
    <w:p w14:paraId="5FA236B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В момент подписания Продавцом и Покупателем передаточного акта, предусмотренного пунктом 3.3 настоящего договора:</w:t>
      </w:r>
    </w:p>
    <w:p w14:paraId="6D1B00F8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3.3.1. Обязанность по передаче имущества Покупателю считается исполненной;</w:t>
      </w:r>
    </w:p>
    <w:p w14:paraId="4001242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3.3.2. Риск утраты (включая гибель и хищение) или повреждения имущества переходит от Продавца к Покупателю.</w:t>
      </w:r>
    </w:p>
    <w:p w14:paraId="06D4C1F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3.4. Право собственности Покупателя на переданное имущество возникает с момента его государственной регистрации в Управлении Федеральной службы государственной регистрации, кадастра и картографии (Росреестре).</w:t>
      </w:r>
    </w:p>
    <w:p w14:paraId="2B21D36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3.5. Стороны договорились, что государственная регистрация права собственности производится после подписания передаточного акта. Покупатель обязуется своими силами и за свой счет осуществить все действия, необходимые для постановки имущества на регистрационный учет.</w:t>
      </w:r>
    </w:p>
    <w:p w14:paraId="4BB7285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3.6. Одновременно с подписанием передаточного акта </w:t>
      </w:r>
      <w:r>
        <w:rPr>
          <w:rFonts w:ascii="Times New Roman" w:hAnsi="Times New Roman"/>
          <w:bCs/>
          <w:lang w:eastAsia="ru-RU"/>
        </w:rPr>
        <w:t>Продавец</w:t>
      </w:r>
      <w:r>
        <w:rPr>
          <w:rFonts w:ascii="Times New Roman" w:hAnsi="Times New Roman"/>
          <w:lang w:eastAsia="ru-RU"/>
        </w:rPr>
        <w:t xml:space="preserve"> обязан передать </w:t>
      </w:r>
      <w:r>
        <w:rPr>
          <w:rFonts w:ascii="Times New Roman" w:hAnsi="Times New Roman"/>
          <w:bCs/>
          <w:lang w:eastAsia="ru-RU"/>
        </w:rPr>
        <w:t>Покупателю, а Покупатель обязан принять</w:t>
      </w:r>
      <w:r>
        <w:rPr>
          <w:rFonts w:ascii="Times New Roman" w:hAnsi="Times New Roman"/>
          <w:lang w:eastAsia="ru-RU"/>
        </w:rPr>
        <w:t xml:space="preserve">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</w:t>
      </w:r>
    </w:p>
    <w:p w14:paraId="5B07566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438A9FE9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4. Ответственность сторон</w:t>
      </w:r>
    </w:p>
    <w:p w14:paraId="3825761A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</w:p>
    <w:p w14:paraId="10308FBA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14:paraId="3206829A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4.2. В случае уклонения Покупателя от оплаты в сроки, предусмотренные пунктом 2.5 настоящего договора, денежные средства, уплаченные им в качестве задатка, остаются у Продавца, Покупателю не возвращаются и настоящий договор признается расторгнутым.</w:t>
      </w:r>
    </w:p>
    <w:p w14:paraId="3ECD11FB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</w:p>
    <w:p w14:paraId="5C37A153">
      <w:pPr>
        <w:numPr>
          <w:ilvl w:val="0"/>
          <w:numId w:val="3"/>
        </w:numPr>
        <w:suppressAutoHyphens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Прочие условия</w:t>
      </w:r>
    </w:p>
    <w:p w14:paraId="5D34D081">
      <w:pPr>
        <w:suppressAutoHyphens w:val="0"/>
        <w:autoSpaceDE w:val="0"/>
        <w:spacing w:after="0" w:line="240" w:lineRule="auto"/>
        <w:ind w:left="927"/>
        <w:rPr>
          <w:rFonts w:ascii="Times New Roman" w:hAnsi="Times New Roman"/>
          <w:b/>
          <w:lang w:eastAsia="ru-RU"/>
        </w:rPr>
      </w:pPr>
    </w:p>
    <w:p w14:paraId="4E2FDF8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5.1. Надлежащим признается направление документов стороне-адресату по адресу, определяемому в соответствии с пунктом 6 настоящего договора, а с момента получения в соответствии с пунктом 5.3 настоящего договора сообщения об изменении адреса - по адресу нового места нахождения стороны-адресата, сообщенного в соответствии с пунктом 5.3 настоящего договора;</w:t>
      </w:r>
    </w:p>
    <w:p w14:paraId="1D9ED86C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 Надлежащим признается направление документов стороне-адресату любым из следующих способов: </w:t>
      </w:r>
    </w:p>
    <w:p w14:paraId="71E1584F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5.2.1. вручением корреспонденции посыльным (курьером) под роспись; </w:t>
      </w:r>
    </w:p>
    <w:p w14:paraId="6D05CDE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5.2.2. ценным письмом с описью вложения и уведомлением о вручении; </w:t>
      </w:r>
    </w:p>
    <w:p w14:paraId="12B9E76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5.2.3. телеграфным сообщением. </w:t>
      </w:r>
    </w:p>
    <w:p w14:paraId="00EFEA7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5.3. 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 </w:t>
      </w:r>
    </w:p>
    <w:p w14:paraId="0F035F2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5.4. Засвидетельствованные работниками организации связи отказ или уклонение стороны-адресата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 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стороной-адресатом соответствующего почтового отправления или телеграфного сообщения.</w:t>
      </w:r>
    </w:p>
    <w:p w14:paraId="0F6544C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 В случаях, предусмотренных пунктом 5.3 настоящего договора, датой получения стороной-адресатом корреспонденции признаются:</w:t>
      </w:r>
    </w:p>
    <w:p w14:paraId="3B0CC98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5.5.1. следующий день после истечения контрольного срока пересылки 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749BC420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5.5.2. день составления оператором связи служебного извещения или иного аналогичного документа о невручении телеграммы.</w:t>
      </w:r>
    </w:p>
    <w:p w14:paraId="16BFE8D4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5.6.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судебном порядке в соответствии с правилами подсудности, установленными статьями 28 АПК РФ, 22 ГПК РФ.</w:t>
      </w:r>
    </w:p>
    <w:p w14:paraId="5B53C164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5.7. В случае возникновения не предусмотренных договором обстоятельств, касающихся осуществления сторонами прав и (или) выполнения сторонами обязанностей, вытекающих из договора, сторонам надлежит руководствоваться положениями законодательства Российской Федерации.</w:t>
      </w:r>
    </w:p>
    <w:p w14:paraId="372EF1E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5.8. Настоящий договор составлен в трех экземплярах: по одному для каждой из сторон и один оригинал договора для регистрирующего органа, имеющих для них равную юридическую силу.</w:t>
      </w:r>
    </w:p>
    <w:p w14:paraId="1F02AC7E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44A0307F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6. Адреса, реквизиты и подписи сторон</w:t>
      </w:r>
    </w:p>
    <w:p w14:paraId="50713FFE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Style w:val="3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4"/>
        <w:gridCol w:w="4597"/>
      </w:tblGrid>
      <w:tr w14:paraId="21F1F4D2">
        <w:trPr>
          <w:trHeight w:val="56" w:hRule="atLeast"/>
        </w:trPr>
        <w:tc>
          <w:tcPr>
            <w:tcW w:w="4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3B0D48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eastAsia="Calibri"/>
                <w:b/>
                <w:lang w:eastAsia="en-US"/>
              </w:rPr>
            </w:pPr>
            <w:r>
              <w:rPr>
                <w:rFonts w:ascii="Times New Roman" w:hAnsi="Times New Roman" w:eastAsia="Calibri"/>
                <w:b/>
                <w:lang w:eastAsia="en-US"/>
              </w:rPr>
              <w:t>Продавец: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63667">
            <w:pPr>
              <w:suppressAutoHyphens w:val="0"/>
              <w:snapToGrid w:val="0"/>
              <w:spacing w:after="0" w:line="240" w:lineRule="auto"/>
              <w:ind w:hanging="13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Покупатель:</w:t>
            </w:r>
          </w:p>
        </w:tc>
      </w:tr>
      <w:tr w14:paraId="70170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4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145D9E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Финансовый управляющий </w:t>
            </w:r>
          </w:p>
          <w:p w14:paraId="5FC575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Аксеник Дарья Сергеевна </w:t>
            </w:r>
          </w:p>
          <w:p w14:paraId="3531A8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(ИНН 781699013673, СНИЛС 149-394-602 01)</w:t>
            </w:r>
          </w:p>
          <w:p w14:paraId="4D1CB93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191036, г. Санкт-Петербург, а/я 62, </w:t>
            </w:r>
          </w:p>
          <w:p w14:paraId="61FA341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aksenik@yandex.ru</w:t>
            </w:r>
          </w:p>
          <w:p w14:paraId="56AD50A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Банковские реквизиты: </w:t>
            </w:r>
          </w:p>
          <w:p w14:paraId="3C689071">
            <w:pPr>
              <w:suppressAutoHyphens w:val="0"/>
              <w:spacing w:after="0" w:line="240" w:lineRule="auto"/>
              <w:jc w:val="both"/>
              <w:rPr>
                <w:rFonts w:hint="default" w:ascii="Times New Roman" w:hAnsi="Times New Roman"/>
                <w:lang w:val="en-US" w:eastAsia="ru-RU"/>
              </w:rPr>
            </w:pP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>Аксеник Дарья Сергеевна / ИНН 781699013673/ Банк получателя АО «Альфа Банк» БИК 044525593 к/с 30101810200000000593 р/с 40817810407130077111/ ИНН Банка 7728168971 КПП Банка 770801001</w:t>
            </w:r>
            <w:bookmarkStart w:id="3" w:name="_GoBack"/>
            <w:bookmarkEnd w:id="3"/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7DCA9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D0E141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2615A1B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80C7B09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222D375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_____________ /</w:t>
            </w:r>
            <w:r>
              <w:t xml:space="preserve"> </w:t>
            </w:r>
            <w:r>
              <w:rPr>
                <w:rFonts w:ascii="Times New Roman" w:hAnsi="Times New Roman"/>
                <w:lang w:eastAsia="ru-RU"/>
              </w:rPr>
              <w:t>/</w:t>
            </w:r>
          </w:p>
          <w:p w14:paraId="1A2C57D6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55F1E45A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CF52A8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127A1226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14:paraId="3D6D31BB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19A5E2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6FFD857F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6BF7546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A6D78E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4C38059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B1F8EAD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4B17378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6A7765F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174E1B3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C033291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B7DAC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5505A69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16A93362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424E3C8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46435DCD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725BEA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3B3CDCB3">
      <w:pPr>
        <w:suppressAutoHyphens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14:paraId="28EB9DD0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21205C8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3874C5F7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2DB5564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6367D42A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1432C65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90AF011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3A879B2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11515A03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8F6EF57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3448DD09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1848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1992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136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280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424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568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712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856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3000" w:hanging="1584"/>
      </w:pPr>
    </w:lvl>
  </w:abstractNum>
  <w:abstractNum w:abstractNumId="1">
    <w:nsid w:val="2C9512D6"/>
    <w:multiLevelType w:val="multilevel"/>
    <w:tmpl w:val="2C9512D6"/>
    <w:lvl w:ilvl="0" w:tentative="0">
      <w:start w:val="1"/>
      <w:numFmt w:val="decimal"/>
      <w:lvlText w:val="%1."/>
      <w:lvlJc w:val="left"/>
      <w:pPr>
        <w:ind w:left="405" w:hanging="405"/>
      </w:pPr>
    </w:lvl>
    <w:lvl w:ilvl="1" w:tentative="0">
      <w:start w:val="1"/>
      <w:numFmt w:val="decimal"/>
      <w:lvlText w:val="%1.%2."/>
      <w:lvlJc w:val="left"/>
      <w:pPr>
        <w:ind w:left="972" w:hanging="405"/>
      </w:pPr>
    </w:lvl>
    <w:lvl w:ilvl="2" w:tentative="0">
      <w:start w:val="1"/>
      <w:numFmt w:val="decimal"/>
      <w:lvlText w:val="%1.%2.%3."/>
      <w:lvlJc w:val="left"/>
      <w:pPr>
        <w:ind w:left="1854" w:hanging="720"/>
      </w:pPr>
    </w:lvl>
    <w:lvl w:ilvl="3" w:tentative="0">
      <w:start w:val="1"/>
      <w:numFmt w:val="decimal"/>
      <w:lvlText w:val="%1.%2.%3.%4."/>
      <w:lvlJc w:val="left"/>
      <w:pPr>
        <w:ind w:left="2421" w:hanging="720"/>
      </w:pPr>
    </w:lvl>
    <w:lvl w:ilvl="4" w:tentative="0">
      <w:start w:val="1"/>
      <w:numFmt w:val="decimal"/>
      <w:lvlText w:val="%1.%2.%3.%4.%5."/>
      <w:lvlJc w:val="left"/>
      <w:pPr>
        <w:ind w:left="3348" w:hanging="1080"/>
      </w:pPr>
    </w:lvl>
    <w:lvl w:ilvl="5" w:tentative="0">
      <w:start w:val="1"/>
      <w:numFmt w:val="decimal"/>
      <w:lvlText w:val="%1.%2.%3.%4.%5.%6."/>
      <w:lvlJc w:val="left"/>
      <w:pPr>
        <w:ind w:left="3915" w:hanging="1080"/>
      </w:pPr>
    </w:lvl>
    <w:lvl w:ilvl="6" w:tentative="0">
      <w:start w:val="1"/>
      <w:numFmt w:val="decimal"/>
      <w:lvlText w:val="%1.%2.%3.%4.%5.%6.%7."/>
      <w:lvlJc w:val="left"/>
      <w:pPr>
        <w:ind w:left="4842" w:hanging="1440"/>
      </w:pPr>
    </w:lvl>
    <w:lvl w:ilvl="7" w:tentative="0">
      <w:start w:val="1"/>
      <w:numFmt w:val="decimal"/>
      <w:lvlText w:val="%1.%2.%3.%4.%5.%6.%7.%8."/>
      <w:lvlJc w:val="left"/>
      <w:pPr>
        <w:ind w:left="5409" w:hanging="1440"/>
      </w:pPr>
    </w:lvl>
    <w:lvl w:ilvl="8" w:tentative="0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>
    <w:nsid w:val="753D68B9"/>
    <w:multiLevelType w:val="multilevel"/>
    <w:tmpl w:val="753D68B9"/>
    <w:lvl w:ilvl="0" w:tentative="0">
      <w:start w:val="5"/>
      <w:numFmt w:val="decimal"/>
      <w:lvlText w:val="%1."/>
      <w:lvlJc w:val="left"/>
      <w:pPr>
        <w:ind w:left="927" w:hanging="360"/>
      </w:p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4E"/>
    <w:rsid w:val="000E3978"/>
    <w:rsid w:val="001A51DA"/>
    <w:rsid w:val="001D310B"/>
    <w:rsid w:val="001D6E51"/>
    <w:rsid w:val="002B101E"/>
    <w:rsid w:val="002F079C"/>
    <w:rsid w:val="003066C9"/>
    <w:rsid w:val="00341F3F"/>
    <w:rsid w:val="0037755E"/>
    <w:rsid w:val="004D7EE6"/>
    <w:rsid w:val="00574934"/>
    <w:rsid w:val="00606457"/>
    <w:rsid w:val="0065723F"/>
    <w:rsid w:val="007F0573"/>
    <w:rsid w:val="007F2880"/>
    <w:rsid w:val="00831F61"/>
    <w:rsid w:val="008368AF"/>
    <w:rsid w:val="008F2481"/>
    <w:rsid w:val="00937C3E"/>
    <w:rsid w:val="00981439"/>
    <w:rsid w:val="009B0947"/>
    <w:rsid w:val="00A91EA2"/>
    <w:rsid w:val="00AE05F7"/>
    <w:rsid w:val="00BF7C5F"/>
    <w:rsid w:val="00C93E33"/>
    <w:rsid w:val="00CA5015"/>
    <w:rsid w:val="00D32D4E"/>
    <w:rsid w:val="00D4151F"/>
    <w:rsid w:val="00D41C7D"/>
    <w:rsid w:val="00D53282"/>
    <w:rsid w:val="00D56668"/>
    <w:rsid w:val="00DC5213"/>
    <w:rsid w:val="00E0734E"/>
    <w:rsid w:val="00E205E9"/>
    <w:rsid w:val="00E348D8"/>
    <w:rsid w:val="00E77E76"/>
    <w:rsid w:val="00FE664E"/>
    <w:rsid w:val="00FF6EDA"/>
    <w:rsid w:val="2ABE7919"/>
    <w:rsid w:val="72CA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">
    <w:name w:val="Без интервала1"/>
    <w:qFormat/>
    <w:uiPriority w:val="0"/>
    <w:pPr>
      <w:suppressAutoHyphens/>
      <w:spacing w:after="0" w:line="100" w:lineRule="atLeast"/>
    </w:pPr>
    <w:rPr>
      <w:rFonts w:ascii="Calibri" w:hAnsi="Calibri" w:eastAsia="SimSun" w:cs="Times New Roman"/>
      <w:sz w:val="22"/>
      <w:szCs w:val="22"/>
      <w:lang w:val="ru-RU" w:eastAsia="ar-SA" w:bidi="ar-SA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ru-RU" w:eastAsia="en-US" w:bidi="ar-SA"/>
    </w:rPr>
  </w:style>
  <w:style w:type="character" w:customStyle="1" w:styleId="8">
    <w:name w:val="Unresolved Mention"/>
    <w:basedOn w:val="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1719</Words>
  <Characters>9804</Characters>
  <Lines>81</Lines>
  <Paragraphs>22</Paragraphs>
  <TotalTime>9</TotalTime>
  <ScaleCrop>false</ScaleCrop>
  <LinksUpToDate>false</LinksUpToDate>
  <CharactersWithSpaces>11501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2025-01-10T13:06:00Z</dcterms:created>
  <dc:creator>Бредихин Артем Владимирович</dc:creator>
  <cp:lastModifiedBy>u1</cp:lastModifiedBy>
  <cp:lastPrinted>2022-10-04T13:20:00Z</cp:lastPrinted>
  <dcterms:modified xsi:type="dcterms:W3CDTF">2026-01-12T10:22:29Z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228BF4573740445195F7F91626EA0EA1_13</vt:lpwstr>
  </property>
</Properties>
</file>