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4161" w14:textId="77777777" w:rsidR="001D6ACC" w:rsidRPr="005E622B" w:rsidRDefault="001D6ACC" w:rsidP="001D6ACC">
      <w:pPr>
        <w:jc w:val="center"/>
        <w:rPr>
          <w:rStyle w:val="paragraph"/>
          <w:b/>
        </w:rPr>
      </w:pPr>
      <w:r w:rsidRPr="005E622B">
        <w:rPr>
          <w:rStyle w:val="paragraph"/>
          <w:b/>
        </w:rPr>
        <w:t xml:space="preserve">Договор о </w:t>
      </w:r>
      <w:r w:rsidR="00B17507" w:rsidRPr="005E622B">
        <w:rPr>
          <w:rStyle w:val="paragraph"/>
          <w:b/>
        </w:rPr>
        <w:t>задатке</w:t>
      </w:r>
      <w:r w:rsidRPr="005E622B">
        <w:rPr>
          <w:rStyle w:val="paragraph"/>
          <w:b/>
        </w:rPr>
        <w:t xml:space="preserve"> </w:t>
      </w:r>
    </w:p>
    <w:p w14:paraId="3D01D777" w14:textId="77777777" w:rsidR="00384310" w:rsidRPr="005E622B" w:rsidRDefault="00384310" w:rsidP="001D6ACC">
      <w:pPr>
        <w:rPr>
          <w:rStyle w:val="paragraph"/>
          <w:b/>
        </w:rPr>
      </w:pPr>
    </w:p>
    <w:p w14:paraId="0AB3D709" w14:textId="77777777" w:rsidR="001D6ACC" w:rsidRPr="005E622B" w:rsidRDefault="001D6ACC" w:rsidP="001D6ACC">
      <w:pPr>
        <w:rPr>
          <w:rStyle w:val="paragraph"/>
          <w:b/>
        </w:rPr>
      </w:pPr>
      <w:r w:rsidRPr="005E622B">
        <w:rPr>
          <w:rStyle w:val="paragraph"/>
          <w:b/>
        </w:rPr>
        <w:t>г. Уфа</w:t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="00384310" w:rsidRPr="005E622B">
        <w:rPr>
          <w:rStyle w:val="paragraph"/>
          <w:b/>
        </w:rPr>
        <w:t xml:space="preserve">           </w:t>
      </w:r>
      <w:proofErr w:type="gramStart"/>
      <w:r w:rsidR="00384310" w:rsidRPr="005E622B">
        <w:rPr>
          <w:rStyle w:val="paragraph"/>
          <w:b/>
        </w:rPr>
        <w:t xml:space="preserve"> </w:t>
      </w:r>
      <w:r w:rsidR="000801FD" w:rsidRPr="005E622B">
        <w:rPr>
          <w:rStyle w:val="paragraph"/>
          <w:b/>
        </w:rPr>
        <w:t xml:space="preserve">  </w:t>
      </w:r>
      <w:r w:rsidRPr="005E622B">
        <w:rPr>
          <w:rStyle w:val="paragraph"/>
          <w:b/>
        </w:rPr>
        <w:t>«</w:t>
      </w:r>
      <w:proofErr w:type="gramEnd"/>
      <w:r w:rsidR="000801FD" w:rsidRPr="005E622B">
        <w:rPr>
          <w:rStyle w:val="paragraph"/>
          <w:b/>
        </w:rPr>
        <w:t>____</w:t>
      </w:r>
      <w:r w:rsidRPr="005E622B">
        <w:rPr>
          <w:rStyle w:val="paragraph"/>
          <w:b/>
        </w:rPr>
        <w:t xml:space="preserve">» </w:t>
      </w:r>
      <w:r w:rsidR="000801FD" w:rsidRPr="005E622B">
        <w:rPr>
          <w:rStyle w:val="paragraph"/>
          <w:b/>
        </w:rPr>
        <w:t>________</w:t>
      </w:r>
      <w:r w:rsidRPr="005E622B">
        <w:rPr>
          <w:rStyle w:val="paragraph"/>
          <w:b/>
        </w:rPr>
        <w:t xml:space="preserve"> 20</w:t>
      </w:r>
      <w:r w:rsidR="007D6F9D" w:rsidRPr="005E622B">
        <w:rPr>
          <w:rStyle w:val="paragraph"/>
          <w:b/>
        </w:rPr>
        <w:t>__</w:t>
      </w:r>
      <w:r w:rsidRPr="005E622B">
        <w:rPr>
          <w:rStyle w:val="paragraph"/>
          <w:b/>
        </w:rPr>
        <w:t xml:space="preserve">г.  </w:t>
      </w:r>
    </w:p>
    <w:p w14:paraId="304D2FD7" w14:textId="77777777" w:rsidR="001D6ACC" w:rsidRPr="005E622B" w:rsidRDefault="001D6ACC" w:rsidP="000801FD">
      <w:pPr>
        <w:ind w:firstLine="720"/>
        <w:jc w:val="both"/>
        <w:rPr>
          <w:rStyle w:val="paragraph"/>
        </w:rPr>
      </w:pPr>
    </w:p>
    <w:p w14:paraId="1C310E18" w14:textId="77777777" w:rsidR="000801FD" w:rsidRPr="005E622B" w:rsidRDefault="00C177BF" w:rsidP="00C177BF">
      <w:pPr>
        <w:ind w:firstLine="708"/>
        <w:jc w:val="both"/>
        <w:rPr>
          <w:rStyle w:val="paragraph"/>
        </w:rPr>
      </w:pPr>
      <w:proofErr w:type="gramStart"/>
      <w:r>
        <w:t>Ф</w:t>
      </w:r>
      <w:r w:rsidRPr="00B41E63">
        <w:t>инансовый  управляющий</w:t>
      </w:r>
      <w:proofErr w:type="gramEnd"/>
      <w:r w:rsidRPr="00B41E63">
        <w:t xml:space="preserve"> гражданина </w:t>
      </w:r>
      <w:proofErr w:type="gramStart"/>
      <w:r w:rsidRPr="00B41E63">
        <w:t>Яшина  Станислава</w:t>
      </w:r>
      <w:proofErr w:type="gramEnd"/>
      <w:r w:rsidRPr="00B41E63">
        <w:t> Анатольевича (11.10.1971 г.р.</w:t>
      </w:r>
      <w:proofErr w:type="gramStart"/>
      <w:r w:rsidRPr="00B41E63">
        <w:t>,  место</w:t>
      </w:r>
      <w:proofErr w:type="gramEnd"/>
      <w:r w:rsidRPr="00B41E63">
        <w:t xml:space="preserve"> рождения: гор. Уфа, зарегистрированного по адресу: РБ, Уфимский район, дер. Ушаково, ул. Центральная, д. 35,  ИНН 027507191037 СНИЛС 030-759-527 52) Попов Игорь Евгеньевич (ИНН 027812328312, СНИЛС 078-048-006-69, почтовый адрес: 450077, г. Уфа, ул. Чернышевского, 104, кв. 211, регистрационный номер в сводном государственном реестре арбитражных управляющих 14675, член ассоциации арбитражных управляющих саморегулируемая организация "Центральное Агентство Арбитражных Управляющих" г. Москва (119017, г. Москва, ул. 1-ый Казачий переулок, д. 8, стр. 1, офис 2, ИНН 7731024000, ОГРН 1107799028523),  </w:t>
      </w:r>
      <w:r w:rsidR="00B17507" w:rsidRPr="005E622B">
        <w:t xml:space="preserve"> </w:t>
      </w:r>
      <w:r w:rsidRPr="006263E6">
        <w:rPr>
          <w:sz w:val="22"/>
          <w:szCs w:val="22"/>
        </w:rPr>
        <w:t>действующий на основании решения Арбитражного суда РБ от 10 апреля 2017 года по делу № А07-27968/2015</w:t>
      </w:r>
      <w:r>
        <w:rPr>
          <w:sz w:val="22"/>
          <w:szCs w:val="22"/>
        </w:rPr>
        <w:t>,</w:t>
      </w:r>
      <w:r w:rsidR="00B17507" w:rsidRPr="005E622B">
        <w:rPr>
          <w:color w:val="000000"/>
          <w:bdr w:val="none" w:sz="0" w:space="0" w:color="auto" w:frame="1"/>
        </w:rPr>
        <w:t xml:space="preserve"> именуемый в дальнейшем</w:t>
      </w:r>
      <w:r w:rsidR="001D6ACC" w:rsidRPr="005E622B">
        <w:rPr>
          <w:rStyle w:val="paragraph"/>
        </w:rPr>
        <w:t xml:space="preserve"> </w:t>
      </w:r>
      <w:r w:rsidR="00B17507" w:rsidRPr="005E622B">
        <w:rPr>
          <w:rStyle w:val="paragraph"/>
        </w:rPr>
        <w:t>«</w:t>
      </w:r>
      <w:r w:rsidR="001D6ACC" w:rsidRPr="005E622B">
        <w:rPr>
          <w:rStyle w:val="paragraph"/>
        </w:rPr>
        <w:t>Организатор торгов</w:t>
      </w:r>
      <w:r w:rsidR="00B17507" w:rsidRPr="005E622B">
        <w:rPr>
          <w:rStyle w:val="paragraph"/>
        </w:rPr>
        <w:t>»</w:t>
      </w:r>
      <w:r w:rsidR="001D6ACC" w:rsidRPr="005E622B">
        <w:rPr>
          <w:rStyle w:val="paragraph"/>
        </w:rPr>
        <w:t>,</w:t>
      </w:r>
      <w:r>
        <w:rPr>
          <w:rStyle w:val="paragraph"/>
        </w:rPr>
        <w:t xml:space="preserve"> </w:t>
      </w:r>
      <w:r w:rsidR="001D6ACC" w:rsidRPr="005E622B">
        <w:rPr>
          <w:rStyle w:val="paragraph"/>
        </w:rPr>
        <w:t xml:space="preserve">и </w:t>
      </w:r>
      <w:r w:rsidR="000801FD" w:rsidRPr="005E622B">
        <w:rPr>
          <w:rStyle w:val="paragraph"/>
        </w:rPr>
        <w:t>_____________________________________________________</w:t>
      </w:r>
      <w:r w:rsidR="00B17507" w:rsidRPr="005E622B">
        <w:rPr>
          <w:rStyle w:val="paragraph"/>
        </w:rPr>
        <w:t>_______________________</w:t>
      </w:r>
    </w:p>
    <w:p w14:paraId="20F67108" w14:textId="77777777" w:rsidR="000801FD" w:rsidRPr="005E622B" w:rsidRDefault="000801FD" w:rsidP="000801FD">
      <w:pPr>
        <w:ind w:firstLine="720"/>
        <w:jc w:val="center"/>
        <w:rPr>
          <w:rStyle w:val="paragraph"/>
        </w:rPr>
      </w:pPr>
      <w:r w:rsidRPr="005E622B">
        <w:rPr>
          <w:rStyle w:val="paragraph"/>
        </w:rPr>
        <w:t>(ФИО гражданина, наименование юридического лица)</w:t>
      </w:r>
    </w:p>
    <w:p w14:paraId="295B103B" w14:textId="77777777" w:rsidR="001D6ACC" w:rsidRPr="005E622B" w:rsidRDefault="00B17507" w:rsidP="000801FD">
      <w:pPr>
        <w:jc w:val="both"/>
        <w:rPr>
          <w:rStyle w:val="paragraph"/>
        </w:rPr>
      </w:pPr>
      <w:r w:rsidRPr="005E622B">
        <w:t>именуемый в дальнейшем «</w:t>
      </w:r>
      <w:r w:rsidR="00A24485" w:rsidRPr="005E622B">
        <w:t>Претендент</w:t>
      </w:r>
      <w:r w:rsidRPr="005E622B">
        <w:t>»</w:t>
      </w:r>
      <w:r w:rsidR="001D6ACC" w:rsidRPr="005E622B">
        <w:t>,</w:t>
      </w:r>
      <w:r w:rsidR="00986963" w:rsidRPr="005E622B">
        <w:t xml:space="preserve"> в лице </w:t>
      </w:r>
      <w:r w:rsidRPr="005E622B">
        <w:t>__________________________________</w:t>
      </w:r>
      <w:r w:rsidR="00986963" w:rsidRPr="005E622B">
        <w:t>,</w:t>
      </w:r>
      <w:r w:rsidR="001D6ACC" w:rsidRPr="005E622B">
        <w:t xml:space="preserve"> действующ</w:t>
      </w:r>
      <w:r w:rsidR="00986963" w:rsidRPr="005E622B">
        <w:t>его</w:t>
      </w:r>
      <w:r w:rsidR="001D6ACC" w:rsidRPr="005E622B">
        <w:t xml:space="preserve"> на основании </w:t>
      </w:r>
      <w:r w:rsidR="00986963" w:rsidRPr="005E622B">
        <w:t>Устава</w:t>
      </w:r>
      <w:r w:rsidR="001D6ACC" w:rsidRPr="005E622B">
        <w:rPr>
          <w:rStyle w:val="paragraph"/>
        </w:rPr>
        <w:t>, заключили настоящий договор о нижеследующем:</w:t>
      </w:r>
    </w:p>
    <w:p w14:paraId="258A767C" w14:textId="77777777" w:rsidR="00745B6F" w:rsidRPr="005E622B" w:rsidRDefault="00745B6F" w:rsidP="000801FD">
      <w:pPr>
        <w:jc w:val="both"/>
        <w:rPr>
          <w:rStyle w:val="paragraph"/>
        </w:rPr>
      </w:pPr>
    </w:p>
    <w:p w14:paraId="4BF03EB9" w14:textId="77777777" w:rsidR="00B17507" w:rsidRDefault="00745B6F" w:rsidP="00E941E5">
      <w:pPr>
        <w:pStyle w:val="70"/>
        <w:numPr>
          <w:ilvl w:val="0"/>
          <w:numId w:val="10"/>
        </w:numPr>
        <w:shd w:val="clear" w:color="auto" w:fill="auto"/>
        <w:spacing w:after="0" w:line="250" w:lineRule="exact"/>
        <w:jc w:val="left"/>
        <w:rPr>
          <w:b/>
          <w:sz w:val="24"/>
          <w:szCs w:val="24"/>
          <w:lang w:val="ru-RU"/>
        </w:rPr>
      </w:pPr>
      <w:r w:rsidRPr="005E622B">
        <w:rPr>
          <w:b/>
          <w:sz w:val="24"/>
          <w:szCs w:val="24"/>
        </w:rPr>
        <w:t>Предмет договора</w:t>
      </w:r>
    </w:p>
    <w:p w14:paraId="5AA32A94" w14:textId="77777777" w:rsidR="00E941E5" w:rsidRPr="00E941E5" w:rsidRDefault="00E941E5" w:rsidP="00B41BEB">
      <w:pPr>
        <w:pStyle w:val="70"/>
        <w:shd w:val="clear" w:color="auto" w:fill="auto"/>
        <w:spacing w:after="0" w:line="250" w:lineRule="exact"/>
        <w:ind w:left="4460" w:firstLine="0"/>
        <w:jc w:val="left"/>
        <w:rPr>
          <w:rStyle w:val="paragraph"/>
          <w:b/>
          <w:sz w:val="24"/>
          <w:szCs w:val="24"/>
          <w:lang w:val="ru-RU"/>
        </w:rPr>
      </w:pPr>
    </w:p>
    <w:p w14:paraId="40A554C5" w14:textId="77777777" w:rsidR="00554EEA" w:rsidRPr="00C177BF" w:rsidRDefault="001D6ACC" w:rsidP="00C177B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E622B">
        <w:rPr>
          <w:rStyle w:val="paragraph"/>
        </w:rPr>
        <w:t>1.</w:t>
      </w:r>
      <w:r w:rsidR="00745B6F" w:rsidRPr="005E622B">
        <w:rPr>
          <w:rStyle w:val="paragraph"/>
        </w:rPr>
        <w:t>1.</w:t>
      </w:r>
      <w:r w:rsidRPr="005E622B">
        <w:rPr>
          <w:rStyle w:val="paragraph"/>
        </w:rPr>
        <w:t xml:space="preserve"> </w:t>
      </w:r>
      <w:r w:rsidR="00A24485" w:rsidRPr="00C177BF">
        <w:rPr>
          <w:rStyle w:val="paragraph"/>
          <w:rFonts w:ascii="Times New Roman" w:hAnsi="Times New Roman"/>
          <w:sz w:val="24"/>
          <w:szCs w:val="24"/>
        </w:rPr>
        <w:t>В соответствии с настоящим договором Претендент</w:t>
      </w:r>
      <w:r w:rsidRPr="00C177BF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554EEA" w:rsidRPr="00C177BF">
        <w:rPr>
          <w:rStyle w:val="paragraph"/>
          <w:rFonts w:ascii="Times New Roman" w:hAnsi="Times New Roman"/>
          <w:sz w:val="24"/>
          <w:szCs w:val="24"/>
        </w:rPr>
        <w:t>для участия в</w:t>
      </w:r>
      <w:r w:rsidR="009B4364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6B4502">
        <w:rPr>
          <w:rStyle w:val="paragraph"/>
          <w:rFonts w:ascii="Times New Roman" w:hAnsi="Times New Roman"/>
          <w:sz w:val="24"/>
          <w:szCs w:val="24"/>
        </w:rPr>
        <w:t xml:space="preserve">публичном </w:t>
      </w:r>
      <w:proofErr w:type="gramStart"/>
      <w:r w:rsidR="006B4502">
        <w:rPr>
          <w:rStyle w:val="paragraph"/>
          <w:rFonts w:ascii="Times New Roman" w:hAnsi="Times New Roman"/>
          <w:sz w:val="24"/>
          <w:szCs w:val="24"/>
        </w:rPr>
        <w:t>предложении</w:t>
      </w:r>
      <w:r w:rsidR="00205AE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554EEA" w:rsidRPr="00C177BF">
        <w:rPr>
          <w:rStyle w:val="paragraph"/>
          <w:rFonts w:ascii="Times New Roman" w:hAnsi="Times New Roman"/>
          <w:sz w:val="24"/>
          <w:szCs w:val="24"/>
        </w:rPr>
        <w:t xml:space="preserve"> по</w:t>
      </w:r>
      <w:proofErr w:type="gramEnd"/>
      <w:r w:rsidR="00554EEA" w:rsidRPr="00C177BF">
        <w:rPr>
          <w:rStyle w:val="paragraph"/>
          <w:rFonts w:ascii="Times New Roman" w:hAnsi="Times New Roman"/>
          <w:sz w:val="24"/>
          <w:szCs w:val="24"/>
        </w:rPr>
        <w:t xml:space="preserve"> продаже </w:t>
      </w:r>
      <w:r w:rsidR="00593FB9" w:rsidRPr="00C177BF">
        <w:rPr>
          <w:rStyle w:val="paragraph"/>
          <w:rFonts w:ascii="Times New Roman" w:hAnsi="Times New Roman"/>
          <w:sz w:val="24"/>
          <w:szCs w:val="24"/>
        </w:rPr>
        <w:t xml:space="preserve">имущества </w:t>
      </w:r>
      <w:proofErr w:type="spellStart"/>
      <w:r w:rsidR="00593FB9" w:rsidRPr="00C177BF">
        <w:rPr>
          <w:rStyle w:val="paragraph"/>
          <w:rFonts w:ascii="Times New Roman" w:hAnsi="Times New Roman"/>
          <w:sz w:val="24"/>
          <w:szCs w:val="24"/>
        </w:rPr>
        <w:t>гр.</w:t>
      </w:r>
      <w:r w:rsidR="00C177BF" w:rsidRPr="00C177BF">
        <w:rPr>
          <w:rStyle w:val="paragraph"/>
          <w:rFonts w:ascii="Times New Roman" w:hAnsi="Times New Roman"/>
          <w:sz w:val="24"/>
          <w:szCs w:val="24"/>
        </w:rPr>
        <w:t>Яшина</w:t>
      </w:r>
      <w:proofErr w:type="spellEnd"/>
      <w:r w:rsidR="00C177BF" w:rsidRPr="00C177BF">
        <w:rPr>
          <w:rStyle w:val="paragraph"/>
          <w:rFonts w:ascii="Times New Roman" w:hAnsi="Times New Roman"/>
          <w:sz w:val="24"/>
          <w:szCs w:val="24"/>
        </w:rPr>
        <w:t xml:space="preserve"> С.А. </w:t>
      </w:r>
      <w:proofErr w:type="gramStart"/>
      <w:r w:rsidR="00C177BF">
        <w:rPr>
          <w:rStyle w:val="paragraph"/>
          <w:rFonts w:ascii="Times New Roman" w:hAnsi="Times New Roman"/>
          <w:sz w:val="24"/>
          <w:szCs w:val="24"/>
        </w:rPr>
        <w:t xml:space="preserve">перечисляет </w:t>
      </w:r>
      <w:r w:rsidR="00E941E5" w:rsidRPr="00C177BF">
        <w:rPr>
          <w:rStyle w:val="paragraph"/>
          <w:rFonts w:ascii="Times New Roman" w:hAnsi="Times New Roman"/>
          <w:sz w:val="24"/>
          <w:szCs w:val="24"/>
        </w:rPr>
        <w:t xml:space="preserve"> на</w:t>
      </w:r>
      <w:proofErr w:type="gramEnd"/>
      <w:r w:rsidR="00E941E5" w:rsidRPr="00C177BF">
        <w:rPr>
          <w:rStyle w:val="paragraph"/>
          <w:rFonts w:ascii="Times New Roman" w:hAnsi="Times New Roman"/>
          <w:sz w:val="24"/>
          <w:szCs w:val="24"/>
        </w:rPr>
        <w:t xml:space="preserve"> счет </w:t>
      </w:r>
      <w:r w:rsidR="00D52399" w:rsidRPr="00C177BF">
        <w:rPr>
          <w:rStyle w:val="paragraph"/>
          <w:rFonts w:ascii="Times New Roman" w:hAnsi="Times New Roman"/>
          <w:sz w:val="24"/>
          <w:szCs w:val="24"/>
        </w:rPr>
        <w:t xml:space="preserve">задаток </w:t>
      </w:r>
      <w:r w:rsidRPr="00C177BF">
        <w:rPr>
          <w:rStyle w:val="paragraph"/>
          <w:rFonts w:ascii="Times New Roman" w:hAnsi="Times New Roman"/>
          <w:sz w:val="24"/>
          <w:szCs w:val="24"/>
        </w:rPr>
        <w:t xml:space="preserve">в </w:t>
      </w:r>
      <w:proofErr w:type="gramStart"/>
      <w:r w:rsidR="00554EEA" w:rsidRPr="00C177BF">
        <w:rPr>
          <w:rStyle w:val="paragraph"/>
          <w:rFonts w:ascii="Times New Roman" w:hAnsi="Times New Roman"/>
          <w:sz w:val="24"/>
          <w:szCs w:val="24"/>
        </w:rPr>
        <w:t xml:space="preserve">размере </w:t>
      </w:r>
      <w:r w:rsidR="00593FB9" w:rsidRPr="00C177BF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556BBE"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 w:rsidR="00556BBE">
        <w:rPr>
          <w:rFonts w:ascii="Times New Roman" w:hAnsi="Times New Roman"/>
          <w:color w:val="000000"/>
          <w:sz w:val="24"/>
          <w:szCs w:val="24"/>
        </w:rPr>
        <w:t>___</w:t>
      </w:r>
      <w:r w:rsidR="00C177BF" w:rsidRPr="00C177BF">
        <w:rPr>
          <w:rFonts w:ascii="Times New Roman" w:hAnsi="Times New Roman"/>
          <w:color w:val="000000"/>
          <w:sz w:val="24"/>
          <w:szCs w:val="24"/>
        </w:rPr>
        <w:t xml:space="preserve"> руб.</w:t>
      </w:r>
      <w:r w:rsidR="00986963" w:rsidRPr="00C177BF">
        <w:rPr>
          <w:rStyle w:val="paragraph"/>
          <w:rFonts w:ascii="Times New Roman" w:hAnsi="Times New Roman"/>
          <w:sz w:val="24"/>
          <w:szCs w:val="24"/>
        </w:rPr>
        <w:t>, НДС не облагается,</w:t>
      </w:r>
      <w:r w:rsidRPr="00C177BF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205AE1">
        <w:rPr>
          <w:rStyle w:val="paragraph"/>
          <w:rFonts w:ascii="Times New Roman" w:hAnsi="Times New Roman"/>
          <w:sz w:val="24"/>
          <w:szCs w:val="24"/>
        </w:rPr>
        <w:t xml:space="preserve">по </w:t>
      </w:r>
      <w:r w:rsidR="00205AE1" w:rsidRPr="00205AE1">
        <w:rPr>
          <w:rStyle w:val="paragraph"/>
          <w:rFonts w:ascii="Times New Roman" w:hAnsi="Times New Roman"/>
          <w:sz w:val="24"/>
          <w:szCs w:val="24"/>
        </w:rPr>
        <w:t>Лот</w:t>
      </w:r>
      <w:r w:rsidR="00205AE1">
        <w:rPr>
          <w:rStyle w:val="paragraph"/>
          <w:rFonts w:ascii="Times New Roman" w:hAnsi="Times New Roman"/>
          <w:sz w:val="24"/>
          <w:szCs w:val="24"/>
        </w:rPr>
        <w:t>у</w:t>
      </w:r>
      <w:r w:rsidR="00205AE1" w:rsidRPr="00205AE1">
        <w:rPr>
          <w:rStyle w:val="paragraph"/>
          <w:rFonts w:ascii="Times New Roman" w:hAnsi="Times New Roman"/>
          <w:sz w:val="24"/>
          <w:szCs w:val="24"/>
        </w:rPr>
        <w:t xml:space="preserve"> № </w:t>
      </w:r>
      <w:r w:rsidR="00556BBE">
        <w:rPr>
          <w:rStyle w:val="paragraph"/>
          <w:rFonts w:ascii="Times New Roman" w:hAnsi="Times New Roman"/>
          <w:sz w:val="24"/>
          <w:szCs w:val="24"/>
        </w:rPr>
        <w:t>__</w:t>
      </w:r>
      <w:proofErr w:type="gramStart"/>
      <w:r w:rsidR="00556BBE">
        <w:rPr>
          <w:rStyle w:val="paragraph"/>
          <w:rFonts w:ascii="Times New Roman" w:hAnsi="Times New Roman"/>
          <w:sz w:val="24"/>
          <w:szCs w:val="24"/>
        </w:rPr>
        <w:t>_</w:t>
      </w:r>
      <w:r w:rsidR="00C177BF" w:rsidRPr="00C177BF">
        <w:rPr>
          <w:rFonts w:ascii="Times New Roman" w:eastAsia="Times New Roman,Bold" w:hAnsi="Times New Roman"/>
          <w:bCs/>
          <w:sz w:val="24"/>
          <w:szCs w:val="24"/>
        </w:rPr>
        <w:t xml:space="preserve">, </w:t>
      </w:r>
      <w:r w:rsidR="00593FB9" w:rsidRPr="00C177BF">
        <w:rPr>
          <w:rFonts w:ascii="Times New Roman" w:hAnsi="Times New Roman"/>
          <w:sz w:val="24"/>
          <w:szCs w:val="24"/>
        </w:rPr>
        <w:t xml:space="preserve"> </w:t>
      </w:r>
      <w:r w:rsidR="00554EEA" w:rsidRPr="00C177B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554EEA" w:rsidRPr="00C177BF">
        <w:rPr>
          <w:rFonts w:ascii="Times New Roman" w:hAnsi="Times New Roman"/>
          <w:sz w:val="24"/>
          <w:szCs w:val="24"/>
        </w:rPr>
        <w:t>а Организатор торгов принимает от него этот задаток.</w:t>
      </w:r>
    </w:p>
    <w:p w14:paraId="21B1DDB7" w14:textId="77777777" w:rsidR="00554EEA" w:rsidRPr="005E622B" w:rsidRDefault="002452FF" w:rsidP="00745B6F">
      <w:pPr>
        <w:pStyle w:val="70"/>
        <w:shd w:val="clear" w:color="auto" w:fill="auto"/>
        <w:tabs>
          <w:tab w:val="left" w:pos="529"/>
        </w:tabs>
        <w:spacing w:after="180" w:line="250" w:lineRule="exact"/>
        <w:ind w:right="20" w:firstLine="0"/>
        <w:rPr>
          <w:b/>
          <w:sz w:val="24"/>
          <w:szCs w:val="24"/>
        </w:rPr>
      </w:pPr>
      <w:r w:rsidRPr="005E622B">
        <w:rPr>
          <w:sz w:val="24"/>
          <w:szCs w:val="24"/>
        </w:rPr>
        <w:tab/>
      </w:r>
      <w:r w:rsidR="00745B6F" w:rsidRPr="005E622B">
        <w:rPr>
          <w:sz w:val="24"/>
          <w:szCs w:val="24"/>
        </w:rPr>
        <w:t xml:space="preserve">1.2. </w:t>
      </w:r>
      <w:r w:rsidR="00554EEA" w:rsidRPr="005E622B">
        <w:rPr>
          <w:sz w:val="24"/>
          <w:szCs w:val="24"/>
        </w:rPr>
        <w:t>Задатком является денежная сумма, перечисляемая Претендентом на счет Организатора торгов на основании заключенного между ними настоящего договора в целях участия Претендента на аукционе, в обеспечение подписания договора купли-продажи имущества (в случае признания Претендента победителем аукциона) и в обеспечение его исполнения.</w:t>
      </w:r>
    </w:p>
    <w:p w14:paraId="3F936848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62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2. Порядок внесения задатка</w:t>
      </w:r>
    </w:p>
    <w:p w14:paraId="151471D8" w14:textId="77777777" w:rsidR="00554EEA" w:rsidRPr="006B4502" w:rsidRDefault="002452FF" w:rsidP="002452FF">
      <w:pPr>
        <w:pStyle w:val="70"/>
        <w:shd w:val="clear" w:color="auto" w:fill="auto"/>
        <w:tabs>
          <w:tab w:val="left" w:pos="562"/>
          <w:tab w:val="left" w:leader="underscore" w:pos="1767"/>
        </w:tabs>
        <w:spacing w:after="0" w:line="250" w:lineRule="exact"/>
        <w:ind w:right="20" w:firstLine="0"/>
        <w:rPr>
          <w:sz w:val="24"/>
          <w:szCs w:val="24"/>
          <w:lang w:val="ru-RU"/>
        </w:rPr>
      </w:pPr>
      <w:r w:rsidRPr="005E622B">
        <w:rPr>
          <w:sz w:val="24"/>
          <w:szCs w:val="24"/>
        </w:rPr>
        <w:tab/>
        <w:t>2.1.</w:t>
      </w:r>
      <w:r w:rsidR="006B4502" w:rsidRPr="006B4502">
        <w:t xml:space="preserve"> </w:t>
      </w:r>
      <w:r w:rsidR="006B4502" w:rsidRPr="006B4502">
        <w:rPr>
          <w:sz w:val="24"/>
          <w:szCs w:val="24"/>
        </w:rPr>
        <w:t>Задаток вносится путем перечисления Претендентом на счет должника единовременно одним платежом в размере, указанном в п. 1.1. настоящего договора, в течение срока приема заявок на участие в публичном предложении, указанного в опубликованном сообщении о проведении продажи, и должен поступить на счет Организатора торгов не позднее  даты и времени окончания приема заявок на участие в торгах для соответствующего периода проведения торгов.</w:t>
      </w:r>
    </w:p>
    <w:p w14:paraId="4C601D39" w14:textId="77777777" w:rsidR="005E622B" w:rsidRDefault="002452FF" w:rsidP="002452FF">
      <w:pPr>
        <w:pStyle w:val="70"/>
        <w:shd w:val="clear" w:color="auto" w:fill="auto"/>
        <w:tabs>
          <w:tab w:val="left" w:pos="562"/>
          <w:tab w:val="left" w:leader="underscore" w:pos="7911"/>
        </w:tabs>
        <w:spacing w:after="0" w:line="250" w:lineRule="exact"/>
        <w:ind w:right="20" w:firstLine="0"/>
        <w:rPr>
          <w:sz w:val="24"/>
          <w:szCs w:val="24"/>
          <w:lang w:val="ru-RU"/>
        </w:rPr>
      </w:pPr>
      <w:r w:rsidRPr="005E622B">
        <w:rPr>
          <w:sz w:val="24"/>
          <w:szCs w:val="24"/>
        </w:rPr>
        <w:tab/>
        <w:t>2.2.</w:t>
      </w:r>
      <w:r w:rsidR="00067A06" w:rsidRPr="005E622B">
        <w:rPr>
          <w:sz w:val="24"/>
          <w:szCs w:val="24"/>
          <w:lang w:val="ru-RU"/>
        </w:rPr>
        <w:t xml:space="preserve"> </w:t>
      </w:r>
      <w:r w:rsidR="00554EEA" w:rsidRPr="005E622B">
        <w:rPr>
          <w:sz w:val="24"/>
          <w:szCs w:val="24"/>
        </w:rPr>
        <w:t xml:space="preserve">Задаток вносится Претендентом по каждому из лотов отдельным платежным поручением с указанием номера лота путем перечисления денежных средств в валюте Российской Федерации на следующий счет: </w:t>
      </w:r>
    </w:p>
    <w:p w14:paraId="1E4DDE90" w14:textId="77777777" w:rsidR="00556BBE" w:rsidRPr="00556BBE" w:rsidRDefault="00556BBE" w:rsidP="00556BB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56BBE">
        <w:rPr>
          <w:rFonts w:ascii="Times New Roman" w:hAnsi="Times New Roman"/>
          <w:sz w:val="24"/>
          <w:szCs w:val="24"/>
        </w:rPr>
        <w:t>Получатель Яшин Станислав Анатольевич (ИНН 027507191037)</w:t>
      </w:r>
    </w:p>
    <w:p w14:paraId="2C5FFF66" w14:textId="77777777" w:rsidR="00556BBE" w:rsidRPr="00556BBE" w:rsidRDefault="00556BBE" w:rsidP="00556BB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56BBE">
        <w:rPr>
          <w:rFonts w:ascii="Times New Roman" w:hAnsi="Times New Roman"/>
          <w:sz w:val="24"/>
          <w:szCs w:val="24"/>
        </w:rPr>
        <w:t>Счет получателя: 40817810762000107152</w:t>
      </w:r>
    </w:p>
    <w:p w14:paraId="79D5B1A9" w14:textId="77777777" w:rsidR="00556BBE" w:rsidRPr="00556BBE" w:rsidRDefault="00556BBE" w:rsidP="00556BB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56BBE">
        <w:rPr>
          <w:rFonts w:ascii="Times New Roman" w:hAnsi="Times New Roman"/>
          <w:sz w:val="24"/>
          <w:szCs w:val="24"/>
        </w:rPr>
        <w:t>Банк получателя: Башкирский РФ АО «Россельхозбанк»</w:t>
      </w:r>
    </w:p>
    <w:p w14:paraId="160D96C9" w14:textId="77777777" w:rsidR="00556BBE" w:rsidRDefault="00556BBE" w:rsidP="00556BB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56BBE">
        <w:rPr>
          <w:rFonts w:ascii="Times New Roman" w:hAnsi="Times New Roman"/>
          <w:sz w:val="24"/>
          <w:szCs w:val="24"/>
        </w:rPr>
        <w:t>БИК 048073934, Кор. счет 30101810200000000934</w:t>
      </w:r>
    </w:p>
    <w:p w14:paraId="225E5033" w14:textId="77777777" w:rsidR="00C177BF" w:rsidRPr="00B41E63" w:rsidRDefault="00C177BF" w:rsidP="00C177B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B41E63">
        <w:rPr>
          <w:rFonts w:ascii="Times New Roman" w:hAnsi="Times New Roman"/>
          <w:sz w:val="24"/>
          <w:szCs w:val="24"/>
        </w:rPr>
        <w:t xml:space="preserve">наименование платежа «Задаток для участия в </w:t>
      </w:r>
      <w:proofErr w:type="gramStart"/>
      <w:r w:rsidRPr="00B41E63">
        <w:rPr>
          <w:rFonts w:ascii="Times New Roman" w:hAnsi="Times New Roman"/>
          <w:sz w:val="24"/>
          <w:szCs w:val="24"/>
        </w:rPr>
        <w:t>торгах  Лот</w:t>
      </w:r>
      <w:proofErr w:type="gramEnd"/>
      <w:r w:rsidRPr="00B41E63">
        <w:rPr>
          <w:rFonts w:ascii="Times New Roman" w:hAnsi="Times New Roman"/>
          <w:sz w:val="24"/>
          <w:szCs w:val="24"/>
        </w:rPr>
        <w:t xml:space="preserve"> №</w:t>
      </w:r>
      <w:r w:rsidR="00556BBE">
        <w:rPr>
          <w:rFonts w:ascii="Times New Roman" w:hAnsi="Times New Roman"/>
          <w:sz w:val="24"/>
          <w:szCs w:val="24"/>
        </w:rPr>
        <w:t>__</w:t>
      </w:r>
      <w:r w:rsidRPr="00B41E63">
        <w:rPr>
          <w:rFonts w:ascii="Times New Roman" w:hAnsi="Times New Roman"/>
          <w:sz w:val="24"/>
          <w:szCs w:val="24"/>
        </w:rPr>
        <w:t xml:space="preserve">». </w:t>
      </w:r>
    </w:p>
    <w:p w14:paraId="17376A54" w14:textId="77777777" w:rsidR="00556BBE" w:rsidRDefault="00556BBE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  <w:lang w:val="ru-RU"/>
        </w:rPr>
      </w:pPr>
    </w:p>
    <w:p w14:paraId="43F6DC07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2.3. Организатор торгов </w:t>
      </w:r>
      <w:r w:rsidR="00554EEA" w:rsidRPr="005E622B">
        <w:rPr>
          <w:sz w:val="24"/>
          <w:szCs w:val="24"/>
        </w:rPr>
        <w:t xml:space="preserve">не вправе распоряжаться денежными средствами, поступившими на </w:t>
      </w:r>
      <w:r w:rsidRPr="005E622B">
        <w:rPr>
          <w:sz w:val="24"/>
          <w:szCs w:val="24"/>
        </w:rPr>
        <w:t xml:space="preserve">его </w:t>
      </w:r>
      <w:r w:rsidR="00554EEA" w:rsidRPr="005E622B">
        <w:rPr>
          <w:sz w:val="24"/>
          <w:szCs w:val="24"/>
        </w:rPr>
        <w:t>счет в качестве задатка.</w:t>
      </w:r>
    </w:p>
    <w:p w14:paraId="7063C544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2.4. </w:t>
      </w:r>
      <w:r w:rsidR="00554EEA" w:rsidRPr="005E622B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E93C1E8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2.5. </w:t>
      </w:r>
      <w:r w:rsidR="00554EEA" w:rsidRPr="005E622B">
        <w:rPr>
          <w:sz w:val="24"/>
          <w:szCs w:val="24"/>
        </w:rPr>
        <w:t>Обязательства Претендента по внесению задатка считаются неисполненными в следующих случаях:</w:t>
      </w:r>
    </w:p>
    <w:p w14:paraId="4582B307" w14:textId="77777777" w:rsidR="00554EEA" w:rsidRPr="005E622B" w:rsidRDefault="002452FF" w:rsidP="002452FF">
      <w:pPr>
        <w:pStyle w:val="70"/>
        <w:shd w:val="clear" w:color="auto" w:fill="auto"/>
        <w:tabs>
          <w:tab w:val="left" w:pos="1265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  - </w:t>
      </w:r>
      <w:r w:rsidR="00554EEA" w:rsidRPr="005E622B">
        <w:rPr>
          <w:sz w:val="24"/>
          <w:szCs w:val="24"/>
        </w:rPr>
        <w:t>сумма задатка не поступила на счет Организатора торгов в указанный в п. 2.2 настоящего договора срок;</w:t>
      </w:r>
    </w:p>
    <w:p w14:paraId="421AF3E7" w14:textId="77777777" w:rsidR="00554EEA" w:rsidRPr="005E622B" w:rsidRDefault="002452FF" w:rsidP="002452FF">
      <w:pPr>
        <w:pStyle w:val="70"/>
        <w:shd w:val="clear" w:color="auto" w:fill="auto"/>
        <w:tabs>
          <w:tab w:val="left" w:pos="1265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 - </w:t>
      </w:r>
      <w:r w:rsidR="00554EEA" w:rsidRPr="005E622B">
        <w:rPr>
          <w:sz w:val="24"/>
          <w:szCs w:val="24"/>
        </w:rPr>
        <w:t xml:space="preserve">в платежном документе о перечислении денежных средств на счет Организатора торгов прямо не указано, что данная сумма является задатком для участия в аукционе, </w:t>
      </w:r>
      <w:r w:rsidR="007D0098" w:rsidRPr="005E622B">
        <w:rPr>
          <w:sz w:val="24"/>
          <w:szCs w:val="24"/>
        </w:rPr>
        <w:t>не указан</w:t>
      </w:r>
      <w:r w:rsidR="00554EEA" w:rsidRPr="005E622B">
        <w:rPr>
          <w:sz w:val="24"/>
          <w:szCs w:val="24"/>
        </w:rPr>
        <w:t xml:space="preserve"> номер лота, по которому вносится задаток;</w:t>
      </w:r>
    </w:p>
    <w:p w14:paraId="1F0BAF06" w14:textId="77777777" w:rsidR="00554EEA" w:rsidRPr="005E622B" w:rsidRDefault="002452FF" w:rsidP="002452FF">
      <w:pPr>
        <w:pStyle w:val="70"/>
        <w:shd w:val="clear" w:color="auto" w:fill="auto"/>
        <w:tabs>
          <w:tab w:val="left" w:pos="1260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- </w:t>
      </w:r>
      <w:r w:rsidR="00554EEA" w:rsidRPr="005E622B">
        <w:rPr>
          <w:sz w:val="24"/>
          <w:szCs w:val="24"/>
        </w:rPr>
        <w:t>сумма задатка, указанная в п. 1.1 настоящего договора, внесена не в полном размере;</w:t>
      </w:r>
    </w:p>
    <w:p w14:paraId="1E46454F" w14:textId="77777777" w:rsidR="00554EEA" w:rsidRPr="005E622B" w:rsidRDefault="002452FF" w:rsidP="002452FF">
      <w:pPr>
        <w:pStyle w:val="70"/>
        <w:shd w:val="clear" w:color="auto" w:fill="auto"/>
        <w:tabs>
          <w:tab w:val="left" w:pos="1260"/>
        </w:tabs>
        <w:spacing w:after="180" w:line="250" w:lineRule="exact"/>
        <w:ind w:right="20" w:firstLine="0"/>
        <w:rPr>
          <w:b/>
          <w:sz w:val="24"/>
          <w:szCs w:val="24"/>
        </w:rPr>
      </w:pPr>
      <w:r w:rsidRPr="005E622B">
        <w:rPr>
          <w:sz w:val="24"/>
          <w:szCs w:val="24"/>
        </w:rPr>
        <w:t xml:space="preserve">       - </w:t>
      </w:r>
      <w:r w:rsidR="00554EEA" w:rsidRPr="005E622B">
        <w:rPr>
          <w:sz w:val="24"/>
          <w:szCs w:val="24"/>
        </w:rPr>
        <w:t>сумма задатка, указанная в п. 1.1 настоящего договора, внесена не единовременно одним платежом.</w:t>
      </w:r>
    </w:p>
    <w:p w14:paraId="08DDB029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38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3. Возврат денежных средств</w:t>
      </w:r>
    </w:p>
    <w:p w14:paraId="3BBBBACF" w14:textId="77777777" w:rsidR="00554EEA" w:rsidRPr="005E622B" w:rsidRDefault="00554EEA" w:rsidP="0072051E">
      <w:pPr>
        <w:pStyle w:val="70"/>
        <w:shd w:val="clear" w:color="auto" w:fill="auto"/>
        <w:spacing w:after="0" w:line="250" w:lineRule="exact"/>
        <w:ind w:left="560" w:hanging="20"/>
        <w:rPr>
          <w:sz w:val="24"/>
          <w:szCs w:val="24"/>
        </w:rPr>
      </w:pPr>
      <w:r w:rsidRPr="005E622B">
        <w:rPr>
          <w:sz w:val="24"/>
          <w:szCs w:val="24"/>
        </w:rPr>
        <w:lastRenderedPageBreak/>
        <w:t>3.1. Задаток возвращается Организатором торгов в следующих случаях:</w:t>
      </w:r>
    </w:p>
    <w:p w14:paraId="2BFA6D98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отозвал заявку до окончания объявленного срока принятия заявок;</w:t>
      </w:r>
    </w:p>
    <w:p w14:paraId="414B2441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не допущен к участию в аукционе;</w:t>
      </w:r>
    </w:p>
    <w:p w14:paraId="7ABAA8C0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не стал победителем торгов;</w:t>
      </w:r>
    </w:p>
    <w:p w14:paraId="65E8D777" w14:textId="77777777" w:rsidR="00554EEA" w:rsidRPr="005E622B" w:rsidRDefault="00067A06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  <w:lang w:val="ru-RU"/>
        </w:rPr>
        <w:t>а</w:t>
      </w:r>
      <w:proofErr w:type="spellStart"/>
      <w:r w:rsidRPr="005E622B">
        <w:rPr>
          <w:sz w:val="24"/>
          <w:szCs w:val="24"/>
        </w:rPr>
        <w:t>укц</w:t>
      </w:r>
      <w:r w:rsidRPr="005E622B">
        <w:rPr>
          <w:sz w:val="24"/>
          <w:szCs w:val="24"/>
          <w:lang w:val="ru-RU"/>
        </w:rPr>
        <w:t>и</w:t>
      </w:r>
      <w:proofErr w:type="spellEnd"/>
      <w:r w:rsidR="00554EEA" w:rsidRPr="005E622B">
        <w:rPr>
          <w:sz w:val="24"/>
          <w:szCs w:val="24"/>
        </w:rPr>
        <w:t>он признан несостоявшимся;</w:t>
      </w:r>
    </w:p>
    <w:p w14:paraId="309EEB0A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 xml:space="preserve">Организатором торгов принято решение об </w:t>
      </w:r>
      <w:r w:rsidR="005E271F" w:rsidRPr="005E622B">
        <w:rPr>
          <w:sz w:val="24"/>
          <w:szCs w:val="24"/>
        </w:rPr>
        <w:t xml:space="preserve">отмене </w:t>
      </w:r>
      <w:r w:rsidRPr="005E622B">
        <w:rPr>
          <w:sz w:val="24"/>
          <w:szCs w:val="24"/>
        </w:rPr>
        <w:t>аукциона.</w:t>
      </w:r>
    </w:p>
    <w:p w14:paraId="5BABAD4E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3.2. </w:t>
      </w:r>
      <w:r w:rsidR="00554EEA" w:rsidRPr="005E622B">
        <w:rPr>
          <w:sz w:val="24"/>
          <w:szCs w:val="24"/>
        </w:rPr>
        <w:t>В случаях, предусмотренных п. 3.1 настоящего договора, задаток возвращается Организатор</w:t>
      </w:r>
      <w:r w:rsidR="00067A06" w:rsidRPr="005E622B">
        <w:rPr>
          <w:sz w:val="24"/>
          <w:szCs w:val="24"/>
        </w:rPr>
        <w:t>ом торгов в срок не позднее 5 (</w:t>
      </w:r>
      <w:r w:rsidR="00067A06" w:rsidRPr="005E622B">
        <w:rPr>
          <w:sz w:val="24"/>
          <w:szCs w:val="24"/>
          <w:lang w:val="ru-RU"/>
        </w:rPr>
        <w:t>п</w:t>
      </w:r>
      <w:r w:rsidR="00554EEA" w:rsidRPr="005E622B">
        <w:rPr>
          <w:sz w:val="24"/>
          <w:szCs w:val="24"/>
        </w:rPr>
        <w:t>яти) банковских дней с даты подведения итогов аукциона либо принятия Организатором торгов решения об отказе от проведения аукциона либо о признания аукциона несостоявшимся и подписания соответствующего протокола.</w:t>
      </w:r>
    </w:p>
    <w:p w14:paraId="64247EE6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3.3.</w:t>
      </w:r>
      <w:r w:rsidR="00554EEA" w:rsidRPr="005E622B">
        <w:rPr>
          <w:sz w:val="24"/>
          <w:szCs w:val="24"/>
        </w:rPr>
        <w:t>Банковским днем считается день, в который Центральный банк и коммерческие банки РФ открыты для осуществления платежей.</w:t>
      </w:r>
    </w:p>
    <w:p w14:paraId="6725172B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3.4.</w:t>
      </w:r>
      <w:r w:rsidR="00554EEA" w:rsidRPr="005E622B">
        <w:rPr>
          <w:sz w:val="24"/>
          <w:szCs w:val="24"/>
        </w:rPr>
        <w:t xml:space="preserve">Возврат суммы задатка производится на счет Претендента, указанный в </w:t>
      </w:r>
      <w:r w:rsidR="002730BA" w:rsidRPr="005E622B">
        <w:rPr>
          <w:sz w:val="24"/>
          <w:szCs w:val="24"/>
        </w:rPr>
        <w:t xml:space="preserve">реквизитах </w:t>
      </w:r>
      <w:r w:rsidR="00554EEA" w:rsidRPr="005E622B">
        <w:rPr>
          <w:sz w:val="24"/>
          <w:szCs w:val="24"/>
        </w:rPr>
        <w:t>настоящего договора.</w:t>
      </w:r>
    </w:p>
    <w:p w14:paraId="14F6AFC1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  <w:tab w:val="left" w:leader="underscore" w:pos="2809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3.5.</w:t>
      </w:r>
      <w:r w:rsidR="00554EEA" w:rsidRPr="005E622B">
        <w:rPr>
          <w:sz w:val="24"/>
          <w:szCs w:val="24"/>
        </w:rPr>
        <w:t>В случае признания Претендента победителем аукциона и подписания с ним до</w:t>
      </w:r>
      <w:r w:rsidRPr="005E622B">
        <w:rPr>
          <w:sz w:val="24"/>
          <w:szCs w:val="24"/>
        </w:rPr>
        <w:t>говора купли- продажи имущества</w:t>
      </w:r>
      <w:r w:rsidR="00554EEA" w:rsidRPr="005E622B">
        <w:rPr>
          <w:sz w:val="24"/>
          <w:szCs w:val="24"/>
        </w:rPr>
        <w:t>, задаток, внесенный Претендентом по настоящему договору, засчитывается в счет оплаты цены имущества по договору купли-продажи имущества.</w:t>
      </w:r>
    </w:p>
    <w:p w14:paraId="56C13E80" w14:textId="77777777" w:rsidR="00554EEA" w:rsidRPr="005E622B" w:rsidRDefault="0072051E" w:rsidP="0072051E">
      <w:pPr>
        <w:pStyle w:val="70"/>
        <w:shd w:val="clear" w:color="auto" w:fill="auto"/>
        <w:tabs>
          <w:tab w:val="left" w:pos="562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3.6.</w:t>
      </w:r>
      <w:r w:rsidR="00554EEA" w:rsidRPr="005E622B">
        <w:rPr>
          <w:sz w:val="24"/>
          <w:szCs w:val="24"/>
        </w:rPr>
        <w:t>В случае признания Претендента победителем аукциона задаток ему не возвращается, а имущество остается в распоряжении Организатора торгов в следующих случаях:</w:t>
      </w:r>
    </w:p>
    <w:p w14:paraId="4E87A7F7" w14:textId="77777777" w:rsidR="00554EEA" w:rsidRPr="005E622B" w:rsidRDefault="0072051E" w:rsidP="0072051E">
      <w:pPr>
        <w:pStyle w:val="70"/>
        <w:shd w:val="clear" w:color="auto" w:fill="auto"/>
        <w:tabs>
          <w:tab w:val="left" w:pos="1290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- п</w:t>
      </w:r>
      <w:r w:rsidR="00554EEA" w:rsidRPr="005E622B">
        <w:rPr>
          <w:sz w:val="24"/>
          <w:szCs w:val="24"/>
        </w:rPr>
        <w:t>ри отказе или уклонении (неявке в установленный срок) Претендента от подписания итогового протокола о результатах проведения аукциона, договора купли-продажи лота;</w:t>
      </w:r>
    </w:p>
    <w:p w14:paraId="4543850C" w14:textId="77777777" w:rsidR="00554EEA" w:rsidRPr="005E622B" w:rsidRDefault="0072051E" w:rsidP="0072051E">
      <w:pPr>
        <w:pStyle w:val="70"/>
        <w:shd w:val="clear" w:color="auto" w:fill="auto"/>
        <w:tabs>
          <w:tab w:val="left" w:pos="1280"/>
        </w:tabs>
        <w:spacing w:after="18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-  п</w:t>
      </w:r>
      <w:r w:rsidR="00554EEA" w:rsidRPr="005E622B">
        <w:rPr>
          <w:sz w:val="24"/>
          <w:szCs w:val="24"/>
        </w:rPr>
        <w:t>ри нарушении Претендентом условий договора купли-продажи имущества по указанному лот</w:t>
      </w:r>
      <w:r w:rsidRPr="005E622B">
        <w:rPr>
          <w:sz w:val="24"/>
          <w:szCs w:val="24"/>
        </w:rPr>
        <w:t>у</w:t>
      </w:r>
      <w:r w:rsidR="00554EEA" w:rsidRPr="005E622B">
        <w:rPr>
          <w:sz w:val="24"/>
          <w:szCs w:val="24"/>
        </w:rPr>
        <w:t>.</w:t>
      </w:r>
    </w:p>
    <w:p w14:paraId="4A5400CA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50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4. Срок действия договора</w:t>
      </w:r>
    </w:p>
    <w:p w14:paraId="13AF20A6" w14:textId="77777777" w:rsidR="00554EEA" w:rsidRPr="005E622B" w:rsidRDefault="0072051E" w:rsidP="0072051E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4.1.</w:t>
      </w:r>
      <w:r w:rsidR="00554EEA" w:rsidRPr="005E622B">
        <w:rPr>
          <w:sz w:val="24"/>
          <w:szCs w:val="24"/>
        </w:rPr>
        <w:t>Настоящий договор вступает в силу с момента его подписания Сторонами и прекращает действие надлежащим своим исполнением.</w:t>
      </w:r>
    </w:p>
    <w:p w14:paraId="40843CEC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4.2.</w:t>
      </w:r>
      <w:r w:rsidR="00554EEA" w:rsidRPr="005E622B">
        <w:rPr>
          <w:sz w:val="24"/>
          <w:szCs w:val="24"/>
        </w:rPr>
        <w:t>Настоящий договор регулируется действующим законодательством Российской Федерации.</w:t>
      </w:r>
    </w:p>
    <w:p w14:paraId="2C22018D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4.3.</w:t>
      </w:r>
      <w:r w:rsidR="00554EEA" w:rsidRPr="005E622B">
        <w:rPr>
          <w:sz w:val="24"/>
          <w:szCs w:val="24"/>
        </w:rPr>
        <w:t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14:paraId="2FA25391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204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4.4.</w:t>
      </w:r>
      <w:r w:rsidR="00554EEA" w:rsidRPr="005E622B">
        <w:rPr>
          <w:sz w:val="24"/>
          <w:szCs w:val="24"/>
        </w:rPr>
        <w:t>Настоящий договор составлен в двух экземплярах, по одному для каждой из сторон.</w:t>
      </w:r>
    </w:p>
    <w:p w14:paraId="016CB73F" w14:textId="77777777" w:rsidR="0072051E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204" w:line="250" w:lineRule="exact"/>
        <w:ind w:firstLine="0"/>
        <w:rPr>
          <w:sz w:val="24"/>
          <w:szCs w:val="24"/>
        </w:rPr>
      </w:pPr>
    </w:p>
    <w:p w14:paraId="42BEAFFF" w14:textId="77777777" w:rsidR="001D6ACC" w:rsidRPr="005E622B" w:rsidRDefault="001D6ACC" w:rsidP="001D6ACC">
      <w:pPr>
        <w:ind w:firstLine="720"/>
        <w:jc w:val="both"/>
        <w:rPr>
          <w:rStyle w:val="paragraph"/>
          <w:b/>
        </w:rPr>
      </w:pPr>
    </w:p>
    <w:p w14:paraId="2872A7C0" w14:textId="77777777" w:rsidR="001D6ACC" w:rsidRPr="005E622B" w:rsidRDefault="001D6ACC" w:rsidP="001D6ACC">
      <w:pPr>
        <w:ind w:firstLine="720"/>
        <w:jc w:val="both"/>
        <w:rPr>
          <w:rStyle w:val="paragraph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5"/>
        <w:gridCol w:w="5120"/>
      </w:tblGrid>
      <w:tr w:rsidR="00986963" w:rsidRPr="005E622B" w14:paraId="4E57D2D6" w14:textId="77777777" w:rsidTr="006655FA">
        <w:tc>
          <w:tcPr>
            <w:tcW w:w="5210" w:type="dxa"/>
          </w:tcPr>
          <w:p w14:paraId="519A3515" w14:textId="77777777" w:rsidR="00B3557E" w:rsidRPr="005E622B" w:rsidRDefault="00B3557E" w:rsidP="00D52399">
            <w:pPr>
              <w:suppressAutoHyphens/>
              <w:rPr>
                <w:b/>
                <w:lang w:eastAsia="ar-SA"/>
              </w:rPr>
            </w:pPr>
            <w:r w:rsidRPr="005E622B">
              <w:rPr>
                <w:b/>
                <w:lang w:eastAsia="ar-SA"/>
              </w:rPr>
              <w:t>Организатор торгов:</w:t>
            </w:r>
          </w:p>
          <w:p w14:paraId="23F359A5" w14:textId="77777777" w:rsidR="00C177BF" w:rsidRDefault="00C177BF" w:rsidP="00D52399">
            <w:proofErr w:type="gramStart"/>
            <w:r>
              <w:t>Ф</w:t>
            </w:r>
            <w:r w:rsidRPr="00B41E63">
              <w:t>инансовый  управляющий</w:t>
            </w:r>
            <w:proofErr w:type="gramEnd"/>
            <w:r w:rsidRPr="00B41E63">
              <w:t xml:space="preserve"> гражданина </w:t>
            </w:r>
            <w:proofErr w:type="gramStart"/>
            <w:r w:rsidRPr="00B41E63">
              <w:t>Яшина  Станислава</w:t>
            </w:r>
            <w:proofErr w:type="gramEnd"/>
            <w:r w:rsidRPr="00B41E63">
              <w:t> Анатольевича (11.10.1971 г.р.</w:t>
            </w:r>
            <w:proofErr w:type="gramStart"/>
            <w:r w:rsidRPr="00B41E63">
              <w:t>,  место</w:t>
            </w:r>
            <w:proofErr w:type="gramEnd"/>
            <w:r w:rsidRPr="00B41E63">
              <w:t xml:space="preserve"> рождения: гор. Уфа, зарегистрированного по адресу: РБ, Уфимский район, дер. Ушаково, ул. Центральная, д. </w:t>
            </w:r>
            <w:proofErr w:type="gramStart"/>
            <w:r w:rsidRPr="00B41E63">
              <w:t>35,  ИНН</w:t>
            </w:r>
            <w:proofErr w:type="gramEnd"/>
            <w:r w:rsidRPr="00B41E63">
              <w:t xml:space="preserve"> 027507191037 СНИЛС 030-759-527 52) Попов Игорь Евгеньевич </w:t>
            </w:r>
          </w:p>
          <w:p w14:paraId="49C2E1D0" w14:textId="77777777" w:rsidR="00C177BF" w:rsidRPr="005E622B" w:rsidRDefault="00C177BF" w:rsidP="00D52399"/>
          <w:p w14:paraId="545DBE5B" w14:textId="77777777" w:rsidR="004002C9" w:rsidRPr="005E622B" w:rsidRDefault="00593FB9" w:rsidP="004002C9">
            <w:pPr>
              <w:suppressAutoHyphens/>
              <w:ind w:right="-57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Финансовый </w:t>
            </w:r>
            <w:r w:rsidR="005E622B" w:rsidRPr="005E622B">
              <w:rPr>
                <w:b/>
                <w:lang w:eastAsia="ar-SA"/>
              </w:rPr>
              <w:t xml:space="preserve"> </w:t>
            </w:r>
            <w:r w:rsidR="00B16983" w:rsidRPr="005E622B">
              <w:rPr>
                <w:b/>
                <w:lang w:eastAsia="ar-SA"/>
              </w:rPr>
              <w:t xml:space="preserve"> управляющий</w:t>
            </w:r>
          </w:p>
          <w:p w14:paraId="2B5C8213" w14:textId="77777777" w:rsidR="004002C9" w:rsidRPr="005E622B" w:rsidRDefault="004002C9" w:rsidP="004002C9">
            <w:pPr>
              <w:suppressAutoHyphens/>
              <w:ind w:right="-57"/>
              <w:jc w:val="both"/>
              <w:rPr>
                <w:lang w:eastAsia="ar-SA"/>
              </w:rPr>
            </w:pPr>
            <w:r w:rsidRPr="005E622B">
              <w:rPr>
                <w:lang w:eastAsia="ar-SA"/>
              </w:rPr>
              <w:t>____________________/</w:t>
            </w:r>
            <w:r w:rsidR="00B16983" w:rsidRPr="005E622B">
              <w:rPr>
                <w:b/>
                <w:lang w:eastAsia="ar-SA"/>
              </w:rPr>
              <w:t xml:space="preserve">И.Е. Попов </w:t>
            </w:r>
          </w:p>
          <w:p w14:paraId="16F6E4A7" w14:textId="77777777" w:rsidR="004002C9" w:rsidRPr="005E622B" w:rsidRDefault="004002C9" w:rsidP="00986963"/>
        </w:tc>
        <w:tc>
          <w:tcPr>
            <w:tcW w:w="5211" w:type="dxa"/>
          </w:tcPr>
          <w:p w14:paraId="18AE94AA" w14:textId="77777777" w:rsidR="00986963" w:rsidRPr="005E622B" w:rsidRDefault="0072051E" w:rsidP="00297A14">
            <w:pPr>
              <w:suppressAutoHyphens/>
              <w:rPr>
                <w:rStyle w:val="paragraph"/>
                <w:b/>
              </w:rPr>
            </w:pPr>
            <w:r w:rsidRPr="005E622B">
              <w:rPr>
                <w:rStyle w:val="paragraph"/>
                <w:b/>
              </w:rPr>
              <w:t>Претендент</w:t>
            </w:r>
            <w:r w:rsidR="00986963" w:rsidRPr="005E622B">
              <w:rPr>
                <w:rStyle w:val="paragraph"/>
                <w:b/>
              </w:rPr>
              <w:t>:</w:t>
            </w:r>
          </w:p>
          <w:p w14:paraId="7C8A07DC" w14:textId="77777777" w:rsidR="00986963" w:rsidRPr="005E622B" w:rsidRDefault="008F6B4A" w:rsidP="00297A14">
            <w:pPr>
              <w:suppressAutoHyphens/>
              <w:rPr>
                <w:rStyle w:val="paragraph"/>
              </w:rPr>
            </w:pPr>
            <w:r w:rsidRPr="005E622B">
              <w:rPr>
                <w:rStyle w:val="paragraph"/>
              </w:rPr>
              <w:t>________________________</w:t>
            </w:r>
          </w:p>
          <w:p w14:paraId="565C7569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34112BF7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11D06F03" w14:textId="77777777" w:rsidR="005F362F" w:rsidRPr="005E622B" w:rsidRDefault="005F362F" w:rsidP="00297A14">
            <w:pPr>
              <w:suppressAutoHyphens/>
              <w:rPr>
                <w:rStyle w:val="paragraph"/>
              </w:rPr>
            </w:pPr>
          </w:p>
          <w:p w14:paraId="043F761F" w14:textId="77777777" w:rsidR="005F362F" w:rsidRPr="005E622B" w:rsidRDefault="005F362F" w:rsidP="00297A14">
            <w:pPr>
              <w:suppressAutoHyphens/>
              <w:rPr>
                <w:rStyle w:val="paragraph"/>
              </w:rPr>
            </w:pPr>
          </w:p>
          <w:p w14:paraId="11A3474D" w14:textId="77777777" w:rsidR="00986963" w:rsidRPr="005E622B" w:rsidRDefault="00986963" w:rsidP="00297A14">
            <w:pPr>
              <w:suppressAutoHyphens/>
              <w:rPr>
                <w:rStyle w:val="paragraph"/>
              </w:rPr>
            </w:pPr>
            <w:r w:rsidRPr="005E622B">
              <w:rPr>
                <w:rStyle w:val="paragraph"/>
              </w:rPr>
              <w:t xml:space="preserve">Адрес: </w:t>
            </w:r>
            <w:r w:rsidR="008F6B4A" w:rsidRPr="005E622B">
              <w:rPr>
                <w:rStyle w:val="paragraph"/>
              </w:rPr>
              <w:t>______________________________</w:t>
            </w:r>
          </w:p>
          <w:p w14:paraId="3FF305C0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69307A1A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03C9321B" w14:textId="77777777" w:rsidR="00895620" w:rsidRPr="005E622B" w:rsidRDefault="00895620" w:rsidP="00297A14">
            <w:pPr>
              <w:suppressAutoHyphens/>
              <w:rPr>
                <w:rStyle w:val="paragraph"/>
              </w:rPr>
            </w:pPr>
          </w:p>
          <w:p w14:paraId="5893F68C" w14:textId="77777777" w:rsidR="0072051E" w:rsidRPr="005E622B" w:rsidRDefault="0072051E" w:rsidP="00297A14">
            <w:pPr>
              <w:suppressAutoHyphens/>
              <w:ind w:right="-57"/>
              <w:jc w:val="both"/>
              <w:rPr>
                <w:lang w:eastAsia="ar-SA"/>
              </w:rPr>
            </w:pPr>
          </w:p>
          <w:p w14:paraId="3F66304D" w14:textId="77777777" w:rsidR="008F6B4A" w:rsidRPr="005E622B" w:rsidRDefault="008F6B4A" w:rsidP="00297A14">
            <w:pPr>
              <w:suppressAutoHyphens/>
              <w:ind w:right="-57"/>
              <w:jc w:val="both"/>
            </w:pPr>
          </w:p>
        </w:tc>
      </w:tr>
    </w:tbl>
    <w:p w14:paraId="1A4045EB" w14:textId="77777777" w:rsidR="006D16F8" w:rsidRPr="005E622B" w:rsidRDefault="00986963">
      <w:r w:rsidRPr="005E622B">
        <w:t xml:space="preserve"> </w:t>
      </w:r>
    </w:p>
    <w:sectPr w:rsidR="006D16F8" w:rsidRPr="005E622B" w:rsidSect="006655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17"/>
    <w:multiLevelType w:val="multilevel"/>
    <w:tmpl w:val="00000016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9"/>
    <w:multiLevelType w:val="multilevel"/>
    <w:tmpl w:val="00000018"/>
    <w:lvl w:ilvl="0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B"/>
    <w:multiLevelType w:val="multilevel"/>
    <w:tmpl w:val="0000001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C3B7302"/>
    <w:multiLevelType w:val="multilevel"/>
    <w:tmpl w:val="E628374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489274D"/>
    <w:multiLevelType w:val="hybridMultilevel"/>
    <w:tmpl w:val="4236707E"/>
    <w:lvl w:ilvl="0" w:tplc="D10C352C">
      <w:start w:val="1"/>
      <w:numFmt w:val="decimal"/>
      <w:lvlText w:val="%1."/>
      <w:lvlJc w:val="left"/>
      <w:pPr>
        <w:ind w:left="4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80" w:hanging="360"/>
      </w:pPr>
    </w:lvl>
    <w:lvl w:ilvl="2" w:tplc="0419001B" w:tentative="1">
      <w:start w:val="1"/>
      <w:numFmt w:val="lowerRoman"/>
      <w:lvlText w:val="%3."/>
      <w:lvlJc w:val="right"/>
      <w:pPr>
        <w:ind w:left="5900" w:hanging="180"/>
      </w:pPr>
    </w:lvl>
    <w:lvl w:ilvl="3" w:tplc="0419000F" w:tentative="1">
      <w:start w:val="1"/>
      <w:numFmt w:val="decimal"/>
      <w:lvlText w:val="%4."/>
      <w:lvlJc w:val="left"/>
      <w:pPr>
        <w:ind w:left="6620" w:hanging="360"/>
      </w:pPr>
    </w:lvl>
    <w:lvl w:ilvl="4" w:tplc="04190019" w:tentative="1">
      <w:start w:val="1"/>
      <w:numFmt w:val="lowerLetter"/>
      <w:lvlText w:val="%5."/>
      <w:lvlJc w:val="left"/>
      <w:pPr>
        <w:ind w:left="7340" w:hanging="360"/>
      </w:pPr>
    </w:lvl>
    <w:lvl w:ilvl="5" w:tplc="0419001B" w:tentative="1">
      <w:start w:val="1"/>
      <w:numFmt w:val="lowerRoman"/>
      <w:lvlText w:val="%6."/>
      <w:lvlJc w:val="right"/>
      <w:pPr>
        <w:ind w:left="8060" w:hanging="180"/>
      </w:pPr>
    </w:lvl>
    <w:lvl w:ilvl="6" w:tplc="0419000F" w:tentative="1">
      <w:start w:val="1"/>
      <w:numFmt w:val="decimal"/>
      <w:lvlText w:val="%7."/>
      <w:lvlJc w:val="left"/>
      <w:pPr>
        <w:ind w:left="8780" w:hanging="360"/>
      </w:pPr>
    </w:lvl>
    <w:lvl w:ilvl="7" w:tplc="04190019" w:tentative="1">
      <w:start w:val="1"/>
      <w:numFmt w:val="lowerLetter"/>
      <w:lvlText w:val="%8."/>
      <w:lvlJc w:val="left"/>
      <w:pPr>
        <w:ind w:left="9500" w:hanging="360"/>
      </w:pPr>
    </w:lvl>
    <w:lvl w:ilvl="8" w:tplc="0419001B" w:tentative="1">
      <w:start w:val="1"/>
      <w:numFmt w:val="lowerRoman"/>
      <w:lvlText w:val="%9."/>
      <w:lvlJc w:val="right"/>
      <w:pPr>
        <w:ind w:left="10220" w:hanging="180"/>
      </w:pPr>
    </w:lvl>
  </w:abstractNum>
  <w:abstractNum w:abstractNumId="7" w15:restartNumberingAfterBreak="0">
    <w:nsid w:val="474600A8"/>
    <w:multiLevelType w:val="multilevel"/>
    <w:tmpl w:val="D9BCB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99433AC"/>
    <w:multiLevelType w:val="multilevel"/>
    <w:tmpl w:val="FB906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76FC6C81"/>
    <w:multiLevelType w:val="multilevel"/>
    <w:tmpl w:val="E1421D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353846820">
    <w:abstractNumId w:val="0"/>
  </w:num>
  <w:num w:numId="2" w16cid:durableId="571744150">
    <w:abstractNumId w:val="1"/>
  </w:num>
  <w:num w:numId="3" w16cid:durableId="1665277327">
    <w:abstractNumId w:val="2"/>
  </w:num>
  <w:num w:numId="4" w16cid:durableId="819462797">
    <w:abstractNumId w:val="3"/>
  </w:num>
  <w:num w:numId="5" w16cid:durableId="2082482484">
    <w:abstractNumId w:val="4"/>
  </w:num>
  <w:num w:numId="6" w16cid:durableId="1574899608">
    <w:abstractNumId w:val="8"/>
  </w:num>
  <w:num w:numId="7" w16cid:durableId="1936478734">
    <w:abstractNumId w:val="7"/>
  </w:num>
  <w:num w:numId="8" w16cid:durableId="445580256">
    <w:abstractNumId w:val="9"/>
  </w:num>
  <w:num w:numId="9" w16cid:durableId="1370305440">
    <w:abstractNumId w:val="5"/>
  </w:num>
  <w:num w:numId="10" w16cid:durableId="865102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CC"/>
    <w:rsid w:val="00067A06"/>
    <w:rsid w:val="000801FD"/>
    <w:rsid w:val="000E407D"/>
    <w:rsid w:val="001B1430"/>
    <w:rsid w:val="001C6FAD"/>
    <w:rsid w:val="001D6ACC"/>
    <w:rsid w:val="00202E45"/>
    <w:rsid w:val="00205AE1"/>
    <w:rsid w:val="002075A2"/>
    <w:rsid w:val="002452FF"/>
    <w:rsid w:val="002730BA"/>
    <w:rsid w:val="00274430"/>
    <w:rsid w:val="0028521D"/>
    <w:rsid w:val="00297A14"/>
    <w:rsid w:val="0030294D"/>
    <w:rsid w:val="00320868"/>
    <w:rsid w:val="003220B8"/>
    <w:rsid w:val="00354F36"/>
    <w:rsid w:val="00367341"/>
    <w:rsid w:val="00384310"/>
    <w:rsid w:val="003F4DB0"/>
    <w:rsid w:val="004002C9"/>
    <w:rsid w:val="0046144E"/>
    <w:rsid w:val="004C5CE8"/>
    <w:rsid w:val="004D31D3"/>
    <w:rsid w:val="00500FDD"/>
    <w:rsid w:val="00501596"/>
    <w:rsid w:val="00554EEA"/>
    <w:rsid w:val="00556BBE"/>
    <w:rsid w:val="00577BC9"/>
    <w:rsid w:val="00593FB9"/>
    <w:rsid w:val="005B43B4"/>
    <w:rsid w:val="005E271F"/>
    <w:rsid w:val="005E622B"/>
    <w:rsid w:val="005F362F"/>
    <w:rsid w:val="006655FA"/>
    <w:rsid w:val="006B384F"/>
    <w:rsid w:val="006B4502"/>
    <w:rsid w:val="006D16F8"/>
    <w:rsid w:val="0072051E"/>
    <w:rsid w:val="00745B6F"/>
    <w:rsid w:val="00767F7D"/>
    <w:rsid w:val="00793475"/>
    <w:rsid w:val="007D0098"/>
    <w:rsid w:val="007D6F9D"/>
    <w:rsid w:val="008003E4"/>
    <w:rsid w:val="00877031"/>
    <w:rsid w:val="00895620"/>
    <w:rsid w:val="008C4148"/>
    <w:rsid w:val="008D02D1"/>
    <w:rsid w:val="008F6B4A"/>
    <w:rsid w:val="00955AC6"/>
    <w:rsid w:val="009779A0"/>
    <w:rsid w:val="00982806"/>
    <w:rsid w:val="009837A1"/>
    <w:rsid w:val="00986963"/>
    <w:rsid w:val="009B4364"/>
    <w:rsid w:val="00A24485"/>
    <w:rsid w:val="00A4210B"/>
    <w:rsid w:val="00AD053F"/>
    <w:rsid w:val="00AF574D"/>
    <w:rsid w:val="00B16983"/>
    <w:rsid w:val="00B17507"/>
    <w:rsid w:val="00B3557E"/>
    <w:rsid w:val="00B41BEB"/>
    <w:rsid w:val="00B66AAC"/>
    <w:rsid w:val="00B83964"/>
    <w:rsid w:val="00BA09C9"/>
    <w:rsid w:val="00BA5339"/>
    <w:rsid w:val="00BD6AED"/>
    <w:rsid w:val="00BF0820"/>
    <w:rsid w:val="00C177BF"/>
    <w:rsid w:val="00D52399"/>
    <w:rsid w:val="00E31074"/>
    <w:rsid w:val="00E3165A"/>
    <w:rsid w:val="00E52E7B"/>
    <w:rsid w:val="00E53A18"/>
    <w:rsid w:val="00E918F7"/>
    <w:rsid w:val="00E941E5"/>
    <w:rsid w:val="00EA1178"/>
    <w:rsid w:val="00FB48E8"/>
    <w:rsid w:val="00F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66C8"/>
  <w15:chartTrackingRefBased/>
  <w15:docId w15:val="{CF38B7D7-2E60-4F09-BD3A-A8A908ED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A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1D6ACC"/>
  </w:style>
  <w:style w:type="table" w:styleId="a3">
    <w:name w:val="Table Grid"/>
    <w:basedOn w:val="a1"/>
    <w:uiPriority w:val="59"/>
    <w:rsid w:val="00986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986963"/>
  </w:style>
  <w:style w:type="paragraph" w:styleId="a4">
    <w:name w:val="header"/>
    <w:basedOn w:val="a"/>
    <w:link w:val="a5"/>
    <w:rsid w:val="00B83964"/>
    <w:pPr>
      <w:tabs>
        <w:tab w:val="center" w:pos="4819"/>
        <w:tab w:val="right" w:pos="9639"/>
      </w:tabs>
    </w:pPr>
    <w:rPr>
      <w:color w:val="000000"/>
      <w:lang w:val="x-none" w:eastAsia="x-none"/>
    </w:rPr>
  </w:style>
  <w:style w:type="character" w:customStyle="1" w:styleId="a5">
    <w:name w:val="Верхний колонтитул Знак"/>
    <w:link w:val="a4"/>
    <w:rsid w:val="00B83964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W8Num3z2">
    <w:name w:val="WW8Num3z2"/>
    <w:rsid w:val="00B17507"/>
    <w:rPr>
      <w:b w:val="0"/>
      <w:color w:val="auto"/>
    </w:rPr>
  </w:style>
  <w:style w:type="character" w:styleId="a6">
    <w:name w:val="Hyperlink"/>
    <w:uiPriority w:val="99"/>
    <w:unhideWhenUsed/>
    <w:rsid w:val="00B16983"/>
    <w:rPr>
      <w:color w:val="0000FF"/>
      <w:u w:val="single"/>
    </w:rPr>
  </w:style>
  <w:style w:type="character" w:customStyle="1" w:styleId="7">
    <w:name w:val="Основной текст (7)_"/>
    <w:link w:val="70"/>
    <w:rsid w:val="00554EEA"/>
    <w:rPr>
      <w:rFonts w:ascii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54EEA"/>
    <w:pPr>
      <w:shd w:val="clear" w:color="auto" w:fill="FFFFFF"/>
      <w:spacing w:after="300" w:line="240" w:lineRule="atLeast"/>
      <w:ind w:hanging="720"/>
      <w:jc w:val="both"/>
    </w:pPr>
    <w:rPr>
      <w:rFonts w:eastAsia="Calibri"/>
      <w:sz w:val="20"/>
      <w:szCs w:val="20"/>
      <w:lang w:val="x-none" w:eastAsia="x-none"/>
    </w:rPr>
  </w:style>
  <w:style w:type="paragraph" w:styleId="a7">
    <w:name w:val="No Spacing"/>
    <w:uiPriority w:val="1"/>
    <w:qFormat/>
    <w:rsid w:val="00593F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8E5DF-92B0-4CCC-902A-C4F43690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№ ____</vt:lpstr>
    </vt:vector>
  </TitlesOfParts>
  <Company>Reanimator Extreme Edition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№ ____</dc:title>
  <dc:subject/>
  <dc:creator>User</dc:creator>
  <cp:keywords/>
  <cp:lastModifiedBy>igor popov</cp:lastModifiedBy>
  <cp:revision>2</cp:revision>
  <cp:lastPrinted>2016-11-30T08:29:00Z</cp:lastPrinted>
  <dcterms:created xsi:type="dcterms:W3CDTF">2026-02-20T14:02:00Z</dcterms:created>
  <dcterms:modified xsi:type="dcterms:W3CDTF">2026-02-20T14:02:00Z</dcterms:modified>
</cp:coreProperties>
</file>