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5752E4" w:rsidRDefault="001B028D">
      <w:pPr>
        <w:jc w:val="center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C35A1" w:rsidRPr="005752E4" w:rsidRDefault="001B02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52E4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5752E4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0890CA7B" w:rsidR="008C35A1" w:rsidRPr="005752E4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принимая решение об участии в аукционе «2</w:t>
      </w:r>
      <w:r w:rsidR="00514E86">
        <w:rPr>
          <w:rFonts w:ascii="Times New Roman" w:hAnsi="Times New Roman"/>
          <w:b/>
          <w:sz w:val="24"/>
          <w:szCs w:val="24"/>
        </w:rPr>
        <w:t>8</w:t>
      </w:r>
      <w:r w:rsidRPr="005752E4">
        <w:rPr>
          <w:rFonts w:ascii="Times New Roman" w:hAnsi="Times New Roman"/>
          <w:b/>
          <w:sz w:val="24"/>
          <w:szCs w:val="24"/>
        </w:rPr>
        <w:t>» а</w:t>
      </w:r>
      <w:r w:rsidR="005752E4" w:rsidRPr="005752E4">
        <w:rPr>
          <w:rFonts w:ascii="Times New Roman" w:hAnsi="Times New Roman"/>
          <w:b/>
          <w:sz w:val="24"/>
          <w:szCs w:val="24"/>
        </w:rPr>
        <w:t>преля</w:t>
      </w:r>
      <w:r w:rsidRPr="005752E4">
        <w:rPr>
          <w:rFonts w:ascii="Times New Roman" w:hAnsi="Times New Roman"/>
          <w:b/>
          <w:sz w:val="24"/>
          <w:szCs w:val="24"/>
        </w:rPr>
        <w:t xml:space="preserve"> 202</w:t>
      </w:r>
      <w:r w:rsidR="005752E4" w:rsidRPr="005752E4">
        <w:rPr>
          <w:rFonts w:ascii="Times New Roman" w:hAnsi="Times New Roman"/>
          <w:b/>
          <w:sz w:val="24"/>
          <w:szCs w:val="24"/>
        </w:rPr>
        <w:t>6</w:t>
      </w:r>
      <w:r w:rsidRPr="005752E4">
        <w:rPr>
          <w:rFonts w:ascii="Times New Roman" w:hAnsi="Times New Roman"/>
          <w:b/>
          <w:sz w:val="24"/>
          <w:szCs w:val="24"/>
        </w:rPr>
        <w:t xml:space="preserve"> года по продаже:                       </w:t>
      </w:r>
    </w:p>
    <w:p w14:paraId="35B483C9" w14:textId="21DED98C" w:rsidR="00514E86" w:rsidRDefault="00514E86" w:rsidP="00514E8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 xml:space="preserve">Объект 1: </w:t>
      </w:r>
      <w:r>
        <w:rPr>
          <w:rFonts w:ascii="Times New Roman" w:eastAsia="Times New Roman" w:hAnsi="Times New Roman"/>
          <w:lang w:eastAsia="hi-IN"/>
        </w:rPr>
        <w:t xml:space="preserve">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г.о. город Уфа, г Уфа, ул Октябрьской Революции, з/у 39., кадастровый номер 02:55:010140:54, площадью  1636 кв.м., категория земель: </w:t>
      </w:r>
      <w:r>
        <w:rPr>
          <w:rFonts w:ascii="Times New Roman" w:eastAsia="Times New Roman" w:hAnsi="Times New Roman"/>
          <w:highlight w:val="white"/>
          <w:lang w:eastAsia="hi-IN"/>
        </w:rPr>
        <w:t>земли населенных пунктов</w:t>
      </w:r>
      <w:r>
        <w:rPr>
          <w:rFonts w:ascii="Times New Roman" w:eastAsia="Times New Roman" w:hAnsi="Times New Roman"/>
          <w:lang w:eastAsia="hi-IN"/>
        </w:rPr>
        <w:t>, виды разрешенного использования: под административно-лабораторным корпусом и служебными постройками</w:t>
      </w:r>
      <w:r>
        <w:rPr>
          <w:rFonts w:ascii="Times New Roman" w:eastAsia="Times New Roman" w:hAnsi="Times New Roman"/>
          <w:lang w:eastAsia="hi-IN"/>
        </w:rPr>
        <w:t>.</w:t>
      </w:r>
    </w:p>
    <w:p w14:paraId="69308B36" w14:textId="77777777" w:rsidR="00514E86" w:rsidRDefault="00514E86" w:rsidP="00514E86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hi-IN"/>
        </w:rPr>
        <w:tab/>
        <w:t>Обременения (ограничения) в соответствии с выпиской из ЕГРН от 12</w:t>
      </w:r>
      <w:r>
        <w:rPr>
          <w:rFonts w:ascii="Times New Roman" w:eastAsia="Times New Roman" w:hAnsi="Times New Roman"/>
          <w:highlight w:val="white"/>
          <w:lang w:eastAsia="hi-IN"/>
        </w:rPr>
        <w:t>.02.2026 № КУВИ-001/2026-18998471:</w:t>
      </w:r>
    </w:p>
    <w:p w14:paraId="0659849E" w14:textId="77777777" w:rsidR="00514E86" w:rsidRDefault="00514E86" w:rsidP="00514E8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 xml:space="preserve">- </w:t>
      </w:r>
      <w:r>
        <w:rPr>
          <w:rFonts w:ascii="Times New Roman" w:eastAsia="Times New Roman" w:hAnsi="Times New Roman"/>
          <w:highlight w:val="white"/>
          <w:lang w:eastAsia="hi-IN"/>
        </w:rPr>
        <w:t xml:space="preserve"> </w:t>
      </w:r>
      <w:r>
        <w:rPr>
          <w:rFonts w:ascii="Times New Roman" w:eastAsia="Times New Roman" w:hAnsi="Times New Roman"/>
          <w:highlight w:val="white"/>
        </w:rPr>
        <w:t>Сведения об ограничениях права на объект недвижимости, обременениях данного объекта, не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зарегистрированных в реестре прав, ограничений прав и обременений недвижимого имущества: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действия не установлен. вид ограничения (обременения): прочие ограничения прав и обременения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объекта недвижимости; срок действия не установлен. вид ограничения (обременения): прочие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прав и обременения объекта недвижимости; срок действия не установлен.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</w:t>
      </w:r>
      <w:r>
        <w:rPr>
          <w:rFonts w:ascii="Times New Roman" w:eastAsia="Times New Roman" w:hAnsi="Times New Roman"/>
          <w:highlight w:val="white"/>
        </w:rPr>
        <w:lastRenderedPageBreak/>
        <w:t>чения (обременения): прочие ограничения прав и обременения объекта недвижимости; срок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действия не установлен. вид ограничения (обременения): ограничения прав на земельный участок,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предусмотренные статьей 56 Земельного кодекса Российской Федерации; срок действия: c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28.04.2015; реквизиты документа-основания: постановления Правительства РФ «Об утверждении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правил охраны газораспределительных сетей» от 20.11.2000 № 878 выдан: Правительство РФ.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Земельного кодекса Российской Федерации; срок действия: c 15.05.2015; реквизиты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документа-основания: постановление Правительства РФ «Об утверждении правил охраны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газораспределительных сетей» от 20.11.2000 № 878 выдан: Правительство РФ. вид ограничения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(обременения): ограничения прав на земельный участок, предусмотренные статьей 56 Земельного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кодекса Российской Федерации; срок действия: c 14.06.2016; реквизиты документа-основания: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постановление "О порядке установления охранных зон объектов электросетевого хозяйства и особых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условий использования земельных участков, расположенных в границах таких зон" от 24.02.2009 №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160 выдан: Правительство РФ. вид ограничения (обременения): ограничения прав на земельный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участок, предусмотренные статьей 56 Земельного кодекса Российской Федерации; срок действия: c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11.09.2018; реквизиты документа-основания: постановление Правительства Республики Башкортостан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"Об утверждении границ зоны охраны объекта культурного наследия регионального значения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«Церковь Спасская», расположенного по адресу: РБ, г.Уфа, ул. Октябрьской революции, 37а,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режимов использования земель и требований к градостроительным регламентам в границах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территории зоны" от 31.07.2018 № 359 выдан: Правительство Республики Башкортостан.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Земельного кодекса Российской Федерации; срок действия: c 06.02.2023; реквизиты</w:t>
      </w:r>
      <w:r>
        <w:rPr>
          <w:rFonts w:ascii="Times New Roman" w:eastAsia="Times New Roman" w:hAnsi="Times New Roman"/>
          <w:lang w:eastAsia="hi-IN"/>
        </w:rPr>
        <w:t xml:space="preserve"> </w:t>
      </w:r>
      <w:r>
        <w:rPr>
          <w:rFonts w:ascii="Times New Roman" w:eastAsia="Times New Roman" w:hAnsi="Times New Roman"/>
        </w:rPr>
        <w:t>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г.Уфы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33414763" w14:textId="77777777" w:rsidR="00514E86" w:rsidRDefault="00514E86" w:rsidP="00514E86"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</w:rPr>
        <w:t>- Прочие ограничения прав и обременения объекта недвижимости на основании Постановления о запрете на совершение действий по регистрации (pdf), № 154927218/0201, по</w:t>
      </w:r>
    </w:p>
    <w:p w14:paraId="6A5C7E53" w14:textId="77777777" w:rsidR="00514E86" w:rsidRDefault="00514E86" w:rsidP="00514E8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93323/22/02001-ИП, выдан 01.08.2022, Демское районное отделение судебных приставов г. Уфы;</w:t>
      </w:r>
    </w:p>
    <w:p w14:paraId="79671C6D" w14:textId="77777777" w:rsidR="00514E86" w:rsidRDefault="00514E86" w:rsidP="00514E8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  <w:t>- Сервитут, рок действия с 04.02.2014 на основании Постановления администрации городского округа город Уфа Республики Башкортостан, № 6612 от 24.12.2013.</w:t>
      </w:r>
    </w:p>
    <w:p w14:paraId="03BA7F7B" w14:textId="42169D50" w:rsidR="00514E86" w:rsidRDefault="00514E86" w:rsidP="00514E8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 xml:space="preserve">Объект </w:t>
      </w:r>
      <w:r>
        <w:rPr>
          <w:rFonts w:ascii="Times New Roman" w:eastAsia="Times New Roman" w:hAnsi="Times New Roman"/>
          <w:lang w:eastAsia="hi-IN"/>
        </w:rPr>
        <w:t>2</w:t>
      </w:r>
      <w:r>
        <w:rPr>
          <w:rFonts w:ascii="Times New Roman" w:eastAsia="Times New Roman" w:hAnsi="Times New Roman"/>
          <w:lang w:eastAsia="hi-IN"/>
        </w:rPr>
        <w:t>: Нежилое административное здание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,  площадью </w:t>
      </w:r>
      <w:r>
        <w:rPr>
          <w:rFonts w:ascii="Times New Roman" w:eastAsia="Times New Roman" w:hAnsi="Times New Roman"/>
          <w:lang w:eastAsia="hi-IN"/>
        </w:rPr>
        <w:t xml:space="preserve">1211.3 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кв.м., этажность: 2, кадастровый № </w:t>
      </w:r>
      <w:r>
        <w:rPr>
          <w:rFonts w:ascii="Times New Roman" w:eastAsia="Times New Roman" w:hAnsi="Times New Roman"/>
          <w:lang w:eastAsia="hi-IN"/>
        </w:rPr>
        <w:t>02:55:010140:1180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>, расположенное по адресу:Российская Федерация, Республика Башкортостан, г.о. город Уфа, г Уфа, ул Октябрьской Революции, д. 39</w:t>
      </w:r>
      <w:r>
        <w:rPr>
          <w:rFonts w:ascii="Times New Roman" w:eastAsia="Times New Roman" w:hAnsi="Times New Roman"/>
          <w:lang w:eastAsia="hi-IN"/>
        </w:rPr>
        <w:t>.</w:t>
      </w:r>
    </w:p>
    <w:p w14:paraId="24B94B28" w14:textId="77777777" w:rsidR="00514E86" w:rsidRDefault="00514E86" w:rsidP="00514E86">
      <w:pPr>
        <w:jc w:val="both"/>
        <w:rPr>
          <w:rFonts w:ascii="Times New Roman" w:hAnsi="Times New Roman"/>
        </w:rPr>
      </w:pP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ab/>
      </w:r>
      <w:r>
        <w:rPr>
          <w:rFonts w:ascii="Times New Roman" w:eastAsia="Times New Roman" w:hAnsi="Times New Roman"/>
          <w:lang w:eastAsia="hi-IN"/>
        </w:rPr>
        <w:t>Обременения (ограничения) в соответствии с выпиской из ЕГРН от 12</w:t>
      </w:r>
      <w:r>
        <w:rPr>
          <w:rFonts w:ascii="Times New Roman" w:eastAsia="Times New Roman" w:hAnsi="Times New Roman"/>
          <w:highlight w:val="white"/>
          <w:lang w:eastAsia="hi-IN"/>
        </w:rPr>
        <w:t>.02.2026 № КУВИ-001/2026-18997250</w:t>
      </w:r>
      <w:r>
        <w:rPr>
          <w:rFonts w:ascii="Times New Roman" w:eastAsia="Times New Roman" w:hAnsi="Times New Roman"/>
        </w:rPr>
        <w:t xml:space="preserve"> не зарегистрированы.</w:t>
      </w:r>
    </w:p>
    <w:p w14:paraId="4B72B469" w14:textId="0B5A70EA" w:rsidR="008C35A1" w:rsidRPr="005752E4" w:rsidRDefault="001B028D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(далее – Объект</w:t>
      </w:r>
      <w:r w:rsidR="008F7A9F">
        <w:rPr>
          <w:rFonts w:ascii="Times New Roman" w:hAnsi="Times New Roman"/>
          <w:b/>
          <w:sz w:val="24"/>
          <w:szCs w:val="24"/>
        </w:rPr>
        <w:t>ы</w:t>
      </w:r>
      <w:r w:rsidRPr="005752E4">
        <w:rPr>
          <w:rFonts w:ascii="Times New Roman" w:hAnsi="Times New Roman"/>
          <w:b/>
          <w:sz w:val="24"/>
          <w:szCs w:val="24"/>
        </w:rPr>
        <w:t>), обязуюсь:</w:t>
      </w:r>
    </w:p>
    <w:p w14:paraId="0A7FFA10" w14:textId="77777777" w:rsidR="008C35A1" w:rsidRPr="005752E4" w:rsidRDefault="001B028D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1.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2</w:t>
      </w:r>
      <w:r w:rsidRPr="005752E4">
        <w:rPr>
          <w:rFonts w:ascii="Times New Roman" w:hAnsi="Times New Roman"/>
          <w:b/>
          <w:sz w:val="24"/>
          <w:szCs w:val="24"/>
        </w:rPr>
        <w:t xml:space="preserve">. </w:t>
      </w:r>
      <w:r w:rsidRPr="005752E4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7A0382BF" w:rsidR="008C35A1" w:rsidRPr="005752E4" w:rsidRDefault="001B028D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2.1. Заключить </w:t>
      </w:r>
      <w:r w:rsidRPr="005752E4">
        <w:rPr>
          <w:rFonts w:ascii="Times New Roman" w:hAnsi="Times New Roman"/>
          <w:bCs/>
          <w:sz w:val="24"/>
          <w:szCs w:val="24"/>
        </w:rPr>
        <w:t>Договор купли-продажи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</w:t>
      </w:r>
      <w:r w:rsidRPr="005752E4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5752E4">
        <w:rPr>
          <w:rFonts w:ascii="Times New Roman" w:hAnsi="Times New Roman"/>
          <w:b/>
          <w:sz w:val="24"/>
          <w:szCs w:val="24"/>
        </w:rPr>
        <w:t>.</w:t>
      </w:r>
    </w:p>
    <w:p w14:paraId="63FA4DB9" w14:textId="4FDAB211" w:rsidR="008C35A1" w:rsidRPr="005752E4" w:rsidRDefault="001B028D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Оплата цены 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3.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b/>
          <w:sz w:val="24"/>
          <w:szCs w:val="24"/>
        </w:rPr>
        <w:t>Мне известно, что</w:t>
      </w:r>
      <w:r w:rsidRPr="005752E4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lastRenderedPageBreak/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8C35A1" w:rsidRPr="005752E4" w:rsidRDefault="001B028D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>от оплаты покупной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. </w:t>
      </w:r>
    </w:p>
    <w:p w14:paraId="0F0D5914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4.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и к документации не имею.</w:t>
      </w:r>
    </w:p>
    <w:p w14:paraId="5953205B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96C9C84" w:rsidR="008C35A1" w:rsidRPr="008F7A9F" w:rsidRDefault="001B028D" w:rsidP="008F7A9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5</w:t>
      </w:r>
      <w:r w:rsidRPr="005752E4">
        <w:rPr>
          <w:rFonts w:ascii="Times New Roman" w:hAnsi="Times New Roman"/>
          <w:b/>
          <w:sz w:val="24"/>
          <w:szCs w:val="24"/>
        </w:rPr>
        <w:t>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начальной цене Лота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>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в соответствии с условиями такого договора купли-продажи.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C35A1" w:rsidRPr="005752E4" w:rsidRDefault="008C35A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32A42D5E" w:rsidR="008C35A1" w:rsidRPr="005752E4" w:rsidRDefault="001B028D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6.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результатам торгов в установленный срок, от оплаты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. Заключение договора купли-продажи таким участником не является обязательным. При этом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участником аукциона, сделавшим предпоследнее предложение по цене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5752E4">
        <w:rPr>
          <w:rFonts w:ascii="Times New Roman" w:hAnsi="Times New Roman"/>
          <w:sz w:val="24"/>
          <w:szCs w:val="24"/>
        </w:rPr>
        <w:t xml:space="preserve">статьей 9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5752E4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5752E4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C35A1" w:rsidRPr="005752E4" w:rsidRDefault="008C35A1">
      <w:pPr>
        <w:rPr>
          <w:rFonts w:ascii="Times New Roman" w:hAnsi="Times New Roman"/>
          <w:sz w:val="24"/>
          <w:szCs w:val="24"/>
        </w:rPr>
      </w:pPr>
    </w:p>
    <w:p w14:paraId="4A9F2FC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C35A1" w:rsidRPr="005752E4" w:rsidRDefault="001B028D">
      <w:pPr>
        <w:rPr>
          <w:rFonts w:ascii="Times New Roman" w:hAnsi="Times New Roman"/>
          <w:bCs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</w:r>
      <w:r w:rsidRPr="005752E4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C35A1" w:rsidRPr="005752E4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8DB3" w14:textId="77777777" w:rsidR="008C35A1" w:rsidRDefault="001B028D">
      <w:r>
        <w:separator/>
      </w:r>
    </w:p>
  </w:endnote>
  <w:endnote w:type="continuationSeparator" w:id="0">
    <w:p w14:paraId="3980E7F7" w14:textId="77777777" w:rsidR="008C35A1" w:rsidRDefault="001B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ECF6" w14:textId="77777777" w:rsidR="008C35A1" w:rsidRDefault="001B028D">
      <w:pPr>
        <w:rPr>
          <w:sz w:val="12"/>
        </w:rPr>
      </w:pPr>
      <w:r>
        <w:separator/>
      </w:r>
    </w:p>
  </w:footnote>
  <w:footnote w:type="continuationSeparator" w:id="0">
    <w:p w14:paraId="5E345F46" w14:textId="77777777" w:rsidR="008C35A1" w:rsidRDefault="001B028D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1B028D"/>
    <w:rsid w:val="001F13B0"/>
    <w:rsid w:val="00342396"/>
    <w:rsid w:val="003A4244"/>
    <w:rsid w:val="00514E86"/>
    <w:rsid w:val="005752E4"/>
    <w:rsid w:val="008C35A1"/>
    <w:rsid w:val="008F7A9F"/>
    <w:rsid w:val="00927917"/>
    <w:rsid w:val="009951C1"/>
    <w:rsid w:val="009C5953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57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1485</Words>
  <Characters>8470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40</cp:revision>
  <dcterms:created xsi:type="dcterms:W3CDTF">2022-09-26T09:39:00Z</dcterms:created>
  <dcterms:modified xsi:type="dcterms:W3CDTF">2026-02-17T12:10:00Z</dcterms:modified>
  <dc:language>ru-RU</dc:language>
</cp:coreProperties>
</file>