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7C998" w14:textId="6AD965D5" w:rsidR="009A7FB2" w:rsidRPr="000438DC" w:rsidRDefault="00B91451" w:rsidP="009A7FB2">
      <w:pPr>
        <w:pStyle w:val="ab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438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АО «Российский аукционный дом» (ОГРН 1097847233351, ИНН 7838430413, 190000, Санкт-Петербург, пер. Гривцова, д. 5, лит. В, 8(800)7775757 (323), vega@auction-house.ru, далее – АО «РАД», ОТ), действующее на </w:t>
      </w:r>
      <w:proofErr w:type="spellStart"/>
      <w:r w:rsidRPr="000438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</w:t>
      </w:r>
      <w:proofErr w:type="spellEnd"/>
      <w:r w:rsidRPr="000438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договора поручения с </w:t>
      </w:r>
      <w:r w:rsidRPr="000438D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ООО «ТД «АППОЛО»</w:t>
      </w:r>
      <w:r w:rsidRPr="000438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(ИНН 7709203405, далее – Должник), </w:t>
      </w:r>
      <w:r w:rsidRPr="000438D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в лице</w:t>
      </w:r>
      <w:r w:rsidRPr="000438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0438DC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конкурсного управляющего Прудникова А.В.</w:t>
      </w:r>
      <w:r w:rsidRPr="000438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(ИНН 772640978998, далее – КУ), член САУ «СРО «ДЕЛО» (ИНН 5010029544), действующего на </w:t>
      </w:r>
      <w:proofErr w:type="spellStart"/>
      <w:r w:rsidRPr="000438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осн</w:t>
      </w:r>
      <w:proofErr w:type="spellEnd"/>
      <w:r w:rsidRPr="000438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Решения от 26.02.2024 и Определения от 11.09.2024 Арбитражного суда </w:t>
      </w:r>
      <w:proofErr w:type="spellStart"/>
      <w:r w:rsidRPr="000438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г.Москвы</w:t>
      </w:r>
      <w:proofErr w:type="spellEnd"/>
      <w:r w:rsidRPr="000438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 делу №А40-21066/23-174-47</w:t>
      </w:r>
      <w:r w:rsidR="009A7011" w:rsidRPr="000438DC">
        <w:rPr>
          <w:rFonts w:ascii="Times New Roman" w:hAnsi="Times New Roman" w:cs="Times New Roman"/>
          <w:sz w:val="20"/>
          <w:szCs w:val="20"/>
          <w:lang w:eastAsia="ru-RU"/>
        </w:rPr>
        <w:t xml:space="preserve">, </w:t>
      </w:r>
      <w:r w:rsidR="00242CA8" w:rsidRPr="000438DC">
        <w:rPr>
          <w:rFonts w:ascii="Times New Roman" w:hAnsi="Times New Roman" w:cs="Times New Roman"/>
          <w:sz w:val="20"/>
          <w:szCs w:val="20"/>
        </w:rPr>
        <w:t xml:space="preserve">сообщает </w:t>
      </w:r>
      <w:r w:rsidR="00242CA8" w:rsidRPr="000438DC">
        <w:rPr>
          <w:rFonts w:ascii="Times New Roman" w:hAnsi="Times New Roman" w:cs="Times New Roman"/>
          <w:b/>
          <w:sz w:val="20"/>
          <w:szCs w:val="20"/>
        </w:rPr>
        <w:t>о проведении торгов посредством публичного предложения</w:t>
      </w:r>
      <w:r w:rsidR="00E97C08" w:rsidRPr="000438DC">
        <w:rPr>
          <w:rFonts w:ascii="Times New Roman" w:hAnsi="Times New Roman" w:cs="Times New Roman"/>
          <w:sz w:val="20"/>
          <w:szCs w:val="20"/>
        </w:rPr>
        <w:t xml:space="preserve"> (далее–</w:t>
      </w:r>
      <w:r w:rsidR="00242CA8" w:rsidRPr="000438DC">
        <w:rPr>
          <w:rFonts w:ascii="Times New Roman" w:hAnsi="Times New Roman" w:cs="Times New Roman"/>
          <w:sz w:val="20"/>
          <w:szCs w:val="20"/>
        </w:rPr>
        <w:t>Торги) на электронной торговой площадке АО «Р</w:t>
      </w:r>
      <w:r w:rsidRPr="000438DC">
        <w:rPr>
          <w:rFonts w:ascii="Times New Roman" w:hAnsi="Times New Roman" w:cs="Times New Roman"/>
          <w:sz w:val="20"/>
          <w:szCs w:val="20"/>
        </w:rPr>
        <w:t>АД</w:t>
      </w:r>
      <w:r w:rsidR="00242CA8" w:rsidRPr="000438DC">
        <w:rPr>
          <w:rFonts w:ascii="Times New Roman" w:hAnsi="Times New Roman" w:cs="Times New Roman"/>
          <w:sz w:val="20"/>
          <w:szCs w:val="20"/>
        </w:rPr>
        <w:t xml:space="preserve">» по адресу в сети Интернет: </w:t>
      </w:r>
      <w:hyperlink r:id="rId6" w:history="1">
        <w:r w:rsidR="00242CA8" w:rsidRPr="000438DC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242CA8" w:rsidRPr="000438DC">
        <w:rPr>
          <w:rFonts w:ascii="Times New Roman" w:hAnsi="Times New Roman" w:cs="Times New Roman"/>
          <w:sz w:val="20"/>
          <w:szCs w:val="20"/>
        </w:rPr>
        <w:t xml:space="preserve"> (далее-ЭП). </w:t>
      </w:r>
      <w:r w:rsidR="006B07A4" w:rsidRPr="000438DC">
        <w:rPr>
          <w:rFonts w:ascii="Times New Roman" w:hAnsi="Times New Roman" w:cs="Times New Roman"/>
          <w:b/>
          <w:sz w:val="20"/>
          <w:szCs w:val="20"/>
        </w:rPr>
        <w:t>Начало прием</w:t>
      </w:r>
      <w:r w:rsidR="0058378C" w:rsidRPr="000438DC">
        <w:rPr>
          <w:rFonts w:ascii="Times New Roman" w:hAnsi="Times New Roman" w:cs="Times New Roman"/>
          <w:b/>
          <w:sz w:val="20"/>
          <w:szCs w:val="20"/>
        </w:rPr>
        <w:t>а заявок</w:t>
      </w:r>
      <w:r w:rsidRPr="000438D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8378C" w:rsidRPr="000438DC">
        <w:rPr>
          <w:rFonts w:ascii="Times New Roman" w:hAnsi="Times New Roman" w:cs="Times New Roman"/>
          <w:b/>
          <w:sz w:val="20"/>
          <w:szCs w:val="20"/>
        </w:rPr>
        <w:t>–</w:t>
      </w:r>
      <w:r w:rsidRPr="000438D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141F1">
        <w:rPr>
          <w:rFonts w:ascii="Times New Roman" w:hAnsi="Times New Roman" w:cs="Times New Roman"/>
          <w:b/>
          <w:sz w:val="20"/>
          <w:szCs w:val="20"/>
        </w:rPr>
        <w:t>16</w:t>
      </w:r>
      <w:r w:rsidR="00ED7794" w:rsidRPr="000438DC">
        <w:rPr>
          <w:rFonts w:ascii="Times New Roman" w:hAnsi="Times New Roman" w:cs="Times New Roman"/>
          <w:b/>
          <w:sz w:val="20"/>
          <w:szCs w:val="20"/>
        </w:rPr>
        <w:t>.</w:t>
      </w:r>
      <w:r w:rsidRPr="000438DC">
        <w:rPr>
          <w:rFonts w:ascii="Times New Roman" w:hAnsi="Times New Roman" w:cs="Times New Roman"/>
          <w:b/>
          <w:sz w:val="20"/>
          <w:szCs w:val="20"/>
        </w:rPr>
        <w:t>02</w:t>
      </w:r>
      <w:r w:rsidR="00ED7794" w:rsidRPr="000438DC">
        <w:rPr>
          <w:rFonts w:ascii="Times New Roman" w:hAnsi="Times New Roman" w:cs="Times New Roman"/>
          <w:b/>
          <w:sz w:val="20"/>
          <w:szCs w:val="20"/>
        </w:rPr>
        <w:t>.202</w:t>
      </w:r>
      <w:r w:rsidRPr="000438DC">
        <w:rPr>
          <w:rFonts w:ascii="Times New Roman" w:hAnsi="Times New Roman" w:cs="Times New Roman"/>
          <w:b/>
          <w:sz w:val="20"/>
          <w:szCs w:val="20"/>
        </w:rPr>
        <w:t>6</w:t>
      </w:r>
      <w:r w:rsidR="00367EB3" w:rsidRPr="000438DC">
        <w:rPr>
          <w:rFonts w:ascii="Times New Roman" w:hAnsi="Times New Roman" w:cs="Times New Roman"/>
          <w:b/>
          <w:sz w:val="20"/>
          <w:szCs w:val="20"/>
        </w:rPr>
        <w:t xml:space="preserve"> с 17 час. 00 мин. (М</w:t>
      </w:r>
      <w:r w:rsidR="00242CA8" w:rsidRPr="000438DC">
        <w:rPr>
          <w:rFonts w:ascii="Times New Roman" w:hAnsi="Times New Roman" w:cs="Times New Roman"/>
          <w:b/>
          <w:sz w:val="20"/>
          <w:szCs w:val="20"/>
        </w:rPr>
        <w:t>ск).</w:t>
      </w:r>
      <w:r w:rsidR="00242CA8" w:rsidRPr="000438DC">
        <w:rPr>
          <w:rFonts w:ascii="Times New Roman" w:hAnsi="Times New Roman" w:cs="Times New Roman"/>
          <w:sz w:val="20"/>
          <w:szCs w:val="20"/>
        </w:rPr>
        <w:t xml:space="preserve"> </w:t>
      </w:r>
      <w:r w:rsidR="00367EB3" w:rsidRPr="000438DC">
        <w:rPr>
          <w:rFonts w:ascii="Times New Roman" w:hAnsi="Times New Roman" w:cs="Times New Roman"/>
          <w:sz w:val="20"/>
          <w:szCs w:val="20"/>
        </w:rPr>
        <w:t>Сокращение: календарный день–</w:t>
      </w:r>
      <w:r w:rsidR="00E83541" w:rsidRPr="000438DC">
        <w:rPr>
          <w:rFonts w:ascii="Times New Roman" w:hAnsi="Times New Roman" w:cs="Times New Roman"/>
          <w:sz w:val="20"/>
          <w:szCs w:val="20"/>
        </w:rPr>
        <w:t>к/д</w:t>
      </w:r>
      <w:r w:rsidR="00242CA8" w:rsidRPr="000438DC">
        <w:rPr>
          <w:rFonts w:ascii="Times New Roman" w:hAnsi="Times New Roman" w:cs="Times New Roman"/>
          <w:sz w:val="20"/>
          <w:szCs w:val="20"/>
        </w:rPr>
        <w:t xml:space="preserve">. </w:t>
      </w:r>
      <w:r w:rsidR="000438DC" w:rsidRPr="000438D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Прием заявок составляет: в 1-ом периоде – 7 к/д без изменения нач. цены, со 2-го по 11-ый периоды – 7 к/д, величина снижения – 5% от нач. цены Лота, установленной на 1-ом периоде. Минимальная цена (цена отсечения) – 50% от нач. цены Лота, установленной на 1-ом периоде. </w:t>
      </w:r>
      <w:r w:rsidR="00242CA8" w:rsidRPr="000438DC">
        <w:rPr>
          <w:rFonts w:ascii="Times New Roman" w:hAnsi="Times New Roman" w:cs="Times New Roman"/>
          <w:sz w:val="20"/>
          <w:szCs w:val="20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36627888" w14:textId="059FAB3A" w:rsidR="002A28BB" w:rsidRPr="000438DC" w:rsidRDefault="00B85076" w:rsidP="000438DC">
      <w:pPr>
        <w:pStyle w:val="ab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438DC">
        <w:rPr>
          <w:rFonts w:ascii="Times New Roman" w:hAnsi="Times New Roman" w:cs="Times New Roman"/>
          <w:sz w:val="20"/>
          <w:szCs w:val="20"/>
        </w:rPr>
        <w:t>Продаже на Торгах подлеж</w:t>
      </w:r>
      <w:r w:rsidR="000438DC" w:rsidRPr="000438DC">
        <w:rPr>
          <w:rFonts w:ascii="Times New Roman" w:hAnsi="Times New Roman" w:cs="Times New Roman"/>
          <w:sz w:val="20"/>
          <w:szCs w:val="20"/>
        </w:rPr>
        <w:t>а</w:t>
      </w:r>
      <w:r w:rsidRPr="000438DC">
        <w:rPr>
          <w:rFonts w:ascii="Times New Roman" w:hAnsi="Times New Roman" w:cs="Times New Roman"/>
          <w:sz w:val="20"/>
          <w:szCs w:val="20"/>
        </w:rPr>
        <w:t xml:space="preserve">т </w:t>
      </w:r>
      <w:r w:rsidR="000438DC" w:rsidRPr="000438DC">
        <w:rPr>
          <w:rFonts w:ascii="Times New Roman" w:hAnsi="Times New Roman" w:cs="Times New Roman"/>
          <w:b/>
          <w:bCs/>
          <w:sz w:val="20"/>
          <w:szCs w:val="20"/>
        </w:rPr>
        <w:t>28 Лотов</w:t>
      </w:r>
      <w:r w:rsidR="000438DC" w:rsidRPr="000438DC">
        <w:rPr>
          <w:rFonts w:ascii="Times New Roman" w:hAnsi="Times New Roman" w:cs="Times New Roman"/>
          <w:sz w:val="20"/>
          <w:szCs w:val="20"/>
        </w:rPr>
        <w:t xml:space="preserve"> – машины, станки и оборудование для производства и упаковки медицинских изделий, </w:t>
      </w:r>
      <w:r w:rsidRPr="000438DC">
        <w:rPr>
          <w:rFonts w:ascii="Times New Roman" w:hAnsi="Times New Roman" w:cs="Times New Roman"/>
          <w:sz w:val="20"/>
          <w:szCs w:val="20"/>
        </w:rPr>
        <w:t>расположенн</w:t>
      </w:r>
      <w:r w:rsidR="000438DC" w:rsidRPr="000438DC">
        <w:rPr>
          <w:rFonts w:ascii="Times New Roman" w:hAnsi="Times New Roman" w:cs="Times New Roman"/>
          <w:sz w:val="20"/>
          <w:szCs w:val="20"/>
        </w:rPr>
        <w:t>ых</w:t>
      </w:r>
      <w:r w:rsidRPr="000438DC">
        <w:rPr>
          <w:rFonts w:ascii="Times New Roman" w:hAnsi="Times New Roman" w:cs="Times New Roman"/>
          <w:sz w:val="20"/>
          <w:szCs w:val="20"/>
        </w:rPr>
        <w:t xml:space="preserve"> по адресу: г. Рязань, ул. Рязанская, д. 28, стр. 1 (далее - Имущество, Лоты)</w:t>
      </w:r>
      <w:r w:rsidR="000438DC" w:rsidRPr="000438DC">
        <w:rPr>
          <w:rFonts w:ascii="Times New Roman" w:hAnsi="Times New Roman" w:cs="Times New Roman"/>
          <w:sz w:val="20"/>
          <w:szCs w:val="20"/>
        </w:rPr>
        <w:t>.</w:t>
      </w:r>
      <w:r w:rsidRPr="000438DC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 w:rsidR="000438DC" w:rsidRPr="000438DC">
        <w:rPr>
          <w:rFonts w:ascii="Times New Roman" w:hAnsi="Times New Roman" w:cs="Times New Roman"/>
          <w:sz w:val="20"/>
          <w:szCs w:val="20"/>
        </w:rPr>
        <w:t xml:space="preserve">Подробный перечень реализуемого имущества и начальные цены Лотов опубликован в Едином федеральном реестре сведений о банкротстве по адресу http://fedresurs.ru/, а также на сайте ЭП. </w:t>
      </w:r>
      <w:r w:rsidR="002A28BB" w:rsidRPr="000438DC">
        <w:rPr>
          <w:rFonts w:ascii="Times New Roman" w:hAnsi="Times New Roman" w:cs="Times New Roman"/>
          <w:sz w:val="20"/>
          <w:szCs w:val="20"/>
        </w:rPr>
        <w:t xml:space="preserve">По информации, предоставленной КУ: имущество б/у, на работоспособность не проверялось, со слов представителя Должника находится в рабочем состоянии. </w:t>
      </w:r>
      <w:r w:rsidR="002A28BB" w:rsidRPr="000438DC">
        <w:rPr>
          <w:rFonts w:ascii="Times New Roman" w:hAnsi="Times New Roman" w:cs="Times New Roman"/>
          <w:b/>
          <w:bCs/>
          <w:sz w:val="20"/>
          <w:szCs w:val="20"/>
        </w:rPr>
        <w:t>Обременение (ограничение) Лотов: залог в пользу ООО КБ «АГРОСОЮЗ».</w:t>
      </w:r>
      <w:r w:rsidR="002260F6" w:rsidRPr="000438DC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A912773" w14:textId="422CA7ED" w:rsidR="002A28BB" w:rsidRPr="000438DC" w:rsidRDefault="002A28BB" w:rsidP="00ED7794">
      <w:pPr>
        <w:pStyle w:val="ab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438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Ознакомление с Лотами производится по адресу нахождения имущества по предварительной договоренности в рабочие дни с 10.00 часов по 16.00 часов, эл. почта: prudnikov_delo@mail.ru, тел. 8-916-294-67-09 (Прудников А.В.), а также ОТ: тел. </w:t>
      </w:r>
      <w:r w:rsidR="006340C4" w:rsidRPr="000438D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7(985)836-13-34, эл. почта: </w:t>
      </w:r>
      <w:hyperlink r:id="rId7" w:history="1">
        <w:r w:rsidR="00C20E2A" w:rsidRPr="000438DC">
          <w:rPr>
            <w:rStyle w:val="a3"/>
            <w:rFonts w:ascii="Times New Roman" w:hAnsi="Times New Roman" w:cs="Times New Roman"/>
            <w:sz w:val="20"/>
            <w:szCs w:val="20"/>
          </w:rPr>
          <w:t>charaeva@auction-house.ru</w:t>
        </w:r>
      </w:hyperlink>
      <w:r w:rsidR="006340C4" w:rsidRPr="000438DC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72EC144" w14:textId="3A0089A3" w:rsidR="007F2A8F" w:rsidRPr="00FB43E5" w:rsidRDefault="00274C04" w:rsidP="00FB43E5">
      <w:pPr>
        <w:pStyle w:val="ab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438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Задаток-</w:t>
      </w:r>
      <w:r w:rsidR="0031781F" w:rsidRPr="000438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10</w:t>
      </w:r>
      <w:r w:rsidR="00242CA8" w:rsidRPr="000438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% от нач. цены Лота, установленный для определенного периода Торгов,</w:t>
      </w:r>
      <w:r w:rsidR="00242CA8" w:rsidRPr="000438D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</w:t>
      </w:r>
      <w:r w:rsidR="00C06BD0" w:rsidRPr="000438D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</w:t>
      </w:r>
      <w:r w:rsidR="0031781F" w:rsidRPr="000438D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Т</w:t>
      </w:r>
      <w:r w:rsidR="00242CA8" w:rsidRPr="000438D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не позднее даты и времени окончания приема заявок на участие в Торгах в соответствующем периоде проведения Торгов. Реквизиты для</w:t>
      </w:r>
      <w:r w:rsidRPr="000438D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внесения задатка: получатель-</w:t>
      </w:r>
      <w:r w:rsidR="00242CA8" w:rsidRPr="000438D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АО «Р</w:t>
      </w:r>
      <w:r w:rsidR="0031781F" w:rsidRPr="000438D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АД</w:t>
      </w:r>
      <w:r w:rsidR="00242CA8" w:rsidRPr="000438D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</w:t>
      </w:r>
      <w:r w:rsidR="00327ECB" w:rsidRPr="000438D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ься информация: «№ л/с</w:t>
      </w:r>
      <w:r w:rsidR="00ED35EC" w:rsidRPr="000438D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__</w:t>
      </w:r>
      <w:r w:rsidR="00242CA8" w:rsidRPr="000438D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_</w:t>
      </w:r>
      <w:r w:rsidR="0031781F" w:rsidRPr="000438D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242CA8" w:rsidRPr="000438D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</w:t>
      </w:r>
      <w:r w:rsidR="0031781F" w:rsidRPr="000438D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ОТ</w:t>
      </w:r>
      <w:r w:rsidR="00242CA8" w:rsidRPr="000438D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, является выписка со счета </w:t>
      </w:r>
      <w:r w:rsidR="0031781F" w:rsidRPr="000438D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ОТ</w:t>
      </w:r>
      <w:r w:rsidR="00242CA8" w:rsidRPr="000438D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. Поступление задатка должно быть подтверждено на дату составления протокола об определении участников Торгов. Исполнение обязанности по внесению суммы задатка третьими лицами не допускается.</w:t>
      </w:r>
      <w:r w:rsidR="00FB43E5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FB43E5" w:rsidRPr="00FB43E5">
        <w:rPr>
          <w:rFonts w:ascii="Times New Roman" w:hAnsi="Times New Roman" w:cs="Times New Roman"/>
          <w:sz w:val="20"/>
          <w:szCs w:val="20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далее-ИП),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 w:rsidR="00FB43E5">
        <w:rPr>
          <w:rFonts w:ascii="Times New Roman" w:hAnsi="Times New Roman" w:cs="Times New Roman"/>
          <w:sz w:val="20"/>
          <w:szCs w:val="20"/>
        </w:rPr>
        <w:t xml:space="preserve"> </w:t>
      </w:r>
      <w:r w:rsidR="0047515B" w:rsidRPr="000438DC">
        <w:rPr>
          <w:rFonts w:ascii="Times New Roman" w:hAnsi="Times New Roman" w:cs="Times New Roman"/>
          <w:sz w:val="20"/>
          <w:szCs w:val="20"/>
        </w:rPr>
        <w:t>О</w:t>
      </w:r>
      <w:r w:rsidR="0031781F" w:rsidRPr="000438DC">
        <w:rPr>
          <w:rFonts w:ascii="Times New Roman" w:hAnsi="Times New Roman" w:cs="Times New Roman"/>
          <w:sz w:val="20"/>
          <w:szCs w:val="20"/>
        </w:rPr>
        <w:t>Т</w:t>
      </w:r>
      <w:r w:rsidR="0047515B" w:rsidRPr="000438DC">
        <w:rPr>
          <w:rFonts w:ascii="Times New Roman" w:hAnsi="Times New Roman" w:cs="Times New Roman"/>
          <w:sz w:val="20"/>
          <w:szCs w:val="20"/>
        </w:rPr>
        <w:t xml:space="preserve"> имеет право отменить </w:t>
      </w:r>
      <w:r w:rsidR="0031781F" w:rsidRPr="000438DC">
        <w:rPr>
          <w:rFonts w:ascii="Times New Roman" w:hAnsi="Times New Roman" w:cs="Times New Roman"/>
          <w:sz w:val="20"/>
          <w:szCs w:val="20"/>
        </w:rPr>
        <w:t>т</w:t>
      </w:r>
      <w:r w:rsidR="0047515B" w:rsidRPr="000438DC">
        <w:rPr>
          <w:rFonts w:ascii="Times New Roman" w:hAnsi="Times New Roman" w:cs="Times New Roman"/>
          <w:sz w:val="20"/>
          <w:szCs w:val="20"/>
        </w:rPr>
        <w:t>орги в любое время до момента подведения итогов.</w:t>
      </w:r>
      <w:r w:rsidR="0058378C" w:rsidRPr="000438DC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 w:bidi="ru-RU"/>
        </w:rPr>
        <w:t xml:space="preserve"> </w:t>
      </w:r>
      <w:r w:rsidR="00FB43E5" w:rsidRPr="00FB43E5">
        <w:rPr>
          <w:rFonts w:ascii="Times New Roman" w:hAnsi="Times New Roman" w:cs="Times New Roman"/>
          <w:sz w:val="20"/>
          <w:szCs w:val="20"/>
        </w:rPr>
        <w:t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</w:t>
      </w:r>
      <w:r w:rsidR="00FB43E5">
        <w:rPr>
          <w:rFonts w:ascii="Times New Roman" w:hAnsi="Times New Roman" w:cs="Times New Roman"/>
          <w:sz w:val="20"/>
          <w:szCs w:val="20"/>
        </w:rPr>
        <w:t xml:space="preserve"> </w:t>
      </w:r>
      <w:r w:rsidR="0031781F" w:rsidRPr="000438DC">
        <w:rPr>
          <w:rFonts w:ascii="Times New Roman" w:hAnsi="Times New Roman" w:cs="Times New Roman"/>
          <w:sz w:val="20"/>
          <w:szCs w:val="20"/>
        </w:rPr>
        <w:t xml:space="preserve">Проект договора купли-продажи (далее - ДКП) размещен на ЭП. ДКП заключается с победителем в течение 5 дней с даты получения победителем ДКП от КУ. Оплата - в течение 30 дней со дня подписания </w:t>
      </w:r>
      <w:r w:rsidR="007E297B" w:rsidRPr="000438DC">
        <w:rPr>
          <w:rFonts w:ascii="Times New Roman" w:hAnsi="Times New Roman" w:cs="Times New Roman"/>
          <w:sz w:val="20"/>
          <w:szCs w:val="20"/>
        </w:rPr>
        <w:t>ДКП</w:t>
      </w:r>
      <w:r w:rsidR="000438DC" w:rsidRPr="000438DC">
        <w:rPr>
          <w:rFonts w:ascii="Times New Roman" w:hAnsi="Times New Roman" w:cs="Times New Roman"/>
          <w:sz w:val="20"/>
          <w:szCs w:val="20"/>
        </w:rPr>
        <w:t xml:space="preserve"> </w:t>
      </w:r>
      <w:r w:rsidR="0031781F" w:rsidRPr="000438DC">
        <w:rPr>
          <w:rFonts w:ascii="Times New Roman" w:hAnsi="Times New Roman" w:cs="Times New Roman"/>
          <w:sz w:val="20"/>
          <w:szCs w:val="20"/>
        </w:rPr>
        <w:t>на спец. счет Должника: р/с 40702810200040000304 в Банк АО «Банк ДАЛЕНА», к/с 30101810845250000371, БИК 044525371</w:t>
      </w:r>
      <w:r w:rsidR="002260F6" w:rsidRPr="000438DC">
        <w:rPr>
          <w:rFonts w:ascii="Times New Roman" w:hAnsi="Times New Roman" w:cs="Times New Roman"/>
          <w:sz w:val="20"/>
          <w:szCs w:val="20"/>
        </w:rPr>
        <w:t>.</w:t>
      </w:r>
    </w:p>
    <w:sectPr w:rsidR="007F2A8F" w:rsidRPr="00FB43E5" w:rsidSect="000438DC">
      <w:pgSz w:w="11906" w:h="16838"/>
      <w:pgMar w:top="709" w:right="851" w:bottom="127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9256CE"/>
    <w:multiLevelType w:val="hybridMultilevel"/>
    <w:tmpl w:val="3BF6B868"/>
    <w:lvl w:ilvl="0" w:tplc="B20AA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60251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159FE"/>
    <w:rsid w:val="000438DC"/>
    <w:rsid w:val="000A0688"/>
    <w:rsid w:val="000A0C6E"/>
    <w:rsid w:val="000D4617"/>
    <w:rsid w:val="001067A7"/>
    <w:rsid w:val="0011593E"/>
    <w:rsid w:val="0012669F"/>
    <w:rsid w:val="001417D2"/>
    <w:rsid w:val="001559BA"/>
    <w:rsid w:val="00191AFD"/>
    <w:rsid w:val="00191D07"/>
    <w:rsid w:val="001B5612"/>
    <w:rsid w:val="001F7E01"/>
    <w:rsid w:val="00214DCD"/>
    <w:rsid w:val="002260F6"/>
    <w:rsid w:val="00242CA8"/>
    <w:rsid w:val="00263C22"/>
    <w:rsid w:val="002668CD"/>
    <w:rsid w:val="002721F3"/>
    <w:rsid w:val="00274C04"/>
    <w:rsid w:val="00291791"/>
    <w:rsid w:val="00294098"/>
    <w:rsid w:val="002A28BB"/>
    <w:rsid w:val="002A7CCB"/>
    <w:rsid w:val="002B754F"/>
    <w:rsid w:val="002F7AB6"/>
    <w:rsid w:val="00300263"/>
    <w:rsid w:val="0031781F"/>
    <w:rsid w:val="00327ECB"/>
    <w:rsid w:val="00331F40"/>
    <w:rsid w:val="003576EF"/>
    <w:rsid w:val="00367EB3"/>
    <w:rsid w:val="00390A28"/>
    <w:rsid w:val="0039127B"/>
    <w:rsid w:val="0039261E"/>
    <w:rsid w:val="003E413C"/>
    <w:rsid w:val="00413DBD"/>
    <w:rsid w:val="00424FF9"/>
    <w:rsid w:val="00432F1F"/>
    <w:rsid w:val="0044168A"/>
    <w:rsid w:val="0047515B"/>
    <w:rsid w:val="004B6930"/>
    <w:rsid w:val="00552A86"/>
    <w:rsid w:val="00573F80"/>
    <w:rsid w:val="00582EBE"/>
    <w:rsid w:val="0058378C"/>
    <w:rsid w:val="00587CF5"/>
    <w:rsid w:val="005963C1"/>
    <w:rsid w:val="005C202A"/>
    <w:rsid w:val="005E374D"/>
    <w:rsid w:val="005F664D"/>
    <w:rsid w:val="0060210C"/>
    <w:rsid w:val="006141F1"/>
    <w:rsid w:val="0062424B"/>
    <w:rsid w:val="006340C4"/>
    <w:rsid w:val="00677E82"/>
    <w:rsid w:val="00685F47"/>
    <w:rsid w:val="006B07A4"/>
    <w:rsid w:val="006B3085"/>
    <w:rsid w:val="006E6326"/>
    <w:rsid w:val="00702699"/>
    <w:rsid w:val="00740953"/>
    <w:rsid w:val="007D44EB"/>
    <w:rsid w:val="007E297B"/>
    <w:rsid w:val="007F0621"/>
    <w:rsid w:val="007F0E12"/>
    <w:rsid w:val="007F2A8F"/>
    <w:rsid w:val="008615D6"/>
    <w:rsid w:val="008737AA"/>
    <w:rsid w:val="008E03EE"/>
    <w:rsid w:val="008E7A4E"/>
    <w:rsid w:val="00925822"/>
    <w:rsid w:val="00984AAC"/>
    <w:rsid w:val="009A7011"/>
    <w:rsid w:val="009A7FB2"/>
    <w:rsid w:val="009B78D0"/>
    <w:rsid w:val="009E7AE3"/>
    <w:rsid w:val="00A11390"/>
    <w:rsid w:val="00A12498"/>
    <w:rsid w:val="00A230BE"/>
    <w:rsid w:val="00A36FFB"/>
    <w:rsid w:val="00A377AE"/>
    <w:rsid w:val="00A64FF0"/>
    <w:rsid w:val="00AD325D"/>
    <w:rsid w:val="00AF35D8"/>
    <w:rsid w:val="00B16577"/>
    <w:rsid w:val="00B55CA3"/>
    <w:rsid w:val="00B82335"/>
    <w:rsid w:val="00B85076"/>
    <w:rsid w:val="00B91451"/>
    <w:rsid w:val="00BA5E13"/>
    <w:rsid w:val="00BF0093"/>
    <w:rsid w:val="00BF47D8"/>
    <w:rsid w:val="00C06BD0"/>
    <w:rsid w:val="00C20E2A"/>
    <w:rsid w:val="00C4506F"/>
    <w:rsid w:val="00C54C18"/>
    <w:rsid w:val="00C67563"/>
    <w:rsid w:val="00C73B7E"/>
    <w:rsid w:val="00CA5B16"/>
    <w:rsid w:val="00CB061B"/>
    <w:rsid w:val="00CB4916"/>
    <w:rsid w:val="00CD43A4"/>
    <w:rsid w:val="00CD5215"/>
    <w:rsid w:val="00CD5383"/>
    <w:rsid w:val="00CD7BCD"/>
    <w:rsid w:val="00CF4C17"/>
    <w:rsid w:val="00D45987"/>
    <w:rsid w:val="00D46230"/>
    <w:rsid w:val="00D5593D"/>
    <w:rsid w:val="00D64225"/>
    <w:rsid w:val="00D913AE"/>
    <w:rsid w:val="00D94E87"/>
    <w:rsid w:val="00DF6E61"/>
    <w:rsid w:val="00E172B3"/>
    <w:rsid w:val="00E22B48"/>
    <w:rsid w:val="00E23867"/>
    <w:rsid w:val="00E83541"/>
    <w:rsid w:val="00E9053B"/>
    <w:rsid w:val="00E97C08"/>
    <w:rsid w:val="00EB216E"/>
    <w:rsid w:val="00ED35EC"/>
    <w:rsid w:val="00ED7794"/>
    <w:rsid w:val="00EE3984"/>
    <w:rsid w:val="00EE57D2"/>
    <w:rsid w:val="00F01488"/>
    <w:rsid w:val="00F40740"/>
    <w:rsid w:val="00FB43E5"/>
    <w:rsid w:val="00FC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5D70F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paragraph" w:styleId="ab">
    <w:name w:val="No Spacing"/>
    <w:uiPriority w:val="1"/>
    <w:qFormat/>
    <w:rsid w:val="00CF4C17"/>
    <w:pPr>
      <w:spacing w:after="0" w:line="240" w:lineRule="auto"/>
    </w:pPr>
  </w:style>
  <w:style w:type="character" w:styleId="ac">
    <w:name w:val="Unresolved Mention"/>
    <w:basedOn w:val="a0"/>
    <w:uiPriority w:val="99"/>
    <w:semiHidden/>
    <w:unhideWhenUsed/>
    <w:rsid w:val="002A28BB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B850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haraeva@auction-hous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ot-online.ru/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BEBDB-747A-4CED-8786-024FF1DD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3</cp:revision>
  <cp:lastPrinted>2026-01-29T07:41:00Z</cp:lastPrinted>
  <dcterms:created xsi:type="dcterms:W3CDTF">2026-02-12T11:25:00Z</dcterms:created>
  <dcterms:modified xsi:type="dcterms:W3CDTF">2026-02-12T11:26:00Z</dcterms:modified>
</cp:coreProperties>
</file>