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BBD" w14:textId="77777777" w:rsidR="001A6FA5" w:rsidRPr="004B1660" w:rsidRDefault="002D610D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41E8FC2B" w14:textId="77777777" w:rsidR="001A6FA5" w:rsidRPr="004B1660" w:rsidRDefault="002D610D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по продаже </w:t>
      </w:r>
      <w:r w:rsidRPr="004B1660">
        <w:rPr>
          <w:b/>
          <w:bCs/>
          <w:sz w:val="22"/>
          <w:szCs w:val="22"/>
        </w:rPr>
        <w:t>имущества</w:t>
      </w:r>
      <w:r w:rsidRPr="004B1660">
        <w:rPr>
          <w:rFonts w:cs="Times New Roman"/>
          <w:b/>
          <w:bCs/>
          <w:sz w:val="22"/>
          <w:szCs w:val="22"/>
        </w:rPr>
        <w:t>,</w:t>
      </w:r>
      <w:r w:rsidRPr="004B1660">
        <w:rPr>
          <w:rFonts w:cs="Times New Roman"/>
          <w:b/>
          <w:sz w:val="22"/>
          <w:szCs w:val="22"/>
        </w:rPr>
        <w:t xml:space="preserve"> </w:t>
      </w:r>
    </w:p>
    <w:p w14:paraId="221ED6CA" w14:textId="77777777" w:rsidR="001A6FA5" w:rsidRPr="004B1660" w:rsidRDefault="002D610D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1422BCB5" w14:textId="77777777" w:rsidR="001A6FA5" w:rsidRPr="004B1660" w:rsidRDefault="001A6FA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3AE1D82" w14:textId="0F866D14" w:rsidR="001A6FA5" w:rsidRPr="004B1660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="00D372B8" w:rsidRPr="004B1660">
        <w:rPr>
          <w:rFonts w:cs="Times New Roman"/>
          <w:b/>
          <w:bCs/>
          <w:sz w:val="22"/>
          <w:szCs w:val="22"/>
        </w:rPr>
        <w:t>02 апреля</w:t>
      </w:r>
      <w:r w:rsidRPr="004B1660">
        <w:rPr>
          <w:rFonts w:cs="Times New Roman"/>
          <w:b/>
          <w:bCs/>
          <w:sz w:val="22"/>
          <w:szCs w:val="22"/>
        </w:rPr>
        <w:t xml:space="preserve"> 202</w:t>
      </w:r>
      <w:r w:rsidR="004F5437" w:rsidRPr="004B1660">
        <w:rPr>
          <w:rFonts w:cs="Times New Roman"/>
          <w:b/>
          <w:bCs/>
          <w:sz w:val="22"/>
          <w:szCs w:val="22"/>
        </w:rPr>
        <w:t>6</w:t>
      </w:r>
      <w:r w:rsidRPr="004B1660">
        <w:rPr>
          <w:rFonts w:cs="Times New Roman"/>
          <w:b/>
          <w:bCs/>
          <w:sz w:val="22"/>
          <w:szCs w:val="22"/>
        </w:rPr>
        <w:t xml:space="preserve"> </w:t>
      </w:r>
      <w:r w:rsidRPr="004B1660">
        <w:rPr>
          <w:rFonts w:cs="Times New Roman"/>
          <w:b/>
          <w:sz w:val="22"/>
          <w:szCs w:val="22"/>
        </w:rPr>
        <w:t xml:space="preserve">г. с 10:00 </w:t>
      </w:r>
    </w:p>
    <w:p w14:paraId="19AECF15" w14:textId="77777777" w:rsidR="001A6FA5" w:rsidRPr="004B1660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624B1DB6" w14:textId="77777777" w:rsidR="001A6FA5" w:rsidRPr="004B1660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Pr="004B1660">
          <w:rPr>
            <w:rFonts w:cs="Times New Roman"/>
            <w:b/>
            <w:sz w:val="22"/>
            <w:szCs w:val="22"/>
          </w:rPr>
          <w:t>.</w:t>
        </w:r>
      </w:hyperlink>
      <w:r w:rsidRPr="004B1660">
        <w:rPr>
          <w:rFonts w:cs="Times New Roman"/>
          <w:b/>
          <w:sz w:val="22"/>
          <w:szCs w:val="22"/>
        </w:rPr>
        <w:t xml:space="preserve"> </w:t>
      </w:r>
    </w:p>
    <w:p w14:paraId="36891D60" w14:textId="77777777" w:rsidR="008A2CBB" w:rsidRPr="004B1660" w:rsidRDefault="008A2CB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76BFBB16" w14:textId="2223127E" w:rsidR="001A6FA5" w:rsidRPr="004B1660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1CD49349" w14:textId="77777777" w:rsidR="008A2CBB" w:rsidRPr="004B1660" w:rsidRDefault="008A2CBB">
      <w:pPr>
        <w:tabs>
          <w:tab w:val="left" w:pos="3969"/>
        </w:tabs>
        <w:jc w:val="center"/>
        <w:rPr>
          <w:rFonts w:cs="Times New Roman"/>
          <w:b/>
          <w:sz w:val="22"/>
          <w:szCs w:val="22"/>
        </w:rPr>
      </w:pPr>
    </w:p>
    <w:p w14:paraId="34793161" w14:textId="225AC38C" w:rsidR="001A6FA5" w:rsidRPr="004B1660" w:rsidRDefault="002D610D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Pr="004B1660">
        <w:rPr>
          <w:rFonts w:cs="Times New Roman"/>
          <w:b/>
          <w:bCs/>
          <w:sz w:val="22"/>
          <w:szCs w:val="22"/>
        </w:rPr>
        <w:t>10:00 «</w:t>
      </w:r>
      <w:r w:rsidR="004F5437" w:rsidRPr="004B1660">
        <w:rPr>
          <w:rFonts w:cs="Times New Roman"/>
          <w:b/>
          <w:bCs/>
          <w:sz w:val="22"/>
          <w:szCs w:val="22"/>
        </w:rPr>
        <w:t>0</w:t>
      </w:r>
      <w:r w:rsidR="00190FF5" w:rsidRPr="004B1660">
        <w:rPr>
          <w:rFonts w:cs="Times New Roman"/>
          <w:b/>
          <w:bCs/>
          <w:sz w:val="22"/>
          <w:szCs w:val="22"/>
        </w:rPr>
        <w:t>6</w:t>
      </w:r>
      <w:r w:rsidRPr="004B1660">
        <w:rPr>
          <w:rFonts w:cs="Times New Roman"/>
          <w:b/>
          <w:bCs/>
          <w:sz w:val="22"/>
          <w:szCs w:val="22"/>
        </w:rPr>
        <w:t>»</w:t>
      </w:r>
      <w:r w:rsidR="004F5437" w:rsidRPr="004B1660">
        <w:rPr>
          <w:rFonts w:cs="Times New Roman"/>
          <w:b/>
          <w:bCs/>
          <w:sz w:val="22"/>
          <w:szCs w:val="22"/>
        </w:rPr>
        <w:t xml:space="preserve"> февраля</w:t>
      </w:r>
      <w:r w:rsidRPr="004B1660">
        <w:rPr>
          <w:rFonts w:cs="Times New Roman"/>
          <w:b/>
          <w:bCs/>
          <w:sz w:val="22"/>
          <w:szCs w:val="22"/>
        </w:rPr>
        <w:t xml:space="preserve"> 202</w:t>
      </w:r>
      <w:r w:rsidR="004F5437" w:rsidRPr="004B1660">
        <w:rPr>
          <w:rFonts w:cs="Times New Roman"/>
          <w:b/>
          <w:bCs/>
          <w:sz w:val="22"/>
          <w:szCs w:val="22"/>
        </w:rPr>
        <w:t>6</w:t>
      </w:r>
      <w:r w:rsidRPr="004B1660">
        <w:rPr>
          <w:rFonts w:cs="Times New Roman"/>
          <w:b/>
          <w:bCs/>
          <w:sz w:val="22"/>
          <w:szCs w:val="22"/>
        </w:rPr>
        <w:t xml:space="preserve"> г. по «</w:t>
      </w:r>
      <w:r w:rsidR="00D372B8" w:rsidRPr="004B1660">
        <w:rPr>
          <w:rFonts w:cs="Times New Roman"/>
          <w:b/>
          <w:bCs/>
          <w:sz w:val="22"/>
          <w:szCs w:val="22"/>
        </w:rPr>
        <w:t>31</w:t>
      </w:r>
      <w:r w:rsidRPr="004B1660">
        <w:rPr>
          <w:rFonts w:cs="Times New Roman"/>
          <w:b/>
          <w:bCs/>
          <w:sz w:val="22"/>
          <w:szCs w:val="22"/>
        </w:rPr>
        <w:t xml:space="preserve">» </w:t>
      </w:r>
      <w:r w:rsidR="004F5437" w:rsidRPr="004B1660">
        <w:rPr>
          <w:rFonts w:cs="Times New Roman"/>
          <w:b/>
          <w:bCs/>
          <w:sz w:val="22"/>
          <w:szCs w:val="22"/>
        </w:rPr>
        <w:t>марта</w:t>
      </w:r>
      <w:r w:rsidRPr="004B1660">
        <w:rPr>
          <w:rFonts w:cs="Times New Roman"/>
          <w:b/>
          <w:bCs/>
          <w:sz w:val="22"/>
          <w:szCs w:val="22"/>
        </w:rPr>
        <w:t xml:space="preserve"> 202</w:t>
      </w:r>
      <w:r w:rsidR="004F5437" w:rsidRPr="004B1660">
        <w:rPr>
          <w:rFonts w:cs="Times New Roman"/>
          <w:b/>
          <w:bCs/>
          <w:sz w:val="22"/>
          <w:szCs w:val="22"/>
        </w:rPr>
        <w:t>6</w:t>
      </w:r>
      <w:r w:rsidRPr="004B1660">
        <w:rPr>
          <w:rFonts w:cs="Times New Roman"/>
          <w:b/>
          <w:bCs/>
          <w:sz w:val="22"/>
          <w:szCs w:val="22"/>
        </w:rPr>
        <w:t xml:space="preserve"> г. до 18:00</w:t>
      </w:r>
    </w:p>
    <w:p w14:paraId="3FFDC175" w14:textId="4538CF28" w:rsidR="001A6FA5" w:rsidRPr="004B1660" w:rsidRDefault="002D610D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Pr="004B1660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Pr="004B1660">
          <w:rPr>
            <w:rFonts w:cs="Times New Roman"/>
            <w:b/>
            <w:sz w:val="22"/>
            <w:szCs w:val="22"/>
          </w:rPr>
          <w:t>.</w:t>
        </w:r>
      </w:hyperlink>
      <w:r w:rsidRPr="004B1660">
        <w:rPr>
          <w:rFonts w:cs="Times New Roman"/>
          <w:b/>
          <w:sz w:val="22"/>
          <w:szCs w:val="22"/>
        </w:rPr>
        <w:t xml:space="preserve"> </w:t>
      </w:r>
    </w:p>
    <w:p w14:paraId="769102C7" w14:textId="77777777" w:rsidR="008A2CBB" w:rsidRPr="004B1660" w:rsidRDefault="008A2CB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10"/>
          <w:szCs w:val="10"/>
        </w:rPr>
      </w:pPr>
    </w:p>
    <w:p w14:paraId="4AB56068" w14:textId="77777777" w:rsidR="008A2CBB" w:rsidRPr="004B1660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>Задаток должен поступить на счет Оператора</w:t>
      </w:r>
      <w:r w:rsidRPr="004B1660">
        <w:rPr>
          <w:rFonts w:cs="Times New Roman"/>
          <w:sz w:val="22"/>
          <w:szCs w:val="22"/>
        </w:rPr>
        <w:t xml:space="preserve"> </w:t>
      </w:r>
      <w:r w:rsidRPr="004B1660">
        <w:rPr>
          <w:rFonts w:cs="Times New Roman"/>
          <w:b/>
          <w:sz w:val="22"/>
          <w:szCs w:val="22"/>
        </w:rPr>
        <w:t xml:space="preserve">электронной площадки не позднее                         </w:t>
      </w:r>
    </w:p>
    <w:p w14:paraId="04F36905" w14:textId="73A54963" w:rsidR="001A6FA5" w:rsidRPr="004B1660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bCs/>
          <w:sz w:val="22"/>
          <w:szCs w:val="22"/>
        </w:rPr>
        <w:t>«</w:t>
      </w:r>
      <w:r w:rsidR="00D372B8" w:rsidRPr="004B1660">
        <w:rPr>
          <w:rFonts w:cs="Times New Roman"/>
          <w:b/>
          <w:bCs/>
          <w:sz w:val="22"/>
          <w:szCs w:val="22"/>
        </w:rPr>
        <w:t>3</w:t>
      </w:r>
      <w:r w:rsidR="00190FF5" w:rsidRPr="004B1660">
        <w:rPr>
          <w:rFonts w:cs="Times New Roman"/>
          <w:b/>
          <w:bCs/>
          <w:sz w:val="22"/>
          <w:szCs w:val="22"/>
        </w:rPr>
        <w:t>1</w:t>
      </w:r>
      <w:r w:rsidRPr="004B1660">
        <w:rPr>
          <w:rFonts w:cs="Times New Roman"/>
          <w:b/>
          <w:bCs/>
          <w:sz w:val="22"/>
          <w:szCs w:val="22"/>
        </w:rPr>
        <w:t xml:space="preserve">» </w:t>
      </w:r>
      <w:r w:rsidR="004F5437" w:rsidRPr="004B1660">
        <w:rPr>
          <w:rFonts w:cs="Times New Roman"/>
          <w:b/>
          <w:bCs/>
          <w:sz w:val="22"/>
          <w:szCs w:val="22"/>
        </w:rPr>
        <w:t>марта</w:t>
      </w:r>
      <w:r w:rsidRPr="004B1660">
        <w:rPr>
          <w:rFonts w:cs="Times New Roman"/>
          <w:b/>
          <w:bCs/>
          <w:sz w:val="22"/>
          <w:szCs w:val="22"/>
        </w:rPr>
        <w:t xml:space="preserve"> 202</w:t>
      </w:r>
      <w:r w:rsidR="004F5437" w:rsidRPr="004B1660">
        <w:rPr>
          <w:rFonts w:cs="Times New Roman"/>
          <w:b/>
          <w:bCs/>
          <w:sz w:val="22"/>
          <w:szCs w:val="22"/>
        </w:rPr>
        <w:t>6</w:t>
      </w:r>
      <w:r w:rsidRPr="004B1660">
        <w:rPr>
          <w:rFonts w:cs="Times New Roman"/>
          <w:b/>
          <w:bCs/>
          <w:sz w:val="22"/>
          <w:szCs w:val="22"/>
        </w:rPr>
        <w:t xml:space="preserve"> </w:t>
      </w:r>
      <w:r w:rsidRPr="004B1660">
        <w:rPr>
          <w:rFonts w:cs="Times New Roman"/>
          <w:b/>
          <w:sz w:val="22"/>
          <w:szCs w:val="22"/>
        </w:rPr>
        <w:t xml:space="preserve">г. 18:00. </w:t>
      </w:r>
    </w:p>
    <w:p w14:paraId="09108B2F" w14:textId="29CBC126" w:rsidR="001A6FA5" w:rsidRPr="004B1660" w:rsidRDefault="002D610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D372B8" w:rsidRPr="004B1660">
        <w:rPr>
          <w:rFonts w:cs="Times New Roman"/>
          <w:b/>
          <w:sz w:val="22"/>
          <w:szCs w:val="22"/>
        </w:rPr>
        <w:t>01</w:t>
      </w:r>
      <w:r w:rsidRPr="004B1660">
        <w:rPr>
          <w:rFonts w:cs="Times New Roman"/>
          <w:b/>
          <w:bCs/>
          <w:sz w:val="22"/>
          <w:szCs w:val="22"/>
        </w:rPr>
        <w:t>»</w:t>
      </w:r>
      <w:r w:rsidR="004F5437" w:rsidRPr="004B1660">
        <w:rPr>
          <w:rFonts w:cs="Times New Roman"/>
          <w:b/>
          <w:bCs/>
          <w:sz w:val="22"/>
          <w:szCs w:val="22"/>
        </w:rPr>
        <w:t xml:space="preserve"> </w:t>
      </w:r>
      <w:r w:rsidR="00D372B8" w:rsidRPr="004B1660">
        <w:rPr>
          <w:rFonts w:cs="Times New Roman"/>
          <w:b/>
          <w:bCs/>
          <w:sz w:val="22"/>
          <w:szCs w:val="22"/>
        </w:rPr>
        <w:t>апреля</w:t>
      </w:r>
      <w:r w:rsidRPr="004B1660">
        <w:rPr>
          <w:rFonts w:cs="Times New Roman"/>
          <w:b/>
          <w:bCs/>
          <w:sz w:val="22"/>
          <w:szCs w:val="22"/>
        </w:rPr>
        <w:t xml:space="preserve"> 202</w:t>
      </w:r>
      <w:r w:rsidR="004F5437" w:rsidRPr="004B1660">
        <w:rPr>
          <w:rFonts w:cs="Times New Roman"/>
          <w:b/>
          <w:bCs/>
          <w:sz w:val="22"/>
          <w:szCs w:val="22"/>
        </w:rPr>
        <w:t>6</w:t>
      </w:r>
      <w:r w:rsidRPr="004B1660">
        <w:rPr>
          <w:rFonts w:cs="Times New Roman"/>
          <w:b/>
          <w:bCs/>
          <w:sz w:val="22"/>
          <w:szCs w:val="22"/>
        </w:rPr>
        <w:t xml:space="preserve"> </w:t>
      </w:r>
      <w:r w:rsidRPr="004B1660">
        <w:rPr>
          <w:rFonts w:cs="Times New Roman"/>
          <w:b/>
          <w:sz w:val="22"/>
          <w:szCs w:val="22"/>
        </w:rPr>
        <w:t xml:space="preserve">г. </w:t>
      </w:r>
    </w:p>
    <w:p w14:paraId="5AB83D8C" w14:textId="77777777" w:rsidR="001A6FA5" w:rsidRPr="004B1660" w:rsidRDefault="001A6FA5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691E1BE4" w14:textId="77777777" w:rsidR="001A6FA5" w:rsidRPr="004B1660" w:rsidRDefault="002D610D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</w:t>
      </w:r>
    </w:p>
    <w:p w14:paraId="4320F995" w14:textId="77777777" w:rsidR="001A6FA5" w:rsidRPr="004B1660" w:rsidRDefault="002D610D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 </w:t>
      </w:r>
    </w:p>
    <w:p w14:paraId="6313975A" w14:textId="77777777" w:rsidR="001A6FA5" w:rsidRPr="004B1660" w:rsidRDefault="002D610D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249D1" w14:textId="77777777" w:rsidR="001A6FA5" w:rsidRPr="004B1660" w:rsidRDefault="002D610D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9F67C8A" w14:textId="77777777" w:rsidR="001A6FA5" w:rsidRPr="004B1660" w:rsidRDefault="001A6FA5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0149B05" w14:textId="77777777" w:rsidR="001A6FA5" w:rsidRPr="004B1660" w:rsidRDefault="002D610D">
      <w:pPr>
        <w:ind w:right="60" w:firstLine="298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F29D68D" w14:textId="77777777" w:rsidR="004F5437" w:rsidRPr="004B1660" w:rsidRDefault="004F5437" w:rsidP="004F5437">
      <w:pPr>
        <w:widowControl/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1:</w:t>
      </w:r>
      <w:r w:rsidRPr="004B1660">
        <w:rPr>
          <w:sz w:val="22"/>
          <w:szCs w:val="22"/>
        </w:rPr>
        <w:t xml:space="preserve"> Земельный участок, категория земель: земли населенных пунктов, вид разрешенного использования: для производственной деятельности, площадь: 18249 кв. м, кадастровый номер: 63:06:0000000:40 (Единое землепользование), местоположение установлено относительно ориентира, расположенного в границах участка. Почтовый адрес ориентира: Самарская обл., г. Отрадный, промзона 1. </w:t>
      </w:r>
      <w:r w:rsidRPr="004B1660">
        <w:rPr>
          <w:sz w:val="22"/>
          <w:szCs w:val="22"/>
        </w:rPr>
        <w:tab/>
        <w:t>Особые отметки, сведения о частях земельного участка, содержание ограничения в использовании или ограничения права на объект недвижимости или обременения объекта недвижимости: указаны в выписке из ЕГРН от 21.10.2025;</w:t>
      </w:r>
    </w:p>
    <w:p w14:paraId="3318DBD4" w14:textId="77777777" w:rsidR="004F5437" w:rsidRPr="004B1660" w:rsidRDefault="004F5437" w:rsidP="004F5437">
      <w:pPr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2:</w:t>
      </w:r>
      <w:r w:rsidRPr="004B1660">
        <w:rPr>
          <w:sz w:val="22"/>
          <w:szCs w:val="22"/>
        </w:rPr>
        <w:t xml:space="preserve"> Здание, назначение: нежилое, наименование: Здание канализационно-насосной станции, площадь: 15,2 кв. м, количество этажей: 1, в том числе подземных 0, кадастровый номер: 63:06:0000000:1701, местоположение: Самарская область, г. Отрадный, промышленная зона - 1. </w:t>
      </w:r>
      <w:r w:rsidRPr="004B1660">
        <w:rPr>
          <w:sz w:val="22"/>
          <w:szCs w:val="22"/>
        </w:rPr>
        <w:tab/>
      </w:r>
    </w:p>
    <w:p w14:paraId="5BB6308D" w14:textId="77777777" w:rsidR="004F5437" w:rsidRPr="004B1660" w:rsidRDefault="004F5437" w:rsidP="004F5437">
      <w:pPr>
        <w:ind w:firstLine="709"/>
        <w:jc w:val="both"/>
        <w:rPr>
          <w:sz w:val="22"/>
          <w:szCs w:val="22"/>
        </w:rPr>
      </w:pPr>
      <w:r w:rsidRPr="004B1660">
        <w:rPr>
          <w:sz w:val="22"/>
          <w:szCs w:val="22"/>
        </w:rPr>
        <w:t>Обременения (ограничения): в соответствии с выпиской из ЕГРН от 04.12.2025 не зарегистрированы;</w:t>
      </w:r>
    </w:p>
    <w:p w14:paraId="77717792" w14:textId="77777777" w:rsidR="004F5437" w:rsidRPr="004B1660" w:rsidRDefault="004F5437" w:rsidP="004F5437">
      <w:pPr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3:</w:t>
      </w:r>
      <w:r w:rsidRPr="004B1660">
        <w:rPr>
          <w:sz w:val="22"/>
          <w:szCs w:val="22"/>
        </w:rPr>
        <w:t xml:space="preserve"> Здание, назначение: нежилое, наименование: Здание производственного корпуса №1, площадь: 829,6 кв. м, количество этажей: 1, в том числе подземных 0, кадастровый номер: 63:06:0000000:1704, местоположение: Самарская область, г. Отрадный, промышленная зона-1.</w:t>
      </w:r>
    </w:p>
    <w:p w14:paraId="570520E3" w14:textId="77777777" w:rsidR="004F5437" w:rsidRPr="004B1660" w:rsidRDefault="004F5437" w:rsidP="004F5437">
      <w:pPr>
        <w:ind w:firstLine="709"/>
        <w:jc w:val="both"/>
        <w:rPr>
          <w:sz w:val="22"/>
          <w:szCs w:val="22"/>
        </w:rPr>
      </w:pPr>
      <w:r w:rsidRPr="004B1660">
        <w:rPr>
          <w:sz w:val="22"/>
          <w:szCs w:val="22"/>
        </w:rPr>
        <w:t>Обременения (ограничения): в соответствии с выпиской из ЕГРН от 21.10.2025 аренда в пользу ООО Сибирская Интернет Компания", ИНН: 7708119944.</w:t>
      </w:r>
    </w:p>
    <w:p w14:paraId="7ACB8040" w14:textId="77777777" w:rsidR="004F5437" w:rsidRPr="004B1660" w:rsidRDefault="004F5437" w:rsidP="004F5437">
      <w:pPr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4:</w:t>
      </w:r>
      <w:r w:rsidRPr="004B1660">
        <w:rPr>
          <w:sz w:val="22"/>
          <w:szCs w:val="22"/>
        </w:rPr>
        <w:t xml:space="preserve"> Сооружение, назначение: нежилое, передаточное, наименование: Тепловые сети. Трубопровод (сталь) воздушная прокладка - 835,5 м, трубопровод (сталь), подземная прокладка - 576,9 м диаметр труб - 150 мм, 100 мм, 50 мм Количество колодцев - 7 шт., протяженность 1412 м, кадастровый номер: 63:06:0000000:1741, местоположение: Самарская область, г. Отрадный, промышленная зона - 1. </w:t>
      </w:r>
      <w:r w:rsidRPr="004B1660">
        <w:rPr>
          <w:sz w:val="22"/>
          <w:szCs w:val="22"/>
        </w:rPr>
        <w:tab/>
        <w:t>Обременения (ограничения): в соответствии с выпиской из ЕГРН от 21.10.2025 не зарегистрированы;</w:t>
      </w:r>
    </w:p>
    <w:p w14:paraId="6C0404A5" w14:textId="77777777" w:rsidR="004F5437" w:rsidRPr="004B1660" w:rsidRDefault="004F5437" w:rsidP="004F5437">
      <w:pPr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5:</w:t>
      </w:r>
      <w:r w:rsidRPr="004B1660">
        <w:rPr>
          <w:sz w:val="22"/>
          <w:szCs w:val="22"/>
        </w:rPr>
        <w:t xml:space="preserve"> Сооружение, назначение: нежилое, передаточное, наименование: Внешние электрические сети Литер АА1: воздушная ЛЭП высокого напряжения, протяженность 516,5 м Литер Б: кабель подземной прокладки напряжением 380/220 Вт., протяженность 1353,95 м Литер В: кабель подземной прокладки напряжением 380/220 Вт., протяженность 15,2 м. Опоры железобетонные - 15 </w:t>
      </w:r>
      <w:proofErr w:type="spellStart"/>
      <w:r w:rsidRPr="004B1660">
        <w:rPr>
          <w:sz w:val="22"/>
          <w:szCs w:val="22"/>
        </w:rPr>
        <w:t>шт</w:t>
      </w:r>
      <w:proofErr w:type="spellEnd"/>
      <w:r w:rsidRPr="004B1660">
        <w:rPr>
          <w:sz w:val="22"/>
          <w:szCs w:val="22"/>
        </w:rPr>
        <w:t xml:space="preserve">, протяженность 1886 м, кадастровый номер: 63:06:0000000:1752, местоположение: Самарская область, г. Отрадный, промышленная зона - 1. </w:t>
      </w:r>
    </w:p>
    <w:p w14:paraId="71330F45" w14:textId="77777777" w:rsidR="004F5437" w:rsidRPr="004B1660" w:rsidRDefault="004F5437" w:rsidP="004F5437">
      <w:pPr>
        <w:ind w:firstLine="709"/>
        <w:jc w:val="both"/>
        <w:rPr>
          <w:sz w:val="22"/>
          <w:szCs w:val="22"/>
        </w:rPr>
      </w:pPr>
      <w:r w:rsidRPr="004B1660">
        <w:rPr>
          <w:sz w:val="22"/>
          <w:szCs w:val="22"/>
        </w:rPr>
        <w:t>Обременения (ограничения): в соответствии с выпиской из ЕГРН от 21.10.2025 не зарегистрированы;</w:t>
      </w:r>
    </w:p>
    <w:p w14:paraId="4EDDC878" w14:textId="77777777" w:rsidR="004F5437" w:rsidRPr="004B1660" w:rsidRDefault="004F5437" w:rsidP="004F5437">
      <w:pPr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6:</w:t>
      </w:r>
      <w:r w:rsidRPr="004B1660">
        <w:rPr>
          <w:sz w:val="22"/>
          <w:szCs w:val="22"/>
        </w:rPr>
        <w:t xml:space="preserve"> Здание, назначение: нежилое, наименование: Здание материального склада площадь: 320,6 кв. м, количество этажей: 1, в том числе подземных 0, кадастровый номер: 63:06:0000000:1801, местоположение: Самарская область, г. Отрадный, промышленная зона - 1. </w:t>
      </w:r>
    </w:p>
    <w:p w14:paraId="2D608DEB" w14:textId="77777777" w:rsidR="004F5437" w:rsidRPr="004B1660" w:rsidRDefault="004F5437" w:rsidP="004F5437">
      <w:pPr>
        <w:ind w:firstLine="709"/>
        <w:jc w:val="both"/>
        <w:rPr>
          <w:sz w:val="22"/>
          <w:szCs w:val="22"/>
        </w:rPr>
      </w:pPr>
      <w:r w:rsidRPr="004B1660">
        <w:rPr>
          <w:sz w:val="22"/>
          <w:szCs w:val="22"/>
        </w:rPr>
        <w:lastRenderedPageBreak/>
        <w:t>Обременения (ограничения): в соответствии с выпиской из ЕГРН от 21.10.2025 не зарегистрированы;</w:t>
      </w:r>
    </w:p>
    <w:p w14:paraId="6C31408B" w14:textId="77777777" w:rsidR="004F5437" w:rsidRPr="004B1660" w:rsidRDefault="004F5437" w:rsidP="004F5437">
      <w:pPr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7:</w:t>
      </w:r>
      <w:r w:rsidRPr="004B1660">
        <w:rPr>
          <w:sz w:val="22"/>
          <w:szCs w:val="22"/>
        </w:rPr>
        <w:t xml:space="preserve"> Здание, назначение: нежилое, наименование: Здание склада ГСМ, площадь: 31 кв. м, количество этажей: 1, в том числе подземных 0, кадастровый номер: 63:06:0000000:1806, местоположение: Самарская область, г. Отрадный, промышленная зона - 1. </w:t>
      </w:r>
    </w:p>
    <w:p w14:paraId="3885FBF9" w14:textId="77777777" w:rsidR="004F5437" w:rsidRPr="004B1660" w:rsidRDefault="004F5437" w:rsidP="004F5437">
      <w:pPr>
        <w:ind w:firstLine="709"/>
        <w:jc w:val="both"/>
        <w:rPr>
          <w:sz w:val="22"/>
          <w:szCs w:val="22"/>
        </w:rPr>
      </w:pPr>
      <w:r w:rsidRPr="004B1660">
        <w:rPr>
          <w:sz w:val="22"/>
          <w:szCs w:val="22"/>
        </w:rPr>
        <w:t>Обременения (ограничения): в соответствии с выпиской из ЕГРН от 21.10.2025 не зарегистрированы.</w:t>
      </w:r>
    </w:p>
    <w:p w14:paraId="07205375" w14:textId="77777777" w:rsidR="004F5437" w:rsidRPr="004B1660" w:rsidRDefault="004F5437" w:rsidP="004F5437">
      <w:pPr>
        <w:jc w:val="both"/>
        <w:rPr>
          <w:sz w:val="22"/>
          <w:szCs w:val="22"/>
        </w:rPr>
      </w:pPr>
      <w:r w:rsidRPr="004B1660">
        <w:rPr>
          <w:b/>
          <w:bCs/>
          <w:sz w:val="22"/>
          <w:szCs w:val="22"/>
        </w:rPr>
        <w:t>Объект 8:</w:t>
      </w:r>
      <w:r w:rsidRPr="004B1660">
        <w:rPr>
          <w:sz w:val="22"/>
          <w:szCs w:val="22"/>
        </w:rPr>
        <w:t xml:space="preserve"> Здание, назначение: нежилое, наименование: Здание инженерно-лабораторного корпуса, площадь: 1138,6 кв. м, количество этажей: 2, в том числе подземных 0, кадастровый номер: 63:06:0000000:1865, местоположение: Самарская область, г. Отрадный, промышленная зона - 1. </w:t>
      </w:r>
      <w:r w:rsidRPr="004B1660">
        <w:rPr>
          <w:sz w:val="22"/>
          <w:szCs w:val="22"/>
        </w:rPr>
        <w:tab/>
      </w:r>
    </w:p>
    <w:p w14:paraId="2872C1AF" w14:textId="7E2E545D" w:rsidR="001A6FA5" w:rsidRPr="004B1660" w:rsidRDefault="004F5437" w:rsidP="004F5437">
      <w:pPr>
        <w:ind w:firstLine="540"/>
        <w:jc w:val="both"/>
        <w:rPr>
          <w:sz w:val="22"/>
          <w:szCs w:val="22"/>
        </w:rPr>
      </w:pPr>
      <w:r w:rsidRPr="004B1660">
        <w:rPr>
          <w:sz w:val="22"/>
          <w:szCs w:val="22"/>
        </w:rPr>
        <w:t>Обременения (ограничения): в соответствии с выпиской из ЕГРН от 05.12.2025 аренда в пользу ООО "Сибирская Интернет Компания", ИНН: 7708119944</w:t>
      </w:r>
      <w:r w:rsidR="002D610D" w:rsidRPr="004B1660">
        <w:rPr>
          <w:sz w:val="22"/>
          <w:szCs w:val="22"/>
        </w:rPr>
        <w:t>.</w:t>
      </w:r>
    </w:p>
    <w:p w14:paraId="557D2D6A" w14:textId="77777777" w:rsidR="001A6FA5" w:rsidRPr="004B1660" w:rsidRDefault="001A6FA5">
      <w:pPr>
        <w:jc w:val="both"/>
        <w:rPr>
          <w:rFonts w:cs="Times New Roman"/>
          <w:sz w:val="22"/>
          <w:szCs w:val="22"/>
        </w:rPr>
      </w:pPr>
    </w:p>
    <w:p w14:paraId="3E44295A" w14:textId="60406205" w:rsidR="001A6FA5" w:rsidRPr="004B1660" w:rsidRDefault="002D610D">
      <w:pPr>
        <w:ind w:firstLine="540"/>
        <w:jc w:val="both"/>
        <w:rPr>
          <w:sz w:val="23"/>
          <w:szCs w:val="23"/>
        </w:rPr>
      </w:pPr>
      <w:r w:rsidRPr="004B1660">
        <w:rPr>
          <w:rFonts w:eastAsia="Times New Roman" w:cs="Times New Roman"/>
          <w:b/>
          <w:bCs/>
          <w:sz w:val="23"/>
          <w:szCs w:val="23"/>
          <w:lang w:eastAsia="ru-RU"/>
        </w:rPr>
        <w:t xml:space="preserve">Начальная цена Лота устанавливается в размере </w:t>
      </w:r>
      <w:r w:rsidRPr="004B1660">
        <w:rPr>
          <w:b/>
          <w:bCs/>
          <w:sz w:val="23"/>
          <w:szCs w:val="23"/>
        </w:rPr>
        <w:t xml:space="preserve">22 000 000 (Двадцать два миллиона) рублей 00 коп., </w:t>
      </w:r>
      <w:r w:rsidRPr="004B1660">
        <w:rPr>
          <w:sz w:val="23"/>
          <w:szCs w:val="23"/>
        </w:rPr>
        <w:t>в том числе НДС.</w:t>
      </w:r>
      <w:r w:rsidR="007E66B7" w:rsidRPr="004B1660">
        <w:t xml:space="preserve"> </w:t>
      </w:r>
      <w:r w:rsidR="007E66B7" w:rsidRPr="004B1660">
        <w:rPr>
          <w:sz w:val="23"/>
          <w:szCs w:val="23"/>
        </w:rPr>
        <w:t>НДС рассчитывается по налоговой ставке в соответствии с п. 3 ст. 164 Налогового кодекса Российской Федерации.</w:t>
      </w:r>
    </w:p>
    <w:p w14:paraId="57F34679" w14:textId="770EB83A" w:rsidR="001A6FA5" w:rsidRPr="004B1660" w:rsidRDefault="002D610D">
      <w:pPr>
        <w:ind w:firstLine="567"/>
        <w:jc w:val="both"/>
        <w:rPr>
          <w:sz w:val="23"/>
          <w:szCs w:val="23"/>
        </w:rPr>
      </w:pPr>
      <w:r w:rsidRPr="004B1660">
        <w:rPr>
          <w:rFonts w:eastAsia="Times New Roman" w:cs="Times New Roman"/>
          <w:b/>
          <w:bCs/>
          <w:sz w:val="23"/>
          <w:szCs w:val="23"/>
          <w:lang w:eastAsia="ru-RU"/>
        </w:rPr>
        <w:t xml:space="preserve">Минимальная цена Лота устанавливается в размере </w:t>
      </w:r>
      <w:r w:rsidRPr="004B1660">
        <w:rPr>
          <w:b/>
          <w:bCs/>
          <w:sz w:val="23"/>
          <w:szCs w:val="23"/>
        </w:rPr>
        <w:t>1</w:t>
      </w:r>
      <w:r w:rsidR="00791F09" w:rsidRPr="004B1660">
        <w:rPr>
          <w:b/>
          <w:bCs/>
          <w:sz w:val="23"/>
          <w:szCs w:val="23"/>
        </w:rPr>
        <w:t>4</w:t>
      </w:r>
      <w:r w:rsidRPr="004B1660">
        <w:rPr>
          <w:b/>
          <w:bCs/>
          <w:sz w:val="23"/>
          <w:szCs w:val="23"/>
        </w:rPr>
        <w:t xml:space="preserve"> 000 000 (</w:t>
      </w:r>
      <w:r w:rsidR="007E66B7" w:rsidRPr="004B1660">
        <w:rPr>
          <w:b/>
          <w:bCs/>
          <w:sz w:val="23"/>
          <w:szCs w:val="23"/>
        </w:rPr>
        <w:t>Четырнадцать</w:t>
      </w:r>
      <w:r w:rsidRPr="004B1660">
        <w:rPr>
          <w:b/>
          <w:bCs/>
          <w:sz w:val="23"/>
          <w:szCs w:val="23"/>
        </w:rPr>
        <w:t xml:space="preserve"> миллионов) рублей 00 коп., </w:t>
      </w:r>
      <w:r w:rsidRPr="004B1660">
        <w:rPr>
          <w:sz w:val="23"/>
          <w:szCs w:val="23"/>
        </w:rPr>
        <w:t>в том числе НДС.</w:t>
      </w:r>
      <w:r w:rsidR="007E66B7" w:rsidRPr="004B1660">
        <w:t xml:space="preserve"> </w:t>
      </w:r>
      <w:r w:rsidR="007E66B7" w:rsidRPr="004B1660">
        <w:rPr>
          <w:sz w:val="23"/>
          <w:szCs w:val="23"/>
        </w:rPr>
        <w:t>НДС рассчитывается по налоговой ставке в соответствии с п. 3 ст. 164 Налогового кодекса Российской Федерации.</w:t>
      </w:r>
    </w:p>
    <w:p w14:paraId="2AE37590" w14:textId="502D1602" w:rsidR="001A6FA5" w:rsidRPr="004B1660" w:rsidRDefault="002D610D">
      <w:pPr>
        <w:ind w:firstLine="540"/>
        <w:jc w:val="both"/>
        <w:rPr>
          <w:b/>
          <w:bCs/>
          <w:sz w:val="23"/>
          <w:szCs w:val="23"/>
        </w:rPr>
      </w:pPr>
      <w:r w:rsidRPr="004B1660">
        <w:rPr>
          <w:b/>
          <w:bCs/>
          <w:sz w:val="23"/>
          <w:szCs w:val="23"/>
          <w:lang w:eastAsia="en-US"/>
        </w:rPr>
        <w:t xml:space="preserve">Сумма задатка устанавливается в размере 1 </w:t>
      </w:r>
      <w:r w:rsidR="007E66B7" w:rsidRPr="004B1660">
        <w:rPr>
          <w:b/>
          <w:bCs/>
          <w:sz w:val="23"/>
          <w:szCs w:val="23"/>
          <w:lang w:eastAsia="en-US"/>
        </w:rPr>
        <w:t>4</w:t>
      </w:r>
      <w:r w:rsidRPr="004B1660">
        <w:rPr>
          <w:b/>
          <w:bCs/>
          <w:sz w:val="23"/>
          <w:szCs w:val="23"/>
          <w:lang w:eastAsia="en-US"/>
        </w:rPr>
        <w:t xml:space="preserve">00 000 (Один миллион </w:t>
      </w:r>
      <w:r w:rsidR="007E66B7" w:rsidRPr="004B1660">
        <w:rPr>
          <w:b/>
          <w:bCs/>
          <w:sz w:val="23"/>
          <w:szCs w:val="23"/>
          <w:lang w:eastAsia="en-US"/>
        </w:rPr>
        <w:t>четыреста</w:t>
      </w:r>
      <w:r w:rsidRPr="004B1660">
        <w:rPr>
          <w:b/>
          <w:bCs/>
          <w:sz w:val="23"/>
          <w:szCs w:val="23"/>
          <w:lang w:eastAsia="en-US"/>
        </w:rPr>
        <w:t xml:space="preserve"> тысяч) рублей 00 коп.</w:t>
      </w:r>
    </w:p>
    <w:p w14:paraId="7321D479" w14:textId="37CD021C" w:rsidR="001A6FA5" w:rsidRPr="004B1660" w:rsidRDefault="002D610D">
      <w:pPr>
        <w:ind w:firstLine="540"/>
        <w:jc w:val="both"/>
        <w:rPr>
          <w:b/>
          <w:bCs/>
          <w:sz w:val="23"/>
          <w:szCs w:val="23"/>
        </w:rPr>
      </w:pPr>
      <w:r w:rsidRPr="004B1660">
        <w:rPr>
          <w:rFonts w:eastAsia="Times New Roman" w:cs="Times New Roman"/>
          <w:b/>
          <w:bCs/>
          <w:sz w:val="23"/>
          <w:szCs w:val="23"/>
          <w:lang w:eastAsia="en-US" w:bidi="ar-SA"/>
        </w:rPr>
        <w:t xml:space="preserve">Шаг аукциона на повышение – </w:t>
      </w:r>
      <w:r w:rsidR="007E66B7" w:rsidRPr="004B1660">
        <w:rPr>
          <w:rFonts w:eastAsia="Times New Roman" w:cs="Times New Roman"/>
          <w:b/>
          <w:bCs/>
          <w:sz w:val="23"/>
          <w:szCs w:val="23"/>
          <w:lang w:eastAsia="en-US"/>
        </w:rPr>
        <w:t>8</w:t>
      </w:r>
      <w:r w:rsidRPr="004B1660">
        <w:rPr>
          <w:rFonts w:eastAsia="Times New Roman" w:cs="Times New Roman"/>
          <w:b/>
          <w:bCs/>
          <w:sz w:val="23"/>
          <w:szCs w:val="23"/>
          <w:lang w:eastAsia="en-US"/>
        </w:rPr>
        <w:t>00 000 (</w:t>
      </w:r>
      <w:r w:rsidR="007E66B7" w:rsidRPr="004B1660">
        <w:rPr>
          <w:rFonts w:eastAsia="Times New Roman" w:cs="Times New Roman"/>
          <w:b/>
          <w:bCs/>
          <w:sz w:val="23"/>
          <w:szCs w:val="23"/>
          <w:lang w:eastAsia="en-US"/>
        </w:rPr>
        <w:t>Вос</w:t>
      </w:r>
      <w:r w:rsidRPr="004B1660">
        <w:rPr>
          <w:rFonts w:eastAsia="Times New Roman" w:cs="Times New Roman"/>
          <w:b/>
          <w:bCs/>
          <w:sz w:val="23"/>
          <w:szCs w:val="23"/>
          <w:lang w:eastAsia="en-US"/>
        </w:rPr>
        <w:t>емьсот тысяч) рублей 00 коп.</w:t>
      </w:r>
    </w:p>
    <w:p w14:paraId="73E12AE1" w14:textId="6068007F" w:rsidR="001A6FA5" w:rsidRPr="004B1660" w:rsidRDefault="002D610D">
      <w:pPr>
        <w:ind w:firstLine="540"/>
        <w:jc w:val="both"/>
        <w:rPr>
          <w:b/>
          <w:bCs/>
          <w:sz w:val="23"/>
          <w:szCs w:val="23"/>
        </w:rPr>
      </w:pPr>
      <w:r w:rsidRPr="004B1660">
        <w:rPr>
          <w:rFonts w:eastAsia="Times New Roman" w:cs="Times New Roman"/>
          <w:b/>
          <w:bCs/>
          <w:sz w:val="23"/>
          <w:szCs w:val="23"/>
          <w:lang w:eastAsia="en-US" w:bidi="ar-SA"/>
        </w:rPr>
        <w:t xml:space="preserve">Шаг аукциона на понижение – </w:t>
      </w:r>
      <w:r w:rsidRPr="004B1660">
        <w:rPr>
          <w:rFonts w:eastAsia="Times New Roman" w:cs="Times New Roman"/>
          <w:b/>
          <w:bCs/>
          <w:sz w:val="23"/>
          <w:szCs w:val="23"/>
          <w:lang w:eastAsia="ru-RU" w:bidi="ar-SA"/>
        </w:rPr>
        <w:t xml:space="preserve">1 </w:t>
      </w:r>
      <w:r w:rsidR="007E66B7" w:rsidRPr="004B1660">
        <w:rPr>
          <w:rFonts w:eastAsia="Times New Roman" w:cs="Times New Roman"/>
          <w:b/>
          <w:bCs/>
          <w:sz w:val="23"/>
          <w:szCs w:val="23"/>
          <w:lang w:eastAsia="ru-RU" w:bidi="ar-SA"/>
        </w:rPr>
        <w:t>6</w:t>
      </w:r>
      <w:r w:rsidRPr="004B1660">
        <w:rPr>
          <w:rFonts w:eastAsia="Times New Roman" w:cs="Times New Roman"/>
          <w:b/>
          <w:bCs/>
          <w:sz w:val="23"/>
          <w:szCs w:val="23"/>
          <w:lang w:eastAsia="ru-RU" w:bidi="ar-SA"/>
        </w:rPr>
        <w:t xml:space="preserve">00 000 (Один миллион </w:t>
      </w:r>
      <w:r w:rsidR="007E66B7" w:rsidRPr="004B1660">
        <w:rPr>
          <w:rFonts w:eastAsia="Times New Roman" w:cs="Times New Roman"/>
          <w:b/>
          <w:bCs/>
          <w:sz w:val="23"/>
          <w:szCs w:val="23"/>
          <w:lang w:eastAsia="ru-RU" w:bidi="ar-SA"/>
        </w:rPr>
        <w:t>шестьсот</w:t>
      </w:r>
      <w:r w:rsidRPr="004B1660">
        <w:rPr>
          <w:rFonts w:eastAsia="Times New Roman" w:cs="Times New Roman"/>
          <w:b/>
          <w:bCs/>
          <w:sz w:val="23"/>
          <w:szCs w:val="23"/>
          <w:lang w:eastAsia="ru-RU" w:bidi="ar-SA"/>
        </w:rPr>
        <w:t xml:space="preserve"> тысяч) </w:t>
      </w:r>
      <w:r w:rsidRPr="004B1660">
        <w:rPr>
          <w:rFonts w:eastAsia="Times New Roman" w:cs="Times New Roman"/>
          <w:b/>
          <w:bCs/>
          <w:sz w:val="23"/>
          <w:szCs w:val="23"/>
          <w:lang w:eastAsia="en-US"/>
        </w:rPr>
        <w:t>рублей 00 коп.</w:t>
      </w:r>
    </w:p>
    <w:p w14:paraId="2036DC92" w14:textId="77777777" w:rsidR="001A6FA5" w:rsidRPr="004B1660" w:rsidRDefault="001A6FA5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</w:p>
    <w:p w14:paraId="73B896FE" w14:textId="77777777" w:rsidR="001A6FA5" w:rsidRPr="004B1660" w:rsidRDefault="002D610D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>ОБЩИЕ ПОЛОЖЕНИЯ:</w:t>
      </w:r>
      <w:r w:rsidRPr="004B1660">
        <w:rPr>
          <w:rFonts w:cs="Times New Roman"/>
          <w:sz w:val="22"/>
          <w:szCs w:val="22"/>
        </w:rPr>
        <w:t xml:space="preserve"> </w:t>
      </w:r>
    </w:p>
    <w:p w14:paraId="0B8572D5" w14:textId="77777777" w:rsidR="001A6FA5" w:rsidRPr="004B1660" w:rsidRDefault="002D610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 w:rsidRPr="004B1660">
        <w:rPr>
          <w:rFonts w:cs="Times New Roman"/>
          <w:bCs/>
          <w:sz w:val="22"/>
          <w:szCs w:val="22"/>
        </w:rPr>
        <w:t>Оператором электронной площадки,</w:t>
      </w:r>
      <w:r w:rsidRPr="004B1660"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4B1660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4B1660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Pr="004B1660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4B1660">
          <w:rPr>
            <w:rFonts w:cs="Times New Roman"/>
            <w:sz w:val="22"/>
            <w:szCs w:val="22"/>
          </w:rPr>
          <w:t xml:space="preserve">прав </w:t>
        </w:r>
      </w:hyperlink>
      <w:r w:rsidRPr="004B1660">
        <w:rPr>
          <w:sz w:val="22"/>
          <w:szCs w:val="22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 w:rsidRPr="004B1660"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 w:rsidRPr="004B1660"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</w:hyperlink>
      <w:r w:rsidRPr="004B1660">
        <w:rPr>
          <w:sz w:val="20"/>
          <w:szCs w:val="20"/>
        </w:rPr>
        <w:t>)</w:t>
      </w:r>
      <w:r w:rsidRPr="004B1660"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1992FFDE" w14:textId="77777777" w:rsidR="001A6FA5" w:rsidRPr="004B1660" w:rsidRDefault="001A6FA5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</w:p>
    <w:p w14:paraId="376E9AC0" w14:textId="77777777" w:rsidR="001A6FA5" w:rsidRPr="004B1660" w:rsidRDefault="002D610D">
      <w:pPr>
        <w:spacing w:after="8"/>
        <w:ind w:left="669" w:right="60"/>
        <w:jc w:val="center"/>
        <w:rPr>
          <w:rFonts w:cs="Times New Roman"/>
          <w:b/>
          <w:bCs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>УСЛОВИЯ ПРОВЕДЕНИЯ АУКЦИОНА:</w:t>
      </w:r>
    </w:p>
    <w:p w14:paraId="29338CF2" w14:textId="77777777" w:rsidR="001A6FA5" w:rsidRPr="004B1660" w:rsidRDefault="002D610D">
      <w:pPr>
        <w:ind w:left="-15" w:right="60" w:firstLine="68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понижения начальной цены в форме «голландского»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9B2E78C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1F69B237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4E69EFB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0E6DC31A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3E26D9A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Pr="004B1660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Pr="004B1660">
          <w:rPr>
            <w:rFonts w:cs="Times New Roman"/>
            <w:sz w:val="22"/>
            <w:szCs w:val="22"/>
          </w:rPr>
          <w:t xml:space="preserve"> </w:t>
        </w:r>
      </w:hyperlink>
      <w:r w:rsidRPr="004B1660">
        <w:rPr>
          <w:rFonts w:cs="Times New Roman"/>
          <w:sz w:val="22"/>
          <w:szCs w:val="22"/>
        </w:rPr>
        <w:t xml:space="preserve">Претендента документы. </w:t>
      </w:r>
    </w:p>
    <w:p w14:paraId="4093666A" w14:textId="77777777" w:rsidR="001A6FA5" w:rsidRPr="004B1660" w:rsidRDefault="002D610D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lastRenderedPageBreak/>
        <w:t xml:space="preserve"> </w:t>
      </w:r>
    </w:p>
    <w:p w14:paraId="71CCD68F" w14:textId="77777777" w:rsidR="001A6FA5" w:rsidRPr="004B1660" w:rsidRDefault="002D610D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5A5014EC" w14:textId="77777777" w:rsidR="001A6FA5" w:rsidRPr="004B1660" w:rsidRDefault="002D610D" w:rsidP="008A2CBB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4D3F8E01" w14:textId="77777777" w:rsidR="001A6FA5" w:rsidRPr="004B1660" w:rsidRDefault="002D610D">
      <w:pPr>
        <w:ind w:left="-15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4B1660">
        <w:rPr>
          <w:rFonts w:cs="Times New Roman"/>
          <w:color w:val="FF0000"/>
          <w:sz w:val="22"/>
          <w:szCs w:val="22"/>
        </w:rPr>
        <w:t xml:space="preserve">  </w:t>
      </w:r>
    </w:p>
    <w:p w14:paraId="1A37A843" w14:textId="77777777" w:rsidR="001A6FA5" w:rsidRPr="004B1660" w:rsidRDefault="002D610D" w:rsidP="008A2CBB">
      <w:pPr>
        <w:numPr>
          <w:ilvl w:val="0"/>
          <w:numId w:val="2"/>
        </w:numPr>
        <w:tabs>
          <w:tab w:val="left" w:pos="993"/>
        </w:tabs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643EDB65" w14:textId="77777777" w:rsidR="001A6FA5" w:rsidRPr="004B1660" w:rsidRDefault="002D610D" w:rsidP="008A2CBB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Физические лица:</w:t>
      </w:r>
    </w:p>
    <w:p w14:paraId="5A738F5A" w14:textId="77777777" w:rsidR="001A6FA5" w:rsidRPr="004B1660" w:rsidRDefault="002D610D" w:rsidP="008A2CBB">
      <w:pPr>
        <w:tabs>
          <w:tab w:val="left" w:pos="1134"/>
        </w:tabs>
        <w:ind w:left="709" w:right="60" w:hanging="709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-            копии всех листов документа, удостоверяющего личность;</w:t>
      </w:r>
    </w:p>
    <w:p w14:paraId="1E4F4B7C" w14:textId="77777777" w:rsidR="001A6FA5" w:rsidRPr="004B1660" w:rsidRDefault="002D610D" w:rsidP="008A2CBB">
      <w:pPr>
        <w:numPr>
          <w:ilvl w:val="1"/>
          <w:numId w:val="2"/>
        </w:num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Юридические лица: </w:t>
      </w:r>
    </w:p>
    <w:p w14:paraId="630F9B14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8BD2F98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3CD7D88C" w14:textId="77777777" w:rsidR="001A6FA5" w:rsidRPr="004B1660" w:rsidRDefault="002D610D">
      <w:pPr>
        <w:ind w:left="-15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3F9B5624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5447067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D990AA3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233A0CA6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503F27B" w14:textId="77777777" w:rsidR="001A6FA5" w:rsidRPr="004B1660" w:rsidRDefault="002D610D">
      <w:pPr>
        <w:ind w:left="708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37A18AD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7E115CF7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B2871CD" w14:textId="77777777" w:rsidR="001A6FA5" w:rsidRPr="004B1660" w:rsidRDefault="002D610D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566939DE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DDDD836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 w:rsidRPr="004B1660">
        <w:rPr>
          <w:rFonts w:cs="Times New Roman"/>
          <w:sz w:val="22"/>
          <w:szCs w:val="22"/>
        </w:rPr>
        <w:t>doc</w:t>
      </w:r>
      <w:proofErr w:type="spellEnd"/>
      <w:r w:rsidRPr="004B1660">
        <w:rPr>
          <w:rFonts w:cs="Times New Roman"/>
          <w:sz w:val="22"/>
          <w:szCs w:val="22"/>
        </w:rPr>
        <w:t xml:space="preserve">, </w:t>
      </w:r>
      <w:proofErr w:type="spellStart"/>
      <w:r w:rsidRPr="004B1660">
        <w:rPr>
          <w:rFonts w:cs="Times New Roman"/>
          <w:sz w:val="22"/>
          <w:szCs w:val="22"/>
        </w:rPr>
        <w:t>docx</w:t>
      </w:r>
      <w:proofErr w:type="spellEnd"/>
      <w:r w:rsidRPr="004B1660">
        <w:rPr>
          <w:rFonts w:cs="Times New Roman"/>
          <w:sz w:val="22"/>
          <w:szCs w:val="22"/>
        </w:rPr>
        <w:t xml:space="preserve">, </w:t>
      </w:r>
      <w:proofErr w:type="spellStart"/>
      <w:r w:rsidRPr="004B1660">
        <w:rPr>
          <w:rFonts w:cs="Times New Roman"/>
          <w:sz w:val="22"/>
          <w:szCs w:val="22"/>
        </w:rPr>
        <w:t>pdf</w:t>
      </w:r>
      <w:proofErr w:type="spellEnd"/>
      <w:r w:rsidRPr="004B1660">
        <w:rPr>
          <w:rFonts w:cs="Times New Roman"/>
          <w:sz w:val="22"/>
          <w:szCs w:val="22"/>
        </w:rPr>
        <w:t xml:space="preserve">, </w:t>
      </w:r>
      <w:proofErr w:type="spellStart"/>
      <w:r w:rsidRPr="004B1660">
        <w:rPr>
          <w:rFonts w:cs="Times New Roman"/>
          <w:sz w:val="22"/>
          <w:szCs w:val="22"/>
        </w:rPr>
        <w:t>gif</w:t>
      </w:r>
      <w:proofErr w:type="spellEnd"/>
      <w:r w:rsidRPr="004B1660">
        <w:rPr>
          <w:rFonts w:cs="Times New Roman"/>
          <w:sz w:val="22"/>
          <w:szCs w:val="22"/>
        </w:rPr>
        <w:t xml:space="preserve">, </w:t>
      </w:r>
      <w:proofErr w:type="spellStart"/>
      <w:r w:rsidRPr="004B1660">
        <w:rPr>
          <w:rFonts w:cs="Times New Roman"/>
          <w:sz w:val="22"/>
          <w:szCs w:val="22"/>
        </w:rPr>
        <w:t>jpg</w:t>
      </w:r>
      <w:proofErr w:type="spellEnd"/>
      <w:r w:rsidRPr="004B1660">
        <w:rPr>
          <w:rFonts w:cs="Times New Roman"/>
          <w:sz w:val="22"/>
          <w:szCs w:val="22"/>
        </w:rPr>
        <w:t xml:space="preserve">, </w:t>
      </w:r>
      <w:proofErr w:type="spellStart"/>
      <w:r w:rsidRPr="004B1660">
        <w:rPr>
          <w:rFonts w:cs="Times New Roman"/>
          <w:sz w:val="22"/>
          <w:szCs w:val="22"/>
        </w:rPr>
        <w:t>jpeg</w:t>
      </w:r>
      <w:proofErr w:type="spellEnd"/>
      <w:r w:rsidRPr="004B1660"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62BC4BEF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CB9F221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48AC1D1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4A3A4312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82BE2B4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 w:rsidRPr="004B1660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Pr="004B1660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Pr="004B1660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 w:rsidRPr="004B1660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 w:rsidRPr="004B1660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 w:rsidRPr="004B1660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 w:rsidRPr="004B1660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 w:rsidRPr="004B1660">
          <w:rPr>
            <w:rFonts w:cs="Times New Roman"/>
            <w:sz w:val="22"/>
            <w:szCs w:val="22"/>
          </w:rPr>
          <w:t xml:space="preserve"> </w:t>
        </w:r>
      </w:hyperlink>
      <w:r w:rsidRPr="004B1660"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A4F314" w14:textId="77777777" w:rsidR="001A6FA5" w:rsidRPr="004B1660" w:rsidRDefault="002D610D">
      <w:pPr>
        <w:jc w:val="both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010DF806" w14:textId="77777777" w:rsidR="001A6FA5" w:rsidRPr="004B1660" w:rsidRDefault="002D610D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 w:rsidRPr="004B1660">
        <w:rPr>
          <w:rFonts w:cs="Times New Roman"/>
          <w:b/>
          <w:sz w:val="22"/>
          <w:szCs w:val="22"/>
        </w:rPr>
        <w:t>БИК 044030653, к/с 30101810500000000653</w:t>
      </w:r>
      <w:r w:rsidRPr="004B1660"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0FF0A2AC" w14:textId="7CF43092" w:rsidR="001A6FA5" w:rsidRPr="004B1660" w:rsidRDefault="002D610D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1A5B67" w:rsidRPr="004B1660">
        <w:rPr>
          <w:rFonts w:cs="Times New Roman"/>
          <w:b/>
          <w:bCs/>
          <w:sz w:val="22"/>
          <w:szCs w:val="22"/>
        </w:rPr>
        <w:t>3</w:t>
      </w:r>
      <w:r w:rsidR="00190FF5" w:rsidRPr="004B1660">
        <w:rPr>
          <w:rFonts w:cs="Times New Roman"/>
          <w:b/>
          <w:bCs/>
          <w:sz w:val="22"/>
          <w:szCs w:val="22"/>
        </w:rPr>
        <w:t>1</w:t>
      </w:r>
      <w:r w:rsidR="00631E87" w:rsidRPr="004B1660">
        <w:rPr>
          <w:rFonts w:cs="Times New Roman"/>
          <w:b/>
          <w:bCs/>
          <w:sz w:val="22"/>
          <w:szCs w:val="22"/>
        </w:rPr>
        <w:t xml:space="preserve"> марта</w:t>
      </w:r>
      <w:r w:rsidRPr="004B1660">
        <w:rPr>
          <w:rFonts w:cs="Times New Roman"/>
          <w:b/>
          <w:bCs/>
          <w:sz w:val="22"/>
          <w:szCs w:val="22"/>
        </w:rPr>
        <w:t xml:space="preserve"> 202</w:t>
      </w:r>
      <w:r w:rsidR="00631E87" w:rsidRPr="004B1660">
        <w:rPr>
          <w:rFonts w:cs="Times New Roman"/>
          <w:b/>
          <w:bCs/>
          <w:sz w:val="22"/>
          <w:szCs w:val="22"/>
        </w:rPr>
        <w:t>6</w:t>
      </w:r>
      <w:r w:rsidRPr="004B1660">
        <w:rPr>
          <w:rFonts w:cs="Times New Roman"/>
          <w:b/>
          <w:bCs/>
          <w:sz w:val="22"/>
          <w:szCs w:val="22"/>
        </w:rPr>
        <w:t xml:space="preserve"> </w:t>
      </w:r>
      <w:r w:rsidRPr="004B1660">
        <w:rPr>
          <w:rFonts w:cs="Times New Roman"/>
          <w:b/>
          <w:sz w:val="22"/>
          <w:szCs w:val="22"/>
        </w:rPr>
        <w:t>года</w:t>
      </w:r>
    </w:p>
    <w:p w14:paraId="1D9D6592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lastRenderedPageBreak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A4E6326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6C3E8779" w14:textId="77777777" w:rsidR="001A6FA5" w:rsidRPr="004B1660" w:rsidRDefault="002D610D">
      <w:pPr>
        <w:ind w:firstLine="567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5E02D3C" w14:textId="77777777" w:rsidR="001A6FA5" w:rsidRPr="004B1660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74342F6F" w14:textId="77777777" w:rsidR="001A6FA5" w:rsidRPr="004B1660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10CB0F6" w14:textId="77777777" w:rsidR="001A6FA5" w:rsidRPr="004B1660" w:rsidRDefault="002D610D">
      <w:pPr>
        <w:ind w:left="567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EED75C1" w14:textId="77777777" w:rsidR="001A6FA5" w:rsidRPr="004B1660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6CB4347" w14:textId="77777777" w:rsidR="001A6FA5" w:rsidRPr="004B1660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EE0F6A7" w14:textId="77777777" w:rsidR="001A6FA5" w:rsidRPr="004B1660" w:rsidRDefault="002D610D">
      <w:pPr>
        <w:ind w:left="-15" w:right="60" w:firstLine="582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6321CF" w14:textId="77777777" w:rsidR="001A6FA5" w:rsidRPr="004B1660" w:rsidRDefault="002D610D">
      <w:pPr>
        <w:ind w:left="-15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114E46D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4B1660">
        <w:rPr>
          <w:rFonts w:cs="Times New Roman"/>
          <w:sz w:val="22"/>
          <w:szCs w:val="22"/>
        </w:rPr>
        <w:t>апостилированы</w:t>
      </w:r>
      <w:proofErr w:type="spellEnd"/>
      <w:r w:rsidRPr="004B1660"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498C2ED2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21ED06A2" w14:textId="77777777" w:rsidR="001A6FA5" w:rsidRPr="004B1660" w:rsidRDefault="002D610D">
      <w:pPr>
        <w:ind w:left="567"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1D242E40" w14:textId="77777777" w:rsidR="001A6FA5" w:rsidRPr="004B1660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100F05F9" w14:textId="77777777" w:rsidR="001A6FA5" w:rsidRPr="004B1660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B64E831" w14:textId="77777777" w:rsidR="001A6FA5" w:rsidRPr="004B1660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92C6542" w14:textId="77777777" w:rsidR="001A6FA5" w:rsidRPr="004B1660" w:rsidRDefault="002D610D" w:rsidP="00AA56DA">
      <w:pPr>
        <w:widowControl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7357D6E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A19A060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42A84A7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E2FC539" w14:textId="77777777" w:rsidR="001A6FA5" w:rsidRPr="004B1660" w:rsidRDefault="002D610D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9ADEB47" w14:textId="53FFAEAE" w:rsidR="001A6FA5" w:rsidRPr="004B1660" w:rsidRDefault="002D610D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</w:t>
      </w:r>
      <w:r w:rsidRPr="004B1660">
        <w:rPr>
          <w:rFonts w:cs="Times New Roman"/>
          <w:sz w:val="22"/>
          <w:szCs w:val="22"/>
        </w:rPr>
        <w:lastRenderedPageBreak/>
        <w:t xml:space="preserve">внести изменения в условия проведения аукциона не позднее чем за </w:t>
      </w:r>
      <w:r w:rsidR="00A92F6E" w:rsidRPr="004B1660">
        <w:rPr>
          <w:rFonts w:cs="Times New Roman"/>
          <w:sz w:val="22"/>
          <w:szCs w:val="22"/>
        </w:rPr>
        <w:t>5</w:t>
      </w:r>
      <w:r w:rsidRPr="004B1660">
        <w:rPr>
          <w:rFonts w:cs="Times New Roman"/>
          <w:sz w:val="22"/>
          <w:szCs w:val="22"/>
        </w:rPr>
        <w:t xml:space="preserve"> (</w:t>
      </w:r>
      <w:r w:rsidR="00A92F6E" w:rsidRPr="004B1660">
        <w:rPr>
          <w:rFonts w:cs="Times New Roman"/>
          <w:sz w:val="22"/>
          <w:szCs w:val="22"/>
        </w:rPr>
        <w:t>пять</w:t>
      </w:r>
      <w:r w:rsidRPr="004B1660">
        <w:rPr>
          <w:rFonts w:cs="Times New Roman"/>
          <w:sz w:val="22"/>
          <w:szCs w:val="22"/>
        </w:rPr>
        <w:t>) дн</w:t>
      </w:r>
      <w:r w:rsidR="00A92F6E" w:rsidRPr="004B1660">
        <w:rPr>
          <w:rFonts w:cs="Times New Roman"/>
          <w:sz w:val="22"/>
          <w:szCs w:val="22"/>
        </w:rPr>
        <w:t>ей</w:t>
      </w:r>
      <w:r w:rsidRPr="004B1660">
        <w:rPr>
          <w:rFonts w:cs="Times New Roman"/>
          <w:sz w:val="22"/>
          <w:szCs w:val="22"/>
        </w:rPr>
        <w:t xml:space="preserve">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027FF40" w14:textId="77777777" w:rsidR="001A6FA5" w:rsidRPr="004B1660" w:rsidRDefault="001A6FA5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397808DA" w14:textId="77777777" w:rsidR="001A6FA5" w:rsidRPr="004B1660" w:rsidRDefault="002D610D">
      <w:pPr>
        <w:spacing w:line="264" w:lineRule="auto"/>
        <w:ind w:left="2115" w:right="60"/>
        <w:jc w:val="both"/>
        <w:rPr>
          <w:rFonts w:cs="Times New Roman"/>
          <w:color w:val="000000" w:themeColor="text1"/>
          <w:sz w:val="22"/>
          <w:szCs w:val="22"/>
        </w:rPr>
      </w:pPr>
      <w:r w:rsidRPr="004B1660">
        <w:rPr>
          <w:rFonts w:cs="Times New Roman"/>
          <w:b/>
          <w:color w:val="000000" w:themeColor="text1"/>
          <w:sz w:val="22"/>
          <w:szCs w:val="22"/>
        </w:rPr>
        <w:t xml:space="preserve">ПОРЯДОК ПРОВЕДЕНИЯ ЭЛЕКТРОННОГО АУКЦИОНА: </w:t>
      </w:r>
    </w:p>
    <w:p w14:paraId="569B2C87" w14:textId="0ACFBBDC" w:rsidR="00A92F6E" w:rsidRPr="004B1660" w:rsidRDefault="00A92F6E" w:rsidP="00A92F6E">
      <w:pPr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 w:rsidRPr="004B1660">
        <w:rPr>
          <w:rFonts w:eastAsia="Times New Roman" w:cs="Times New Roman"/>
          <w:sz w:val="22"/>
          <w:szCs w:val="22"/>
          <w:lang w:eastAsia="ru-RU"/>
        </w:rPr>
        <w:t>Порядок проведения торгов</w:t>
      </w:r>
      <w:r w:rsidRPr="004B1660">
        <w:rPr>
          <w:sz w:val="22"/>
          <w:szCs w:val="22"/>
        </w:rPr>
        <w:t xml:space="preserve"> на </w:t>
      </w:r>
      <w:r w:rsidRPr="004B1660">
        <w:rPr>
          <w:rFonts w:eastAsia="Times New Roman" w:cs="Times New Roman"/>
          <w:sz w:val="22"/>
          <w:szCs w:val="22"/>
          <w:lang w:eastAsia="ru-RU"/>
        </w:rPr>
        <w:t xml:space="preserve">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</w:t>
      </w:r>
      <w:proofErr w:type="gramStart"/>
      <w:r w:rsidRPr="004B1660">
        <w:rPr>
          <w:rFonts w:eastAsia="Times New Roman" w:cs="Times New Roman"/>
          <w:sz w:val="22"/>
          <w:szCs w:val="22"/>
          <w:lang w:eastAsia="ru-RU"/>
        </w:rPr>
        <w:t>подлежащего  продаже</w:t>
      </w:r>
      <w:proofErr w:type="gramEnd"/>
      <w:r w:rsidRPr="004B1660">
        <w:rPr>
          <w:rFonts w:eastAsia="Times New Roman" w:cs="Times New Roman"/>
          <w:sz w:val="22"/>
          <w:szCs w:val="22"/>
          <w:lang w:eastAsia="ru-RU"/>
        </w:rPr>
        <w:t xml:space="preserve">  </w:t>
      </w:r>
      <w:proofErr w:type="gramStart"/>
      <w:r w:rsidRPr="004B1660">
        <w:rPr>
          <w:rFonts w:eastAsia="Times New Roman" w:cs="Times New Roman"/>
          <w:sz w:val="22"/>
          <w:szCs w:val="22"/>
          <w:lang w:eastAsia="ru-RU"/>
        </w:rPr>
        <w:t>в  процессе</w:t>
      </w:r>
      <w:proofErr w:type="gramEnd"/>
      <w:r w:rsidRPr="004B1660">
        <w:rPr>
          <w:rFonts w:eastAsia="Times New Roman" w:cs="Times New Roman"/>
          <w:sz w:val="22"/>
          <w:szCs w:val="22"/>
          <w:lang w:eastAsia="ru-RU"/>
        </w:rPr>
        <w:t xml:space="preserve">  приватизации), размещенном на сайте www.lot-online.ru.</w:t>
      </w:r>
    </w:p>
    <w:p w14:paraId="1A081BD3" w14:textId="77777777" w:rsidR="00A92F6E" w:rsidRPr="004B1660" w:rsidRDefault="00A92F6E" w:rsidP="00A92F6E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4B1660">
        <w:rPr>
          <w:rFonts w:eastAsia="Times New Roman" w:cs="Times New Roman"/>
          <w:sz w:val="22"/>
          <w:szCs w:val="22"/>
          <w:lang w:eastAsia="ru-RU" w:bidi="ar-SA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44202CE4" w14:textId="77777777" w:rsidR="00A92F6E" w:rsidRPr="004B1660" w:rsidRDefault="00A92F6E" w:rsidP="00A92F6E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4B1660">
        <w:rPr>
          <w:rFonts w:eastAsia="Times New Roman" w:cs="Times New Roman"/>
          <w:sz w:val="22"/>
          <w:szCs w:val="22"/>
          <w:lang w:eastAsia="ru-RU" w:bidi="ar-SA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1670C5C" w14:textId="77777777" w:rsidR="00A92F6E" w:rsidRPr="004B1660" w:rsidRDefault="00A92F6E" w:rsidP="00A92F6E">
      <w:pPr>
        <w:widowControl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 w:rsidRPr="004B1660">
        <w:rPr>
          <w:rFonts w:eastAsia="Times New Roman" w:cs="Times New Roman"/>
          <w:sz w:val="22"/>
          <w:szCs w:val="22"/>
          <w:lang w:eastAsia="ru-RU" w:bidi="ar-SA"/>
        </w:rP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4FCAF773" w14:textId="77777777" w:rsidR="00A92F6E" w:rsidRPr="004B1660" w:rsidRDefault="00A92F6E" w:rsidP="00A92F6E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</w:pPr>
      <w:r w:rsidRPr="004B1660">
        <w:rPr>
          <w:rFonts w:eastAsia="Times New Roman" w:cs="Times New Roman"/>
          <w:b/>
          <w:bCs/>
          <w:color w:val="000000"/>
          <w:sz w:val="22"/>
          <w:szCs w:val="22"/>
          <w:lang w:eastAsia="ru-RU" w:bidi="ar-SA"/>
        </w:rPr>
        <w:t>Аукцион признается несостоявшимся, если:</w:t>
      </w:r>
    </w:p>
    <w:p w14:paraId="3883E8E5" w14:textId="77777777" w:rsidR="00A92F6E" w:rsidRPr="004B1660" w:rsidRDefault="00A92F6E" w:rsidP="00A92F6E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4B1660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378A652B" w14:textId="77777777" w:rsidR="00A92F6E" w:rsidRPr="004B1660" w:rsidRDefault="00A92F6E" w:rsidP="00A92F6E">
      <w:pPr>
        <w:widowControl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eastAsia="ru-RU" w:bidi="ar-SA"/>
        </w:rPr>
      </w:pPr>
      <w:r w:rsidRPr="004B1660">
        <w:rPr>
          <w:rFonts w:eastAsia="Times New Roman" w:cs="Times New Roman"/>
          <w:b/>
          <w:bCs/>
          <w:sz w:val="22"/>
          <w:szCs w:val="22"/>
          <w:lang w:eastAsia="ru-RU" w:bidi="ar-SA"/>
        </w:rPr>
        <w:t xml:space="preserve">к участию в Аукционе допущен только один Претендент; </w:t>
      </w:r>
    </w:p>
    <w:p w14:paraId="53580381" w14:textId="77777777" w:rsidR="00A92F6E" w:rsidRPr="004B1660" w:rsidRDefault="00A92F6E" w:rsidP="00A92F6E">
      <w:pPr>
        <w:pStyle w:val="aff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4B1660">
        <w:rPr>
          <w:rFonts w:ascii="Times New Roman" w:eastAsia="Times New Roman" w:hAnsi="Times New Roman"/>
          <w:b/>
          <w:bCs/>
          <w:lang w:eastAsia="ru-RU"/>
        </w:rPr>
        <w:t>ни один из Участников аукциона не сделал предложения о цене.</w:t>
      </w:r>
    </w:p>
    <w:p w14:paraId="5432BFD4" w14:textId="77777777" w:rsidR="001A6FA5" w:rsidRPr="004B1660" w:rsidRDefault="001A6FA5">
      <w:pPr>
        <w:ind w:right="60" w:firstLine="709"/>
        <w:jc w:val="both"/>
        <w:rPr>
          <w:sz w:val="22"/>
        </w:rPr>
      </w:pPr>
    </w:p>
    <w:p w14:paraId="39F618DC" w14:textId="77777777" w:rsidR="001A6FA5" w:rsidRPr="004B1660" w:rsidRDefault="002D610D">
      <w:pPr>
        <w:spacing w:line="264" w:lineRule="auto"/>
        <w:ind w:left="1789" w:right="60"/>
        <w:jc w:val="both"/>
        <w:rPr>
          <w:rFonts w:cs="Times New Roman"/>
          <w:b/>
          <w:bCs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31247887" w14:textId="77777777" w:rsidR="001A6FA5" w:rsidRPr="004B1660" w:rsidRDefault="002D610D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электронного аукциона с Продавцом в течение </w:t>
      </w:r>
      <w:r w:rsidRPr="004B1660">
        <w:rPr>
          <w:rFonts w:cs="Times New Roman"/>
          <w:b/>
          <w:bCs/>
          <w:sz w:val="22"/>
          <w:szCs w:val="22"/>
        </w:rPr>
        <w:t>5 (пяти)</w:t>
      </w:r>
      <w:r w:rsidRPr="004B1660">
        <w:rPr>
          <w:rFonts w:cs="Times New Roman"/>
          <w:b/>
          <w:sz w:val="22"/>
          <w:szCs w:val="22"/>
        </w:rPr>
        <w:t xml:space="preserve"> рабочих дней с даты подведения итогов аукциона в соответствии с примерной формой, размещенной на сайте www.lot-online.ru в разделе «карточка лота»</w:t>
      </w:r>
      <w:r w:rsidRPr="004B1660">
        <w:rPr>
          <w:rFonts w:cs="Times New Roman"/>
          <w:b/>
          <w:bCs/>
          <w:sz w:val="22"/>
          <w:szCs w:val="22"/>
        </w:rPr>
        <w:t xml:space="preserve">.  </w:t>
      </w:r>
    </w:p>
    <w:p w14:paraId="5F30AD41" w14:textId="1B77A80D" w:rsidR="001A6FA5" w:rsidRPr="004B1660" w:rsidRDefault="002D610D">
      <w:pPr>
        <w:ind w:firstLine="567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bCs/>
          <w:sz w:val="22"/>
          <w:szCs w:val="22"/>
        </w:rPr>
        <w:t>В случае признания аукциона несостоявшимся по причине допуска к участию только одного участника, договор купли-продажи заключается единственным участником аукциона</w:t>
      </w:r>
      <w:r w:rsidRPr="004B1660">
        <w:t xml:space="preserve"> </w:t>
      </w:r>
      <w:r w:rsidRPr="004B1660">
        <w:rPr>
          <w:b/>
          <w:bCs/>
          <w:sz w:val="22"/>
          <w:szCs w:val="22"/>
        </w:rPr>
        <w:t>с Продавцом</w:t>
      </w:r>
      <w:r w:rsidRPr="004B1660">
        <w:t xml:space="preserve"> </w:t>
      </w:r>
      <w:r w:rsidRPr="004B1660">
        <w:rPr>
          <w:rFonts w:cs="Times New Roman"/>
          <w:b/>
          <w:bCs/>
          <w:sz w:val="22"/>
          <w:szCs w:val="22"/>
        </w:rPr>
        <w:t>по минимальной цене Лота</w:t>
      </w:r>
      <w:r w:rsidRPr="004B1660">
        <w:t xml:space="preserve"> </w:t>
      </w:r>
      <w:r w:rsidRPr="004B1660">
        <w:rPr>
          <w:rFonts w:cs="Times New Roman"/>
          <w:b/>
          <w:bCs/>
          <w:sz w:val="22"/>
          <w:szCs w:val="22"/>
        </w:rPr>
        <w:t>в течение 5 (пяти) рабочих дней с даты признания торгов несостоявшимися, в порядке, установленном информационным сообщением о торгах. Для единственного участника торгов заключение договора купли-продажи является обязательным.</w:t>
      </w:r>
      <w:r w:rsidRPr="004B1660">
        <w:t xml:space="preserve"> </w:t>
      </w:r>
      <w:r w:rsidRPr="004B1660">
        <w:rPr>
          <w:rFonts w:cs="Times New Roman"/>
          <w:sz w:val="22"/>
          <w:szCs w:val="22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69738B20" w14:textId="77777777" w:rsidR="001A6FA5" w:rsidRPr="004B1660" w:rsidRDefault="002D610D">
      <w:pPr>
        <w:ind w:firstLine="567"/>
        <w:jc w:val="both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Оплата цены продажи Лота производится Покупателем за вычетом ранее внесённого задатка в соответствии </w:t>
      </w:r>
      <w:r w:rsidRPr="004B1660"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 w:rsidRPr="004B1660">
        <w:rPr>
          <w:rFonts w:cs="Times New Roman"/>
          <w:b/>
          <w:sz w:val="22"/>
          <w:szCs w:val="22"/>
        </w:rPr>
        <w:t xml:space="preserve"> на сайте www.lot-online.ru в разделе «карточка лота».  </w:t>
      </w:r>
    </w:p>
    <w:p w14:paraId="10AD35C7" w14:textId="24884018" w:rsidR="001A6FA5" w:rsidRPr="004B1660" w:rsidRDefault="002D610D">
      <w:pPr>
        <w:ind w:firstLine="567"/>
        <w:jc w:val="both"/>
        <w:rPr>
          <w:rFonts w:cs="Times New Roman"/>
          <w:b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>При уклонении (отказе) Покупателя от подписания договора купли-продажи, оплаты покупной цены Лота в установленный срок</w:t>
      </w:r>
      <w:r w:rsidR="003066FE" w:rsidRPr="004B1660">
        <w:rPr>
          <w:rFonts w:cs="Times New Roman"/>
          <w:b/>
          <w:sz w:val="22"/>
          <w:szCs w:val="22"/>
        </w:rPr>
        <w:t xml:space="preserve">, </w:t>
      </w:r>
      <w:r w:rsidRPr="004B1660">
        <w:rPr>
          <w:rFonts w:cs="Times New Roman"/>
          <w:b/>
          <w:sz w:val="22"/>
          <w:szCs w:val="22"/>
        </w:rPr>
        <w:t>задаток ему не возвращается</w:t>
      </w:r>
      <w:r w:rsidR="003F5177" w:rsidRPr="004B1660">
        <w:rPr>
          <w:rFonts w:cs="Times New Roman"/>
          <w:b/>
          <w:sz w:val="22"/>
          <w:szCs w:val="22"/>
        </w:rPr>
        <w:t>, и он утрачивает право на заключение договора купли-продажи Объектов</w:t>
      </w:r>
      <w:r w:rsidRPr="004B1660">
        <w:rPr>
          <w:rFonts w:cs="Times New Roman"/>
          <w:b/>
          <w:sz w:val="22"/>
          <w:szCs w:val="22"/>
        </w:rPr>
        <w:t xml:space="preserve">. </w:t>
      </w:r>
    </w:p>
    <w:p w14:paraId="5FF4BD07" w14:textId="77777777" w:rsidR="001A6FA5" w:rsidRPr="004B1660" w:rsidRDefault="002D610D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 w:rsidRPr="004B1660">
        <w:rPr>
          <w:rFonts w:cs="Times New Roman"/>
          <w:b/>
          <w:sz w:val="22"/>
          <w:szCs w:val="22"/>
        </w:rPr>
        <w:t xml:space="preserve">В случае уклонения (отказа) победителя аукциона от заключения договора купли-продажи Лота по результатам торгов в установленный срок, от оплаты цены Лота, участник аукциона, сделавший предпоследнее предложение по цене Лота в ходе торгов, вправе заключить договор купли-продажи Лота в течение 10 (десяти) рабочих дней с даты получения от Продавца уведомления с предложением заключить договор купли-продажи Лота. При этом оплата цены Лота производится участником аукциона, сделавшим предпоследнее предложение по цене Лота в ходе торгов, в полном объеме </w:t>
      </w:r>
      <w:r w:rsidRPr="004B1660">
        <w:rPr>
          <w:rFonts w:cs="Times New Roman"/>
          <w:b/>
          <w:bCs/>
          <w:sz w:val="22"/>
          <w:szCs w:val="22"/>
        </w:rPr>
        <w:t xml:space="preserve">в соответствии с условиями договора купли-продажи. </w:t>
      </w:r>
    </w:p>
    <w:p w14:paraId="4B04960D" w14:textId="77777777" w:rsidR="001A6FA5" w:rsidRPr="004B1660" w:rsidRDefault="002D610D">
      <w:pPr>
        <w:ind w:firstLine="567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b/>
          <w:bCs/>
          <w:sz w:val="22"/>
          <w:szCs w:val="22"/>
        </w:rPr>
        <w:tab/>
      </w:r>
      <w:r w:rsidRPr="004B1660">
        <w:rPr>
          <w:rFonts w:cs="Times New Roman"/>
          <w:sz w:val="22"/>
          <w:szCs w:val="22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09FD48C4" w14:textId="77777777" w:rsidR="001A6FA5" w:rsidRPr="004B1660" w:rsidRDefault="002D610D">
      <w:pPr>
        <w:ind w:left="-15" w:firstLine="582"/>
        <w:jc w:val="both"/>
        <w:rPr>
          <w:rFonts w:eastAsia="Courier New" w:cs="Times New Roman"/>
          <w:bCs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Подача документов для государственной регистрации права собственности Покупателя на Объекты производится </w:t>
      </w:r>
      <w:r w:rsidRPr="004B1660"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4B1660">
        <w:rPr>
          <w:rFonts w:eastAsia="Courier New" w:cs="Times New Roman"/>
          <w:bCs/>
          <w:sz w:val="22"/>
          <w:szCs w:val="22"/>
        </w:rPr>
        <w:t xml:space="preserve"> </w:t>
      </w:r>
    </w:p>
    <w:p w14:paraId="54DD4B16" w14:textId="6AB28A7E" w:rsidR="001A6FA5" w:rsidRPr="004B1660" w:rsidRDefault="002D610D" w:rsidP="006F3646">
      <w:pPr>
        <w:widowControl/>
        <w:spacing w:line="259" w:lineRule="auto"/>
        <w:ind w:right="62" w:firstLine="709"/>
        <w:jc w:val="both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По вопросам осмотра Объектов, предоставления правоустанавливающей документации, дополнительной информации, а также по вопросу заключения договора купли-продажи по итогам торгов, производится на основании запроса в рабочее время:</w:t>
      </w:r>
      <w:r w:rsidRPr="004B1660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4B1660">
        <w:rPr>
          <w:rFonts w:cs="Times New Roman"/>
          <w:b/>
          <w:bCs/>
          <w:sz w:val="22"/>
          <w:szCs w:val="22"/>
        </w:rPr>
        <w:t>Харланова</w:t>
      </w:r>
      <w:proofErr w:type="spellEnd"/>
      <w:r w:rsidRPr="004B1660">
        <w:rPr>
          <w:rFonts w:cs="Times New Roman"/>
          <w:b/>
          <w:bCs/>
          <w:sz w:val="22"/>
          <w:szCs w:val="22"/>
        </w:rPr>
        <w:t xml:space="preserve"> Наталья тел. моб.: +7(967)246-44-29,</w:t>
      </w:r>
      <w:r w:rsidRPr="004B1660">
        <w:rPr>
          <w:rFonts w:cs="Times New Roman"/>
          <w:sz w:val="22"/>
          <w:szCs w:val="22"/>
        </w:rPr>
        <w:t xml:space="preserve"> </w:t>
      </w:r>
      <w:r w:rsidRPr="004B1660">
        <w:rPr>
          <w:rFonts w:cs="Times New Roman"/>
          <w:sz w:val="22"/>
          <w:szCs w:val="22"/>
          <w:lang w:val="en-US"/>
        </w:rPr>
        <w:t>e</w:t>
      </w:r>
      <w:r w:rsidRPr="004B1660">
        <w:rPr>
          <w:rFonts w:cs="Times New Roman"/>
          <w:sz w:val="22"/>
          <w:szCs w:val="22"/>
        </w:rPr>
        <w:t>-</w:t>
      </w:r>
      <w:r w:rsidRPr="004B1660">
        <w:rPr>
          <w:rFonts w:cs="Times New Roman"/>
          <w:sz w:val="22"/>
          <w:szCs w:val="22"/>
          <w:lang w:val="en-US"/>
        </w:rPr>
        <w:t>mail</w:t>
      </w:r>
      <w:r w:rsidRPr="004B1660">
        <w:rPr>
          <w:rFonts w:cs="Times New Roman"/>
          <w:sz w:val="22"/>
          <w:szCs w:val="22"/>
        </w:rPr>
        <w:t xml:space="preserve">: </w:t>
      </w:r>
      <w:r w:rsidR="00432AE6" w:rsidRPr="004B1660">
        <w:rPr>
          <w:sz w:val="22"/>
          <w:szCs w:val="22"/>
        </w:rPr>
        <w:t>harlanova@auction-house.ru</w:t>
      </w:r>
      <w:r w:rsidRPr="004B1660">
        <w:rPr>
          <w:rFonts w:cs="Times New Roman"/>
          <w:sz w:val="22"/>
          <w:szCs w:val="22"/>
        </w:rPr>
        <w:t>.</w:t>
      </w:r>
    </w:p>
    <w:p w14:paraId="48967A8F" w14:textId="77777777" w:rsidR="001A6FA5" w:rsidRPr="004B1660" w:rsidRDefault="001A6FA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58E8BAA2" w14:textId="77777777" w:rsidR="00432AE6" w:rsidRPr="004B1660" w:rsidRDefault="00432AE6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4FE8AB8C" w14:textId="77777777" w:rsidR="001A6FA5" w:rsidRPr="004B1660" w:rsidRDefault="002D610D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0" w:name="_Hlk46490404"/>
      <w:r w:rsidRPr="004B1660"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0"/>
      <w:r w:rsidRPr="004B1660">
        <w:rPr>
          <w:rFonts w:eastAsia="Times New Roman"/>
          <w:bCs/>
          <w:sz w:val="22"/>
          <w:szCs w:val="22"/>
          <w:lang w:eastAsia="ru-RU"/>
        </w:rPr>
        <w:t>.</w:t>
      </w:r>
    </w:p>
    <w:p w14:paraId="2C09ED68" w14:textId="77777777" w:rsidR="001A6FA5" w:rsidRPr="004B1660" w:rsidRDefault="001A6FA5">
      <w:pPr>
        <w:spacing w:line="259" w:lineRule="auto"/>
        <w:ind w:right="60"/>
        <w:rPr>
          <w:rFonts w:cs="Times New Roman"/>
          <w:sz w:val="22"/>
          <w:szCs w:val="22"/>
        </w:rPr>
      </w:pPr>
    </w:p>
    <w:p w14:paraId="13E57691" w14:textId="77777777" w:rsidR="001A6FA5" w:rsidRPr="004B1660" w:rsidRDefault="002D610D">
      <w:pPr>
        <w:spacing w:line="259" w:lineRule="auto"/>
        <w:ind w:right="60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 xml:space="preserve">Телефоны службы технической поддержки lot-online.ru: 8-812-777-57-57. </w:t>
      </w:r>
    </w:p>
    <w:p w14:paraId="65024C99" w14:textId="77777777" w:rsidR="001A6FA5" w:rsidRPr="004B1660" w:rsidRDefault="002D610D">
      <w:pPr>
        <w:spacing w:line="259" w:lineRule="auto"/>
        <w:ind w:right="60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14:paraId="24418511" w14:textId="77777777" w:rsidR="001A6FA5" w:rsidRPr="004B1660" w:rsidRDefault="002D610D">
      <w:pPr>
        <w:spacing w:line="259" w:lineRule="auto"/>
        <w:ind w:right="60"/>
        <w:rPr>
          <w:rFonts w:cs="Times New Roman"/>
          <w:sz w:val="22"/>
          <w:szCs w:val="22"/>
        </w:rPr>
      </w:pPr>
      <w:r w:rsidRPr="004B1660">
        <w:rPr>
          <w:rFonts w:cs="Times New Roman"/>
          <w:sz w:val="22"/>
          <w:szCs w:val="22"/>
        </w:rPr>
        <w:t>(звонок по РФ бесплатный)</w:t>
      </w:r>
    </w:p>
    <w:p w14:paraId="009A9DD8" w14:textId="77777777" w:rsidR="001A6FA5" w:rsidRPr="004B1660" w:rsidRDefault="001A6FA5">
      <w:pPr>
        <w:spacing w:line="259" w:lineRule="auto"/>
        <w:ind w:right="60"/>
        <w:rPr>
          <w:rFonts w:cs="Times New Roman"/>
          <w:sz w:val="10"/>
          <w:szCs w:val="10"/>
        </w:rPr>
      </w:pPr>
    </w:p>
    <w:p w14:paraId="46A61194" w14:textId="77777777" w:rsidR="001A6FA5" w:rsidRPr="004B1660" w:rsidRDefault="002D610D">
      <w:pPr>
        <w:spacing w:line="259" w:lineRule="auto"/>
        <w:ind w:right="60"/>
        <w:rPr>
          <w:rFonts w:cs="Times New Roman"/>
          <w:sz w:val="22"/>
          <w:szCs w:val="22"/>
        </w:rPr>
      </w:pPr>
      <w:bookmarkStart w:id="1" w:name="_Hlk214318225"/>
      <w:r w:rsidRPr="004B1660">
        <w:rPr>
          <w:rFonts w:cs="Times New Roman"/>
          <w:sz w:val="22"/>
          <w:szCs w:val="22"/>
        </w:rPr>
        <w:t xml:space="preserve">Приложения: </w:t>
      </w:r>
    </w:p>
    <w:p w14:paraId="6BFD37C0" w14:textId="77777777" w:rsidR="001A6FA5" w:rsidRPr="004B1660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4B1660">
        <w:rPr>
          <w:rFonts w:ascii="Times New Roman" w:hAnsi="Times New Roman"/>
        </w:rPr>
        <w:t>Форма заявки на участие в аукционе</w:t>
      </w:r>
    </w:p>
    <w:p w14:paraId="6C50B603" w14:textId="77777777" w:rsidR="001A6FA5" w:rsidRPr="004B1660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4B1660">
        <w:rPr>
          <w:rFonts w:ascii="Times New Roman" w:hAnsi="Times New Roman"/>
        </w:rPr>
        <w:t>Форма Договора о задатке</w:t>
      </w:r>
    </w:p>
    <w:p w14:paraId="6F637544" w14:textId="77777777" w:rsidR="001A6FA5" w:rsidRPr="004B1660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4B1660">
        <w:rPr>
          <w:rFonts w:ascii="Times New Roman" w:hAnsi="Times New Roman"/>
        </w:rPr>
        <w:t>Проект Договора купли-продажи недвижимого имущества</w:t>
      </w:r>
    </w:p>
    <w:p w14:paraId="5596AC5C" w14:textId="77777777" w:rsidR="001A6FA5" w:rsidRPr="004B1660" w:rsidRDefault="002D610D">
      <w:pPr>
        <w:pStyle w:val="affe"/>
        <w:numPr>
          <w:ilvl w:val="0"/>
          <w:numId w:val="11"/>
        </w:numPr>
        <w:spacing w:line="259" w:lineRule="auto"/>
        <w:ind w:right="60"/>
        <w:rPr>
          <w:rFonts w:ascii="Times New Roman" w:hAnsi="Times New Roman"/>
        </w:rPr>
      </w:pPr>
      <w:r w:rsidRPr="004B1660">
        <w:rPr>
          <w:rFonts w:ascii="Times New Roman" w:hAnsi="Times New Roman"/>
        </w:rPr>
        <w:t>Выписки из ЕГРН 8 шт.</w:t>
      </w:r>
      <w:bookmarkEnd w:id="1"/>
    </w:p>
    <w:sectPr w:rsidR="001A6FA5" w:rsidRPr="004B1660" w:rsidSect="00432AE6">
      <w:pgSz w:w="11906" w:h="16838"/>
      <w:pgMar w:top="567" w:right="566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0A24" w14:textId="77777777" w:rsidR="001A6FA5" w:rsidRDefault="002D610D">
      <w:r>
        <w:separator/>
      </w:r>
    </w:p>
  </w:endnote>
  <w:endnote w:type="continuationSeparator" w:id="0">
    <w:p w14:paraId="1E9FCAAA" w14:textId="77777777" w:rsidR="001A6FA5" w:rsidRDefault="002D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6D8E" w14:textId="77777777" w:rsidR="001A6FA5" w:rsidRDefault="002D610D">
      <w:r>
        <w:separator/>
      </w:r>
    </w:p>
  </w:footnote>
  <w:footnote w:type="continuationSeparator" w:id="0">
    <w:p w14:paraId="05EDC332" w14:textId="77777777" w:rsidR="001A6FA5" w:rsidRDefault="002D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D166BAEE"/>
    <w:lvl w:ilvl="0" w:tplc="E12A847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C1F0D"/>
    <w:multiLevelType w:val="multilevel"/>
    <w:tmpl w:val="12DCDF2C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 w15:restartNumberingAfterBreak="0">
    <w:nsid w:val="141C229F"/>
    <w:multiLevelType w:val="multilevel"/>
    <w:tmpl w:val="F126E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230E74"/>
    <w:multiLevelType w:val="multilevel"/>
    <w:tmpl w:val="BE3A313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167CAF"/>
    <w:multiLevelType w:val="multilevel"/>
    <w:tmpl w:val="0D52516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3ADE2771"/>
    <w:multiLevelType w:val="multilevel"/>
    <w:tmpl w:val="FE5A869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88A2704"/>
    <w:multiLevelType w:val="multilevel"/>
    <w:tmpl w:val="4004330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1413F1"/>
    <w:multiLevelType w:val="multilevel"/>
    <w:tmpl w:val="95A2F3F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4BAB138A"/>
    <w:multiLevelType w:val="multilevel"/>
    <w:tmpl w:val="2766B69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5B5645EC"/>
    <w:multiLevelType w:val="multilevel"/>
    <w:tmpl w:val="7C1CB8A0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6FC2A60"/>
    <w:multiLevelType w:val="multilevel"/>
    <w:tmpl w:val="A956B3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89CF3B2"/>
    <w:multiLevelType w:val="multilevel"/>
    <w:tmpl w:val="DB2CD8E0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8E85804"/>
    <w:multiLevelType w:val="multilevel"/>
    <w:tmpl w:val="A2B81F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769855439">
    <w:abstractNumId w:val="4"/>
  </w:num>
  <w:num w:numId="2" w16cid:durableId="82193181">
    <w:abstractNumId w:val="7"/>
  </w:num>
  <w:num w:numId="3" w16cid:durableId="1019962651">
    <w:abstractNumId w:val="5"/>
  </w:num>
  <w:num w:numId="4" w16cid:durableId="2008094433">
    <w:abstractNumId w:val="2"/>
  </w:num>
  <w:num w:numId="5" w16cid:durableId="626274432">
    <w:abstractNumId w:val="8"/>
  </w:num>
  <w:num w:numId="6" w16cid:durableId="711154181">
    <w:abstractNumId w:val="6"/>
  </w:num>
  <w:num w:numId="7" w16cid:durableId="262081298">
    <w:abstractNumId w:val="9"/>
  </w:num>
  <w:num w:numId="8" w16cid:durableId="568075057">
    <w:abstractNumId w:val="1"/>
  </w:num>
  <w:num w:numId="9" w16cid:durableId="1903326054">
    <w:abstractNumId w:val="3"/>
  </w:num>
  <w:num w:numId="10" w16cid:durableId="991372953">
    <w:abstractNumId w:val="11"/>
  </w:num>
  <w:num w:numId="11" w16cid:durableId="996689881">
    <w:abstractNumId w:val="10"/>
  </w:num>
  <w:num w:numId="12" w16cid:durableId="1013454409">
    <w:abstractNumId w:val="12"/>
  </w:num>
  <w:num w:numId="13" w16cid:durableId="2125268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FA5"/>
    <w:rsid w:val="00015C19"/>
    <w:rsid w:val="00054CC9"/>
    <w:rsid w:val="00097AA7"/>
    <w:rsid w:val="00190FF5"/>
    <w:rsid w:val="001A5B67"/>
    <w:rsid w:val="001A6FA5"/>
    <w:rsid w:val="001B3533"/>
    <w:rsid w:val="002D610D"/>
    <w:rsid w:val="003066FE"/>
    <w:rsid w:val="00330769"/>
    <w:rsid w:val="003F5177"/>
    <w:rsid w:val="00417DCD"/>
    <w:rsid w:val="00432AE6"/>
    <w:rsid w:val="004B1660"/>
    <w:rsid w:val="004F5437"/>
    <w:rsid w:val="00631E87"/>
    <w:rsid w:val="0063762C"/>
    <w:rsid w:val="00674D80"/>
    <w:rsid w:val="006A39D2"/>
    <w:rsid w:val="006D0CD9"/>
    <w:rsid w:val="006F3482"/>
    <w:rsid w:val="006F3646"/>
    <w:rsid w:val="00731EB9"/>
    <w:rsid w:val="00791F09"/>
    <w:rsid w:val="007B1F4E"/>
    <w:rsid w:val="007E66B7"/>
    <w:rsid w:val="007E7507"/>
    <w:rsid w:val="00817FA8"/>
    <w:rsid w:val="008A2CBB"/>
    <w:rsid w:val="008B30F7"/>
    <w:rsid w:val="008B5D1D"/>
    <w:rsid w:val="00A674FD"/>
    <w:rsid w:val="00A80122"/>
    <w:rsid w:val="00A92F6E"/>
    <w:rsid w:val="00AA56DA"/>
    <w:rsid w:val="00B166CF"/>
    <w:rsid w:val="00B37CF2"/>
    <w:rsid w:val="00BC7B0E"/>
    <w:rsid w:val="00BC7BB2"/>
    <w:rsid w:val="00C81C8D"/>
    <w:rsid w:val="00D372B8"/>
    <w:rsid w:val="00D91E55"/>
    <w:rsid w:val="00DA6053"/>
    <w:rsid w:val="00DF4243"/>
    <w:rsid w:val="00E06E4A"/>
    <w:rsid w:val="00E1042A"/>
    <w:rsid w:val="00F47308"/>
    <w:rsid w:val="00F56E74"/>
    <w:rsid w:val="00F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47B6B"/>
  <w15:docId w15:val="{E1D7E5EA-8FBA-4C55-BB1D-7DBCFC86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link w:val="aff9"/>
    <w:uiPriority w:val="99"/>
    <w:pPr>
      <w:spacing w:after="120"/>
    </w:pPr>
  </w:style>
  <w:style w:type="paragraph" w:styleId="affa">
    <w:name w:val="List"/>
    <w:basedOn w:val="aff8"/>
  </w:style>
  <w:style w:type="paragraph" w:styleId="affb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ff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styleId="afff3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6">
    <w:name w:val="Верхний колонтитул Знак1"/>
    <w:basedOn w:val="a0"/>
    <w:uiPriority w:val="99"/>
  </w:style>
  <w:style w:type="character" w:customStyle="1" w:styleId="17">
    <w:name w:val="Нижний колонтитул Знак1"/>
    <w:basedOn w:val="a0"/>
    <w:uiPriority w:val="99"/>
  </w:style>
  <w:style w:type="character" w:customStyle="1" w:styleId="18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9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a">
    <w:name w:val="Знак примечания1"/>
    <w:rPr>
      <w:sz w:val="16"/>
      <w:szCs w:val="16"/>
    </w:rPr>
  </w:style>
  <w:style w:type="character" w:customStyle="1" w:styleId="afff5">
    <w:name w:val="Тема примечания Знак"/>
    <w:uiPriority w:val="99"/>
    <w:rPr>
      <w:b/>
      <w:bCs/>
      <w:color w:val="000000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f6">
    <w:name w:val="Основной текст с отступом Знак"/>
    <w:rPr>
      <w:sz w:val="24"/>
      <w:szCs w:val="24"/>
    </w:rPr>
  </w:style>
  <w:style w:type="character" w:customStyle="1" w:styleId="afff7">
    <w:name w:val="Основной текст_"/>
    <w:rPr>
      <w:shd w:val="clear" w:color="auto" w:fill="FFFFFF"/>
    </w:rPr>
  </w:style>
  <w:style w:type="character" w:customStyle="1" w:styleId="afff8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f9">
    <w:name w:val="Символ сноски"/>
    <w:rPr>
      <w:vertAlign w:val="superscript"/>
    </w:rPr>
  </w:style>
  <w:style w:type="character" w:customStyle="1" w:styleId="1b">
    <w:name w:val="Знак сноски1"/>
    <w:rPr>
      <w:vertAlign w:val="superscript"/>
    </w:rPr>
  </w:style>
  <w:style w:type="character" w:customStyle="1" w:styleId="af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c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8"/>
    <w:pPr>
      <w:keepNext/>
      <w:widowControl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 w:bidi="ar-SA"/>
    </w:rPr>
  </w:style>
  <w:style w:type="paragraph" w:customStyle="1" w:styleId="29">
    <w:name w:val="Указатель2"/>
    <w:basedOn w:val="a"/>
    <w:pPr>
      <w:widowControl/>
      <w:suppressLineNumbers/>
    </w:pPr>
    <w:rPr>
      <w:rFonts w:eastAsia="Times New Roman" w:cs="Lucida Sans"/>
      <w:color w:val="000000"/>
      <w:lang w:val="en-US" w:eastAsia="en-US" w:bidi="en-US"/>
    </w:rPr>
  </w:style>
  <w:style w:type="paragraph" w:customStyle="1" w:styleId="1d">
    <w:name w:val="Название объекта1"/>
    <w:basedOn w:val="a"/>
    <w:pPr>
      <w:widowControl/>
      <w:suppressLineNumbers/>
      <w:spacing w:before="120" w:after="120"/>
    </w:pPr>
    <w:rPr>
      <w:rFonts w:eastAsia="Times New Roman" w:cs="Lucida Sans"/>
      <w:i/>
      <w:iCs/>
      <w:color w:val="000000"/>
      <w:lang w:eastAsia="zh-CN" w:bidi="ar-SA"/>
    </w:rPr>
  </w:style>
  <w:style w:type="paragraph" w:customStyle="1" w:styleId="310">
    <w:name w:val="Основной текст с отступом 31"/>
    <w:basedOn w:val="a"/>
    <w:pPr>
      <w:widowControl/>
      <w:spacing w:after="120"/>
      <w:ind w:left="283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2a">
    <w:name w:val="Body Text 2"/>
    <w:basedOn w:val="a"/>
    <w:link w:val="211"/>
    <w:pPr>
      <w:widowControl/>
      <w:ind w:firstLine="567"/>
      <w:jc w:val="both"/>
    </w:pPr>
    <w:rPr>
      <w:rFonts w:eastAsia="Times New Roman" w:cs="Times New Roman"/>
      <w:color w:val="000000"/>
      <w:sz w:val="22"/>
      <w:szCs w:val="20"/>
      <w:lang w:eastAsia="zh-CN" w:bidi="ar-SA"/>
    </w:rPr>
  </w:style>
  <w:style w:type="character" w:customStyle="1" w:styleId="211">
    <w:name w:val="Основной текст 2 Знак1"/>
    <w:basedOn w:val="a0"/>
    <w:link w:val="2a"/>
    <w:rPr>
      <w:color w:val="000000"/>
      <w:sz w:val="22"/>
      <w:lang w:eastAsia="zh-CN"/>
    </w:rPr>
  </w:style>
  <w:style w:type="paragraph" w:customStyle="1" w:styleId="1e">
    <w:name w:val="Текст примечания1"/>
    <w:basedOn w:val="a"/>
    <w:pPr>
      <w:widowControl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styleId="afffb">
    <w:name w:val="annotation subject"/>
    <w:basedOn w:val="1e"/>
    <w:next w:val="1e"/>
    <w:link w:val="1f"/>
    <w:uiPriority w:val="99"/>
    <w:rPr>
      <w:b/>
      <w:bCs/>
    </w:rPr>
  </w:style>
  <w:style w:type="character" w:customStyle="1" w:styleId="1f">
    <w:name w:val="Тема примечания Знак1"/>
    <w:basedOn w:val="aff5"/>
    <w:link w:val="afffb"/>
    <w:uiPriority w:val="99"/>
    <w:rPr>
      <w:rFonts w:eastAsia="SimSun" w:cs="Mangal"/>
      <w:b/>
      <w:bCs/>
      <w:color w:val="000000"/>
      <w:szCs w:val="18"/>
      <w:lang w:eastAsia="zh-CN" w:bidi="hi-IN"/>
    </w:rPr>
  </w:style>
  <w:style w:type="paragraph" w:customStyle="1" w:styleId="311">
    <w:name w:val="Основной текст 31"/>
    <w:basedOn w:val="a"/>
    <w:qFormat/>
    <w:pPr>
      <w:widowControl/>
      <w:spacing w:after="120"/>
    </w:pPr>
    <w:rPr>
      <w:rFonts w:eastAsia="Times New Roman" w:cs="Times New Roman"/>
      <w:color w:val="000000"/>
      <w:sz w:val="16"/>
      <w:szCs w:val="16"/>
      <w:lang w:eastAsia="zh-CN" w:bidi="ar-SA"/>
    </w:rPr>
  </w:style>
  <w:style w:type="paragraph" w:styleId="afffc">
    <w:name w:val="Body Text Indent"/>
    <w:basedOn w:val="a"/>
    <w:link w:val="1f0"/>
    <w:pPr>
      <w:widowControl/>
      <w:ind w:right="-57" w:firstLine="720"/>
      <w:jc w:val="both"/>
    </w:pPr>
    <w:rPr>
      <w:rFonts w:eastAsia="Times New Roman" w:cs="Times New Roman"/>
      <w:color w:val="000000"/>
      <w:lang w:eastAsia="zh-CN" w:bidi="ar-SA"/>
    </w:rPr>
  </w:style>
  <w:style w:type="character" w:customStyle="1" w:styleId="1f0">
    <w:name w:val="Основной текст с отступом Знак1"/>
    <w:basedOn w:val="a0"/>
    <w:link w:val="afffc"/>
    <w:rPr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shd w:val="clear" w:color="auto" w:fill="FFFFFF"/>
      <w:spacing w:before="300" w:line="274" w:lineRule="exact"/>
      <w:ind w:hanging="1140"/>
      <w:jc w:val="both"/>
    </w:pPr>
    <w:rPr>
      <w:rFonts w:eastAsia="Times New Roman" w:cs="Times New Roman"/>
      <w:color w:val="000000"/>
      <w:sz w:val="20"/>
      <w:szCs w:val="20"/>
      <w:lang w:eastAsia="zh-CN" w:bidi="ar-SA"/>
    </w:rPr>
  </w:style>
  <w:style w:type="paragraph" w:customStyle="1" w:styleId="afffd">
    <w:name w:val="Колонтитул"/>
    <w:basedOn w:val="a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color w:val="000000"/>
      <w:lang w:eastAsia="zh-CN" w:bidi="ar-SA"/>
    </w:rPr>
  </w:style>
  <w:style w:type="paragraph" w:customStyle="1" w:styleId="afffe">
    <w:name w:val="Содержимое таблицы"/>
    <w:basedOn w:val="a"/>
    <w:pPr>
      <w:suppressLineNumbers/>
    </w:pPr>
    <w:rPr>
      <w:rFonts w:eastAsia="Times New Roman" w:cs="Times New Roman"/>
      <w:color w:val="000000"/>
      <w:lang w:eastAsia="zh-CN" w:bidi="ar-SA"/>
    </w:rPr>
  </w:style>
  <w:style w:type="paragraph" w:customStyle="1" w:styleId="affff">
    <w:name w:val="Заголовок таблицы"/>
    <w:basedOn w:val="afffe"/>
    <w:pPr>
      <w:jc w:val="center"/>
    </w:pPr>
    <w:rPr>
      <w:b/>
      <w:bCs/>
    </w:rPr>
  </w:style>
  <w:style w:type="character" w:customStyle="1" w:styleId="1f1">
    <w:name w:val="Текст примечания Знак1"/>
    <w:basedOn w:val="a0"/>
    <w:uiPriority w:val="99"/>
    <w:rPr>
      <w:color w:val="000000"/>
    </w:rPr>
  </w:style>
  <w:style w:type="paragraph" w:customStyle="1" w:styleId="1f2">
    <w:name w:val="Цитата1"/>
    <w:basedOn w:val="a"/>
    <w:qFormat/>
    <w:pPr>
      <w:widowControl/>
      <w:ind w:left="567" w:right="-57" w:firstLine="567"/>
      <w:jc w:val="both"/>
    </w:pPr>
    <w:rPr>
      <w:rFonts w:eastAsia="Times New Roman" w:cs="Times New Roman"/>
      <w:szCs w:val="20"/>
      <w:lang w:eastAsia="zh-CN" w:bidi="ar-SA"/>
    </w:rPr>
  </w:style>
  <w:style w:type="character" w:customStyle="1" w:styleId="aff9">
    <w:name w:val="Основной текст Знак"/>
    <w:link w:val="aff8"/>
    <w:uiPriority w:val="99"/>
    <w:rPr>
      <w:rFonts w:eastAsia="SimSun" w:cs="Tahoma"/>
      <w:sz w:val="24"/>
      <w:szCs w:val="24"/>
      <w:lang w:eastAsia="hi-IN" w:bidi="hi-IN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lang w:eastAsia="ru-RU" w:bidi="ar-SA"/>
    </w:rPr>
  </w:style>
  <w:style w:type="paragraph" w:customStyle="1" w:styleId="xl69">
    <w:name w:val="xl69"/>
    <w:basedOn w:val="a"/>
    <w:pPr>
      <w:widowControl/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lang w:eastAsia="ru-RU" w:bidi="ar-SA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79">
    <w:name w:val="xl7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color w:val="000000"/>
      <w:sz w:val="28"/>
      <w:szCs w:val="28"/>
      <w:lang w:eastAsia="ru-RU" w:bidi="ar-SA"/>
    </w:rPr>
  </w:style>
  <w:style w:type="paragraph" w:customStyle="1" w:styleId="xl80">
    <w:name w:val="xl80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lang w:eastAsia="ru-RU" w:bidi="ar-SA"/>
    </w:rPr>
  </w:style>
  <w:style w:type="paragraph" w:customStyle="1" w:styleId="xl81">
    <w:name w:val="xl81"/>
    <w:basedOn w:val="a"/>
    <w:pPr>
      <w:widowControl/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color w:val="000000"/>
      <w:sz w:val="22"/>
      <w:szCs w:val="22"/>
      <w:lang w:eastAsia="ru-RU" w:bidi="ar-SA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5">
    <w:name w:val="xl8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sz w:val="28"/>
      <w:szCs w:val="28"/>
      <w:lang w:eastAsia="ru-RU" w:bidi="ar-SA"/>
    </w:rPr>
  </w:style>
  <w:style w:type="paragraph" w:customStyle="1" w:styleId="xl86">
    <w:name w:val="xl8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eastAsia="Times New Roman" w:cs="Times New Roman"/>
      <w:b/>
      <w:bCs/>
      <w:color w:val="000000"/>
      <w:lang w:eastAsia="ru-RU" w:bidi="ar-SA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32"/>
      <w:szCs w:val="32"/>
      <w:lang w:eastAsia="ru-RU" w:bidi="ar-SA"/>
    </w:rPr>
  </w:style>
  <w:style w:type="character" w:customStyle="1" w:styleId="afff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fe"/>
    <w:uiPriority w:val="34"/>
    <w:qFormat/>
    <w:rsid w:val="00A92F6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3730</Words>
  <Characters>21264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37</cp:revision>
  <dcterms:created xsi:type="dcterms:W3CDTF">2025-11-20T10:44:00Z</dcterms:created>
  <dcterms:modified xsi:type="dcterms:W3CDTF">2026-02-04T12:53:00Z</dcterms:modified>
  <dc:language>ru-RU</dc:language>
</cp:coreProperties>
</file>