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D8" w:rsidRDefault="00B91BD8" w:rsidP="00A2032F">
      <w:pPr>
        <w:spacing w:after="0" w:line="256" w:lineRule="auto"/>
        <w:ind w:left="869" w:right="1094" w:hanging="1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Проект</w:t>
      </w:r>
    </w:p>
    <w:p w:rsidR="00B91BD8" w:rsidRDefault="00B91BD8" w:rsidP="00A2032F">
      <w:pPr>
        <w:spacing w:after="0" w:line="256" w:lineRule="auto"/>
        <w:ind w:left="869" w:right="1094" w:hanging="10"/>
        <w:jc w:val="center"/>
        <w:rPr>
          <w:sz w:val="24"/>
          <w:lang w:val="ru-RU"/>
        </w:rPr>
      </w:pPr>
    </w:p>
    <w:p w:rsidR="00A2032F" w:rsidRDefault="00A2032F" w:rsidP="00A2032F">
      <w:pPr>
        <w:spacing w:after="0" w:line="256" w:lineRule="auto"/>
        <w:ind w:left="869" w:right="1094" w:hanging="10"/>
        <w:jc w:val="center"/>
        <w:rPr>
          <w:lang w:val="ru-RU"/>
        </w:rPr>
      </w:pPr>
      <w:r>
        <w:rPr>
          <w:sz w:val="24"/>
          <w:lang w:val="ru-RU"/>
        </w:rPr>
        <w:t>ДОГОВОР</w:t>
      </w:r>
    </w:p>
    <w:p w:rsidR="00A2032F" w:rsidRDefault="00A2032F" w:rsidP="00A2032F">
      <w:pPr>
        <w:spacing w:after="212" w:line="256" w:lineRule="auto"/>
        <w:ind w:left="869" w:right="1090" w:hanging="10"/>
        <w:jc w:val="center"/>
        <w:rPr>
          <w:lang w:val="ru-RU"/>
        </w:rPr>
      </w:pPr>
      <w:r>
        <w:rPr>
          <w:sz w:val="24"/>
          <w:lang w:val="ru-RU"/>
        </w:rPr>
        <w:t>УСТУПКИ ПРАВ ТРЕБОВАНИЯ (ЦЕССИИ)</w:t>
      </w:r>
    </w:p>
    <w:p w:rsidR="00A2032F" w:rsidRDefault="00C5250B" w:rsidP="00A2032F">
      <w:pPr>
        <w:tabs>
          <w:tab w:val="center" w:pos="8782"/>
        </w:tabs>
        <w:spacing w:after="285"/>
        <w:ind w:firstLine="0"/>
        <w:jc w:val="left"/>
        <w:rPr>
          <w:lang w:val="ru-RU"/>
        </w:rPr>
      </w:pPr>
      <w:r>
        <w:rPr>
          <w:lang w:val="ru-RU"/>
        </w:rPr>
        <w:t>г. Москва</w:t>
      </w:r>
      <w:proofErr w:type="gramStart"/>
      <w:r>
        <w:rPr>
          <w:lang w:val="ru-RU"/>
        </w:rPr>
        <w:tab/>
        <w:t>«</w:t>
      </w:r>
      <w:proofErr w:type="gramEnd"/>
      <w:r>
        <w:rPr>
          <w:lang w:val="ru-RU"/>
        </w:rPr>
        <w:t>____» ________ 202_</w:t>
      </w:r>
      <w:r w:rsidR="00A2032F">
        <w:rPr>
          <w:lang w:val="ru-RU"/>
        </w:rPr>
        <w:t xml:space="preserve"> г.</w:t>
      </w:r>
    </w:p>
    <w:p w:rsidR="00A2032F" w:rsidRDefault="00776496" w:rsidP="00C5250B">
      <w:pPr>
        <w:spacing w:after="38"/>
        <w:ind w:left="38" w:right="192"/>
        <w:rPr>
          <w:lang w:val="ru-RU"/>
        </w:rPr>
      </w:pPr>
      <w:r w:rsidRPr="00776496">
        <w:rPr>
          <w:lang w:val="ru-RU"/>
        </w:rPr>
        <w:t xml:space="preserve">Финансовый управляющий </w:t>
      </w:r>
      <w:r w:rsidRPr="00776496">
        <w:rPr>
          <w:b/>
          <w:lang w:val="ru-RU"/>
        </w:rPr>
        <w:t xml:space="preserve">Комарова Феликса </w:t>
      </w:r>
      <w:proofErr w:type="spellStart"/>
      <w:r w:rsidRPr="00776496">
        <w:rPr>
          <w:b/>
          <w:lang w:val="ru-RU"/>
        </w:rPr>
        <w:t>Рувимовича</w:t>
      </w:r>
      <w:proofErr w:type="spellEnd"/>
      <w:r w:rsidRPr="00776496">
        <w:rPr>
          <w:lang w:val="ru-RU"/>
        </w:rPr>
        <w:t xml:space="preserve">, </w:t>
      </w:r>
      <w:r w:rsidRPr="00776496">
        <w:rPr>
          <w:b/>
          <w:lang w:val="ru-RU"/>
        </w:rPr>
        <w:t>Комков Николай Владимирович</w:t>
      </w:r>
      <w:r w:rsidRPr="00776496">
        <w:rPr>
          <w:lang w:val="ru-RU"/>
        </w:rPr>
        <w:t xml:space="preserve">, (ИНН 622600167734, СНИЛС 038-045-266-43) - член НПС СОПАУ "Альянс управляющих" (ОГРН 1032307154285, ИНН 2312102570, адрес: 350015, г. Краснодар, ул. Северная д. 309), действующий на основании Решения Арбитражного суда г. Москвы от </w:t>
      </w:r>
      <w:r>
        <w:rPr>
          <w:lang w:val="ru-RU"/>
        </w:rPr>
        <w:t>27.08.2021</w:t>
      </w:r>
      <w:r w:rsidRPr="00776496">
        <w:rPr>
          <w:lang w:val="ru-RU"/>
        </w:rPr>
        <w:t xml:space="preserve"> г., по делу № А40-162033/16-124-271Б,</w:t>
      </w:r>
      <w:r>
        <w:rPr>
          <w:lang w:val="ru-RU"/>
        </w:rPr>
        <w:t xml:space="preserve"> </w:t>
      </w:r>
      <w:r w:rsidR="00A2032F">
        <w:rPr>
          <w:lang w:val="ru-RU"/>
        </w:rPr>
        <w:t>именуемый в дальнейшем ”Цедент”, с одной стороны, и</w:t>
      </w:r>
      <w:r>
        <w:rPr>
          <w:lang w:val="ru-RU"/>
        </w:rPr>
        <w:t xml:space="preserve"> </w:t>
      </w:r>
      <w:r w:rsidR="00A2032F">
        <w:rPr>
          <w:lang w:val="ru-RU"/>
        </w:rPr>
        <w:t xml:space="preserve">_________________, в лице, __________________действующей (на основании Устава </w:t>
      </w:r>
      <w:r>
        <w:rPr>
          <w:lang w:val="ru-RU"/>
        </w:rPr>
        <w:t>(</w:t>
      </w:r>
      <w:r w:rsidR="00A2032F">
        <w:rPr>
          <w:lang w:val="ru-RU"/>
        </w:rPr>
        <w:t>или от себ</w:t>
      </w:r>
      <w:r w:rsidR="00C5250B">
        <w:rPr>
          <w:lang w:val="ru-RU"/>
        </w:rPr>
        <w:t xml:space="preserve">я лично) именуемый в </w:t>
      </w:r>
      <w:proofErr w:type="spellStart"/>
      <w:r w:rsidR="00C5250B">
        <w:rPr>
          <w:lang w:val="ru-RU"/>
        </w:rPr>
        <w:t>дальнейшем</w:t>
      </w:r>
      <w:r w:rsidR="00A2032F">
        <w:rPr>
          <w:lang w:val="ru-RU"/>
        </w:rPr>
        <w:t>”Цессионарий</w:t>
      </w:r>
      <w:proofErr w:type="spellEnd"/>
      <w:r w:rsidR="00A2032F">
        <w:rPr>
          <w:lang w:val="ru-RU"/>
        </w:rPr>
        <w:t xml:space="preserve">”, с другой стороны, на основании Протокола о результатах проведения открытых торгов по Лоту </w:t>
      </w:r>
      <w:r>
        <w:rPr>
          <w:lang w:val="ru-RU"/>
        </w:rPr>
        <w:t>1</w:t>
      </w:r>
      <w:r w:rsidR="00A2032F">
        <w:rPr>
          <w:lang w:val="ru-RU"/>
        </w:rPr>
        <w:t xml:space="preserve"> (аукцион № _____) от _______ 2025., а совместно именуемые «Стороны», составили настоящий Договор о нижеследующем:</w:t>
      </w:r>
    </w:p>
    <w:p w:rsidR="00A2032F" w:rsidRDefault="00A2032F" w:rsidP="00A2032F">
      <w:pPr>
        <w:numPr>
          <w:ilvl w:val="0"/>
          <w:numId w:val="1"/>
        </w:numPr>
        <w:spacing w:after="0" w:line="256" w:lineRule="auto"/>
        <w:ind w:left="142" w:right="581"/>
      </w:pP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договора</w:t>
      </w:r>
      <w:proofErr w:type="spellEnd"/>
    </w:p>
    <w:p w:rsidR="00776496" w:rsidRPr="00776496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 xml:space="preserve">Цедент уступает, а Цессионарий принимает право требования к праву требования к </w:t>
      </w:r>
    </w:p>
    <w:p w:rsidR="00A2032F" w:rsidRPr="00776496" w:rsidRDefault="00776496" w:rsidP="00776496">
      <w:pPr>
        <w:ind w:left="142" w:right="105" w:firstLine="0"/>
        <w:rPr>
          <w:sz w:val="24"/>
          <w:szCs w:val="24"/>
          <w:lang w:val="ru-RU"/>
        </w:rPr>
      </w:pPr>
      <w:r w:rsidRPr="00776496">
        <w:rPr>
          <w:color w:val="auto"/>
          <w:sz w:val="24"/>
          <w:szCs w:val="24"/>
          <w:shd w:val="clear" w:color="auto" w:fill="FFFFFF"/>
          <w:lang w:val="ru-RU"/>
        </w:rPr>
        <w:t>Кагановскому Лазарю и Кагановской Элине о возврате в конкурсную массу Комарова Ф.Р. квартиры по адресу: 300 С Поинте Драйв 3806, Майями Бич, Флорида 33139, США</w:t>
      </w:r>
      <w:r>
        <w:rPr>
          <w:color w:val="auto"/>
          <w:sz w:val="24"/>
          <w:szCs w:val="24"/>
          <w:shd w:val="clear" w:color="auto" w:fill="FFFFFF"/>
          <w:lang w:val="ru-RU"/>
        </w:rPr>
        <w:t xml:space="preserve"> на основании</w:t>
      </w:r>
      <w:r w:rsidR="00A2032F">
        <w:rPr>
          <w:lang w:val="ru-RU"/>
        </w:rPr>
        <w:t xml:space="preserve"> Решени</w:t>
      </w:r>
      <w:r>
        <w:rPr>
          <w:lang w:val="ru-RU"/>
        </w:rPr>
        <w:t>я</w:t>
      </w:r>
      <w:r w:rsidR="00A2032F">
        <w:rPr>
          <w:lang w:val="ru-RU"/>
        </w:rPr>
        <w:t xml:space="preserve"> Арбитражного суда </w:t>
      </w:r>
      <w:r>
        <w:rPr>
          <w:lang w:val="ru-RU"/>
        </w:rPr>
        <w:t>г. Москвы</w:t>
      </w:r>
      <w:r w:rsidR="00A2032F">
        <w:rPr>
          <w:lang w:val="ru-RU"/>
        </w:rPr>
        <w:t xml:space="preserve"> от </w:t>
      </w:r>
      <w:r>
        <w:rPr>
          <w:lang w:val="ru-RU"/>
        </w:rPr>
        <w:t xml:space="preserve">07.03.2024 </w:t>
      </w:r>
      <w:r w:rsidR="00A2032F">
        <w:rPr>
          <w:lang w:val="ru-RU"/>
        </w:rPr>
        <w:t>дело №</w:t>
      </w:r>
      <w:r>
        <w:rPr>
          <w:lang w:val="ru-RU"/>
        </w:rPr>
        <w:t xml:space="preserve"> </w:t>
      </w:r>
      <w:r w:rsidRPr="00776496">
        <w:rPr>
          <w:rFonts w:eastAsiaTheme="minorHAnsi"/>
          <w:bCs/>
          <w:color w:val="auto"/>
          <w:sz w:val="24"/>
          <w:szCs w:val="24"/>
          <w:lang w:val="ru-RU"/>
        </w:rPr>
        <w:t>А40-162033/16-124-271Б</w:t>
      </w:r>
      <w:r w:rsidR="00A2032F" w:rsidRPr="00776496">
        <w:rPr>
          <w:sz w:val="24"/>
          <w:szCs w:val="24"/>
          <w:lang w:val="ru-RU"/>
        </w:rPr>
        <w:t>.</w:t>
      </w:r>
    </w:p>
    <w:p w:rsidR="00A2032F" w:rsidRDefault="00A2032F" w:rsidP="00A2032F">
      <w:pPr>
        <w:numPr>
          <w:ilvl w:val="1"/>
          <w:numId w:val="1"/>
        </w:numPr>
        <w:spacing w:after="232"/>
        <w:ind w:left="142" w:right="105"/>
        <w:rPr>
          <w:lang w:val="ru-RU"/>
        </w:rPr>
      </w:pPr>
      <w:r>
        <w:rPr>
          <w:lang w:val="ru-RU"/>
        </w:rPr>
        <w:t>Уступка прав требования производится на основании ФЗ «О несостоятельности (банкротстве)» № 127-ФЗ от 26 октября 2002 года.</w:t>
      </w:r>
    </w:p>
    <w:p w:rsidR="00A2032F" w:rsidRDefault="00A2032F" w:rsidP="00A2032F">
      <w:pPr>
        <w:numPr>
          <w:ilvl w:val="0"/>
          <w:numId w:val="1"/>
        </w:numPr>
        <w:spacing w:after="0" w:line="256" w:lineRule="auto"/>
        <w:ind w:left="142" w:right="581"/>
        <w:rPr>
          <w:lang w:val="ru-RU"/>
        </w:rPr>
      </w:pPr>
      <w:r>
        <w:rPr>
          <w:sz w:val="24"/>
          <w:lang w:val="ru-RU"/>
        </w:rPr>
        <w:t>Стоимость уступаемых Прав требования и порядок оплаты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 xml:space="preserve">Стоимость уступаемых Прав требования составляет _________ (____________) рублей (без НДС в соответствии </w:t>
      </w:r>
      <w:proofErr w:type="spellStart"/>
      <w:r>
        <w:rPr>
          <w:lang w:val="ru-RU"/>
        </w:rPr>
        <w:t>пп</w:t>
      </w:r>
      <w:proofErr w:type="spellEnd"/>
      <w:r>
        <w:rPr>
          <w:lang w:val="ru-RU"/>
        </w:rPr>
        <w:t>. 15 п. 2 ст. 146 НК РФ).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>Задаток в сумме ___________ рублей (без НДС), перечисленный Цессионарием, засчитывается в счет оплаты уступаемых Прав требования.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>За вычетом суммы задатка Цессионарий должен уплатить _____ рублей (без НДС). Оплата должна быть произведена в течение 30-ти календарных дней с даты подписания настоящего Договора.</w:t>
      </w:r>
    </w:p>
    <w:p w:rsidR="00A2032F" w:rsidRDefault="00A2032F" w:rsidP="00A2032F">
      <w:pPr>
        <w:numPr>
          <w:ilvl w:val="1"/>
          <w:numId w:val="1"/>
        </w:numPr>
        <w:spacing w:after="254"/>
        <w:ind w:left="142" w:right="105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7287895</wp:posOffset>
            </wp:positionH>
            <wp:positionV relativeFrom="page">
              <wp:posOffset>9936480</wp:posOffset>
            </wp:positionV>
            <wp:extent cx="3175" cy="1206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7196455</wp:posOffset>
            </wp:positionH>
            <wp:positionV relativeFrom="page">
              <wp:posOffset>1252855</wp:posOffset>
            </wp:positionV>
            <wp:extent cx="6350" cy="1206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7251065</wp:posOffset>
            </wp:positionH>
            <wp:positionV relativeFrom="page">
              <wp:posOffset>6356985</wp:posOffset>
            </wp:positionV>
            <wp:extent cx="3175" cy="4889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7257415</wp:posOffset>
            </wp:positionH>
            <wp:positionV relativeFrom="page">
              <wp:posOffset>6817360</wp:posOffset>
            </wp:positionV>
            <wp:extent cx="3175" cy="2413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7315200</wp:posOffset>
            </wp:positionH>
            <wp:positionV relativeFrom="page">
              <wp:posOffset>7826375</wp:posOffset>
            </wp:positionV>
            <wp:extent cx="18415" cy="2413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7278370</wp:posOffset>
            </wp:positionH>
            <wp:positionV relativeFrom="page">
              <wp:posOffset>9460865</wp:posOffset>
            </wp:positionV>
            <wp:extent cx="3175" cy="184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8357235</wp:posOffset>
            </wp:positionV>
            <wp:extent cx="3175" cy="4889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8454390</wp:posOffset>
            </wp:positionV>
            <wp:extent cx="6350" cy="4889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Датой исполнения Цессионарием обязательств по настоящему Договору считается день зачисления денежных средств на расчетный счет Цедента.</w:t>
      </w:r>
    </w:p>
    <w:p w:rsidR="00A2032F" w:rsidRDefault="00A2032F" w:rsidP="00A2032F">
      <w:pPr>
        <w:spacing w:after="0" w:line="256" w:lineRule="auto"/>
        <w:ind w:left="869" w:right="1128" w:hanging="10"/>
        <w:jc w:val="center"/>
        <w:rPr>
          <w:lang w:val="ru-RU"/>
        </w:rPr>
      </w:pPr>
      <w:r>
        <w:rPr>
          <w:sz w:val="24"/>
          <w:lang w:val="ru-RU"/>
        </w:rPr>
        <w:t>З. Передача прав и обязанностей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Права требования переходят от Цедента к Цессионарию после полной оплаты уступки.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Цедент обязан передать Цессионарию в течение пяти рабочих дней с даты полной оплаты уступки все необходимые документы, удостоверяющие Права требования.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Цедент обязан сообщить Цессионарию все иные сведения, имеющие значение для осуществления Цессионарием своих прав по требованиям к Должнику/Должникам.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3 А. Цедент обязан уведомить Должника о переходе прав Цедента к Цессионарию в течение семи дней с даты подписания настоящего Договора и оформить надлежащим образом все связанные с этим документы.</w:t>
      </w:r>
    </w:p>
    <w:p w:rsidR="00A2032F" w:rsidRDefault="00A2032F" w:rsidP="00A2032F">
      <w:pPr>
        <w:spacing w:after="0" w:line="256" w:lineRule="auto"/>
        <w:ind w:left="869" w:right="72" w:hanging="10"/>
        <w:jc w:val="center"/>
        <w:rPr>
          <w:lang w:val="ru-RU"/>
        </w:rPr>
      </w:pPr>
      <w:r>
        <w:rPr>
          <w:sz w:val="24"/>
          <w:lang w:val="ru-RU"/>
        </w:rPr>
        <w:t>4. Ответственность сторон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4.1. Цедент несет ответственность за достоверность передаваемых в соответствии с настоящим договором документов и сведений, а также гарантирует действительность всех уступленных Цессионарию прав.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4.2.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lastRenderedPageBreak/>
        <w:t>4.3. Стороны договорились, что не поступление денежных средств в счет оплаты уступаемых Прав требования в сумме и в сроки, указанные в п. 2.3 настоящего Договора, считается отказом Цессионария от исполнения обязательств по оплате уступаемых Прав требования. В этом случае Цедент вправе отказаться во внесудебном порядке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и утрачивает внесенный задаток в сумме, указанной в п.2.2 Договора. В данном случае оформление Сторонами дополнительного соглашения о расторжении настоящего Договора не требуется.</w:t>
      </w:r>
    </w:p>
    <w:p w:rsidR="00A2032F" w:rsidRDefault="00A2032F" w:rsidP="00A2032F">
      <w:pPr>
        <w:spacing w:after="0" w:line="256" w:lineRule="auto"/>
        <w:ind w:left="869" w:hanging="10"/>
        <w:jc w:val="center"/>
        <w:rPr>
          <w:lang w:val="ru-RU"/>
        </w:rPr>
      </w:pPr>
      <w:r>
        <w:rPr>
          <w:sz w:val="24"/>
          <w:lang w:val="ru-RU"/>
        </w:rPr>
        <w:t>5. Прочие условия</w:t>
      </w:r>
    </w:p>
    <w:p w:rsidR="00A2032F" w:rsidRDefault="00A2032F" w:rsidP="00A2032F">
      <w:pPr>
        <w:ind w:left="110" w:right="105"/>
        <w:rPr>
          <w:lang w:val="ru-RU"/>
        </w:rPr>
      </w:pPr>
      <w:r>
        <w:rPr>
          <w:lang w:val="ru-RU"/>
        </w:rPr>
        <w:t>5.1. Настоящий Договор вступает в силу с момента его подписания и прекращает свое действие при:</w:t>
      </w:r>
    </w:p>
    <w:p w:rsidR="00A2032F" w:rsidRDefault="00A2032F" w:rsidP="00A2032F">
      <w:pPr>
        <w:spacing w:after="4" w:line="249" w:lineRule="auto"/>
        <w:ind w:left="148" w:firstLine="0"/>
        <w:rPr>
          <w:lang w:val="ru-RU"/>
        </w:rPr>
      </w:pPr>
      <w:r>
        <w:rPr>
          <w:lang w:val="ru-RU"/>
        </w:rPr>
        <w:t xml:space="preserve">           -          </w:t>
      </w:r>
      <w:r>
        <w:rPr>
          <w:noProof/>
          <w:lang w:val="ru-RU" w:eastAsia="ru-RU"/>
        </w:rPr>
        <w:t>не</w:t>
      </w:r>
      <w:r>
        <w:rPr>
          <w:lang w:val="ru-RU"/>
        </w:rPr>
        <w:t>надлежащем исполнении Сторонами своих обязательств;</w:t>
      </w:r>
    </w:p>
    <w:p w:rsidR="00A2032F" w:rsidRDefault="00A2032F" w:rsidP="00A2032F">
      <w:pPr>
        <w:numPr>
          <w:ilvl w:val="0"/>
          <w:numId w:val="3"/>
        </w:numPr>
        <w:spacing w:after="4" w:line="249" w:lineRule="auto"/>
        <w:ind w:firstLine="696"/>
        <w:rPr>
          <w:lang w:val="ru-RU"/>
        </w:rPr>
      </w:pPr>
      <w:r>
        <w:rPr>
          <w:lang w:val="ru-RU"/>
        </w:rPr>
        <w:t>расторжении в предусмотренных федеральным законодательством и настоящим Договором случаях;</w:t>
      </w:r>
    </w:p>
    <w:p w:rsidR="00A2032F" w:rsidRDefault="00A2032F" w:rsidP="00A2032F">
      <w:pPr>
        <w:numPr>
          <w:ilvl w:val="0"/>
          <w:numId w:val="3"/>
        </w:numPr>
        <w:spacing w:after="4" w:line="249" w:lineRule="auto"/>
        <w:ind w:firstLine="696"/>
        <w:rPr>
          <w:lang w:val="ru-RU"/>
        </w:rPr>
      </w:pPr>
      <w:r>
        <w:rPr>
          <w:lang w:val="ru-RU"/>
        </w:rPr>
        <w:t>возникновении оснований, предусмотренных действующим законодательством Российской Федерации.</w:t>
      </w:r>
    </w:p>
    <w:p w:rsidR="00A2032F" w:rsidRDefault="00A2032F" w:rsidP="00A2032F">
      <w:pPr>
        <w:spacing w:after="4" w:line="249" w:lineRule="auto"/>
        <w:ind w:left="148" w:right="91" w:firstLine="696"/>
        <w:rPr>
          <w:lang w:val="ru-RU"/>
        </w:rPr>
      </w:pPr>
      <w:r>
        <w:rPr>
          <w:lang w:val="ru-RU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:rsidR="00A2032F" w:rsidRDefault="00A2032F" w:rsidP="00A2032F">
      <w:pPr>
        <w:spacing w:after="4" w:line="249" w:lineRule="auto"/>
        <w:ind w:left="854" w:firstLine="0"/>
        <w:rPr>
          <w:lang w:val="ru-RU"/>
        </w:rPr>
      </w:pPr>
      <w:r>
        <w:rPr>
          <w:lang w:val="ru-RU"/>
        </w:rPr>
        <w:t>5.3. Все уведомления и сообщения должны направляться в письменной форме.</w:t>
      </w:r>
    </w:p>
    <w:p w:rsidR="00A2032F" w:rsidRDefault="00A2032F" w:rsidP="00A2032F">
      <w:pPr>
        <w:spacing w:after="4" w:line="249" w:lineRule="auto"/>
        <w:rPr>
          <w:lang w:val="ru-RU"/>
        </w:rPr>
      </w:pPr>
      <w:r>
        <w:rPr>
          <w:lang w:val="ru-RU"/>
        </w:rPr>
        <w:t xml:space="preserve">  5.4. Во всем остальном, что не предусмотрено настоящим Договором, Стороны руководствуются федеральным законодательством.</w:t>
      </w:r>
    </w:p>
    <w:p w:rsidR="00A2032F" w:rsidRDefault="00A2032F" w:rsidP="00A2032F">
      <w:pPr>
        <w:spacing w:after="4" w:line="249" w:lineRule="auto"/>
        <w:ind w:left="148" w:right="82" w:firstLine="696"/>
        <w:rPr>
          <w:lang w:val="ru-RU"/>
        </w:rPr>
      </w:pPr>
      <w:r>
        <w:rPr>
          <w:lang w:val="ru-RU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A2032F" w:rsidRDefault="00A2032F" w:rsidP="00A2032F">
      <w:pPr>
        <w:spacing w:after="235" w:line="249" w:lineRule="auto"/>
        <w:ind w:left="148" w:firstLine="696"/>
        <w:rPr>
          <w:lang w:val="ru-RU"/>
        </w:rPr>
      </w:pPr>
      <w:r>
        <w:rPr>
          <w:lang w:val="ru-RU"/>
        </w:rPr>
        <w:t>При не урегулировании в процессе переговоров спорных вопросов споры разрешаются в Арбитражном суде города Москвы.</w:t>
      </w:r>
    </w:p>
    <w:p w:rsidR="00A2032F" w:rsidRDefault="00A2032F" w:rsidP="00A2032F">
      <w:pPr>
        <w:spacing w:after="0" w:line="256" w:lineRule="auto"/>
        <w:ind w:left="946" w:hanging="10"/>
        <w:jc w:val="center"/>
        <w:rPr>
          <w:lang w:val="ru-RU"/>
        </w:rPr>
      </w:pPr>
      <w:r>
        <w:rPr>
          <w:sz w:val="24"/>
          <w:lang w:val="ru-RU"/>
        </w:rPr>
        <w:t>6. Заключительные положения</w:t>
      </w:r>
    </w:p>
    <w:p w:rsidR="00A2032F" w:rsidRDefault="00A2032F" w:rsidP="00A2032F">
      <w:pPr>
        <w:spacing w:after="239" w:line="249" w:lineRule="auto"/>
        <w:ind w:left="148" w:firstLine="696"/>
        <w:rPr>
          <w:lang w:val="ru-RU"/>
        </w:rPr>
      </w:pPr>
      <w:r>
        <w:rPr>
          <w:lang w:val="ru-RU"/>
        </w:rPr>
        <w:t>6.1.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2032F" w:rsidRDefault="00A2032F" w:rsidP="00A2032F">
      <w:pPr>
        <w:spacing w:after="6" w:line="256" w:lineRule="auto"/>
        <w:ind w:left="2693" w:hanging="10"/>
        <w:jc w:val="left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338455</wp:posOffset>
            </wp:positionH>
            <wp:positionV relativeFrom="page">
              <wp:posOffset>7939405</wp:posOffset>
            </wp:positionV>
            <wp:extent cx="12065" cy="560705"/>
            <wp:effectExtent l="0" t="0" r="698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8817610</wp:posOffset>
            </wp:positionV>
            <wp:extent cx="24130" cy="1438910"/>
            <wp:effectExtent l="0" t="0" r="0" b="889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328930</wp:posOffset>
            </wp:positionH>
            <wp:positionV relativeFrom="page">
              <wp:posOffset>6719570</wp:posOffset>
            </wp:positionV>
            <wp:extent cx="15240" cy="878205"/>
            <wp:effectExtent l="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ru-RU"/>
        </w:rPr>
        <w:t>7. Место нахождения и банковские реквизиты Сторон</w:t>
      </w:r>
    </w:p>
    <w:p w:rsidR="00A2032F" w:rsidRDefault="00776496" w:rsidP="00776496">
      <w:pPr>
        <w:spacing w:after="6" w:line="256" w:lineRule="auto"/>
        <w:ind w:firstLine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</w:t>
      </w:r>
      <w:r w:rsidR="00A2032F">
        <w:rPr>
          <w:sz w:val="24"/>
          <w:lang w:val="ru-RU"/>
        </w:rPr>
        <w:t>Цедент</w:t>
      </w:r>
    </w:p>
    <w:tbl>
      <w:tblPr>
        <w:tblW w:w="8654" w:type="dxa"/>
        <w:tblInd w:w="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4"/>
      </w:tblGrid>
      <w:tr w:rsidR="00A2032F" w:rsidTr="00A2032F">
        <w:trPr>
          <w:trHeight w:val="286"/>
        </w:trPr>
        <w:tc>
          <w:tcPr>
            <w:tcW w:w="8654" w:type="dxa"/>
            <w:hideMark/>
          </w:tcPr>
          <w:p w:rsidR="00776496" w:rsidRDefault="00A2032F">
            <w:pPr>
              <w:spacing w:after="0" w:line="256" w:lineRule="auto"/>
              <w:ind w:left="5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</w:p>
          <w:p w:rsidR="00776496" w:rsidRDefault="00776496">
            <w:pPr>
              <w:spacing w:after="0" w:line="256" w:lineRule="auto"/>
              <w:ind w:left="5" w:firstLine="0"/>
              <w:jc w:val="left"/>
              <w:rPr>
                <w:sz w:val="24"/>
                <w:lang w:val="ru-RU"/>
              </w:rPr>
            </w:pPr>
          </w:p>
          <w:p w:rsidR="00A2032F" w:rsidRDefault="00A2032F">
            <w:pPr>
              <w:spacing w:after="0" w:line="256" w:lineRule="auto"/>
              <w:ind w:left="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Реквизиты </w:t>
            </w:r>
          </w:p>
        </w:tc>
      </w:tr>
      <w:tr w:rsidR="00A2032F" w:rsidTr="00A2032F">
        <w:trPr>
          <w:trHeight w:val="245"/>
        </w:trPr>
        <w:tc>
          <w:tcPr>
            <w:tcW w:w="8654" w:type="dxa"/>
          </w:tcPr>
          <w:p w:rsidR="00A2032F" w:rsidRDefault="00A2032F">
            <w:pPr>
              <w:spacing w:after="0" w:line="256" w:lineRule="auto"/>
              <w:ind w:left="10" w:firstLine="0"/>
              <w:jc w:val="left"/>
              <w:rPr>
                <w:lang w:val="ru-RU"/>
              </w:rPr>
            </w:pPr>
          </w:p>
        </w:tc>
      </w:tr>
      <w:tr w:rsidR="00A2032F" w:rsidTr="00A2032F">
        <w:trPr>
          <w:trHeight w:val="278"/>
        </w:trPr>
        <w:tc>
          <w:tcPr>
            <w:tcW w:w="8654" w:type="dxa"/>
          </w:tcPr>
          <w:p w:rsidR="00A2032F" w:rsidRDefault="00A2032F">
            <w:pPr>
              <w:tabs>
                <w:tab w:val="center" w:pos="2707"/>
              </w:tabs>
              <w:spacing w:after="0" w:line="256" w:lineRule="auto"/>
              <w:ind w:firstLine="0"/>
              <w:jc w:val="left"/>
              <w:rPr>
                <w:lang w:val="ru-RU"/>
              </w:rPr>
            </w:pPr>
          </w:p>
        </w:tc>
      </w:tr>
      <w:tr w:rsidR="00A2032F" w:rsidTr="00A2032F">
        <w:trPr>
          <w:trHeight w:val="245"/>
        </w:trPr>
        <w:tc>
          <w:tcPr>
            <w:tcW w:w="8654" w:type="dxa"/>
          </w:tcPr>
          <w:p w:rsidR="00A2032F" w:rsidRDefault="00A2032F">
            <w:pPr>
              <w:spacing w:after="0" w:line="256" w:lineRule="auto"/>
              <w:ind w:left="10" w:firstLine="0"/>
              <w:jc w:val="left"/>
              <w:rPr>
                <w:lang w:val="ru-RU"/>
              </w:rPr>
            </w:pPr>
          </w:p>
        </w:tc>
      </w:tr>
    </w:tbl>
    <w:p w:rsidR="00A2032F" w:rsidRDefault="00A2032F" w:rsidP="00A2032F">
      <w:pPr>
        <w:spacing w:after="6" w:line="256" w:lineRule="auto"/>
        <w:ind w:firstLine="0"/>
        <w:rPr>
          <w:sz w:val="24"/>
          <w:lang w:val="ru-RU"/>
        </w:rPr>
      </w:pPr>
      <w:r>
        <w:rPr>
          <w:sz w:val="24"/>
          <w:lang w:val="ru-RU"/>
        </w:rPr>
        <w:t xml:space="preserve">  Цессионарий</w:t>
      </w:r>
    </w:p>
    <w:p w:rsidR="00A2032F" w:rsidRDefault="00A2032F" w:rsidP="00A2032F">
      <w:pPr>
        <w:spacing w:after="6" w:line="256" w:lineRule="auto"/>
        <w:ind w:firstLine="0"/>
        <w:rPr>
          <w:sz w:val="24"/>
          <w:lang w:val="ru-RU"/>
        </w:rPr>
      </w:pPr>
    </w:p>
    <w:p w:rsidR="00A2032F" w:rsidRDefault="00A2032F" w:rsidP="00A2032F">
      <w:pPr>
        <w:spacing w:after="6" w:line="256" w:lineRule="auto"/>
        <w:ind w:firstLine="0"/>
        <w:rPr>
          <w:lang w:val="ru-RU"/>
        </w:rPr>
      </w:pPr>
      <w:r>
        <w:rPr>
          <w:sz w:val="24"/>
          <w:lang w:val="ru-RU"/>
        </w:rPr>
        <w:t xml:space="preserve">    Реквизиты</w:t>
      </w: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C5250B">
      <w:pPr>
        <w:spacing w:after="18" w:line="256" w:lineRule="auto"/>
        <w:ind w:firstLine="0"/>
        <w:rPr>
          <w:lang w:val="ru-RU"/>
        </w:rPr>
      </w:pPr>
      <w:bookmarkStart w:id="0" w:name="_GoBack"/>
      <w:bookmarkEnd w:id="0"/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48" w:line="256" w:lineRule="auto"/>
        <w:ind w:left="202" w:right="-4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236335" cy="45720"/>
                <wp:effectExtent l="28575" t="9525" r="31115" b="190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45720"/>
                          <a:chOff x="0" y="0"/>
                          <a:chExt cx="62362" cy="457"/>
                        </a:xfrm>
                      </wpg:grpSpPr>
                      <wps:wsp>
                        <wps:cNvPr id="3" name="Shape 108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62" cy="457"/>
                          </a:xfrm>
                          <a:custGeom>
                            <a:avLst/>
                            <a:gdLst>
                              <a:gd name="T0" fmla="*/ 0 w 6236208"/>
                              <a:gd name="T1" fmla="*/ 22867 h 45734"/>
                              <a:gd name="T2" fmla="*/ 6236208 w 6236208"/>
                              <a:gd name="T3" fmla="*/ 22867 h 45734"/>
                              <a:gd name="T4" fmla="*/ 0 w 6236208"/>
                              <a:gd name="T5" fmla="*/ 0 h 45734"/>
                              <a:gd name="T6" fmla="*/ 6236208 w 6236208"/>
                              <a:gd name="T7" fmla="*/ 45734 h 45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36208" h="45734">
                                <a:moveTo>
                                  <a:pt x="0" y="22867"/>
                                </a:moveTo>
                                <a:lnTo>
                                  <a:pt x="6236208" y="22867"/>
                                </a:lnTo>
                              </a:path>
                            </a:pathLst>
                          </a:custGeom>
                          <a:noFill/>
                          <a:ln w="4573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42BA2" id="Группа 2" o:spid="_x0000_s1026" style="width:491.05pt;height:3.6pt;mso-position-horizontal-relative:char;mso-position-vertical-relative:line" coordsize="6236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">
                <v:shape id="Shape 10886" o:spid="_x0000_s1027" style="position:absolute;width:62362;height:457;visibility:visible;mso-wrap-style:square;v-text-anchor:top" coordsize="6236208,45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s1cUA&#10;AADaAAAADwAAAGRycy9kb3ducmV2LnhtbESPT2vCQBTE74V+h+UVvBTdVKlomjVUpVRP/gWvj+wz&#10;Cc2+Ddk1Sf303UKhx2FmfsMkaW8q0VLjSssKXkYRCOLM6pJzBefTx3AGwnlkjZVlUvBNDtLF40OC&#10;sbYdH6g9+lwECLsYFRTe17GULivIoBvZmjh4V9sY9EE2udQNdgFuKjmOoqk0WHJYKLCmVUHZ1/Fm&#10;FOzlYX3/XL7er+f5ZjfblpdnM7koNXjq399AeOr9f/ivvdEKJvB7Jd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azVxQAAANoAAAAPAAAAAAAAAAAAAAAAAJgCAABkcnMv&#10;ZG93bnJldi54bWxQSwUGAAAAAAQABAD1AAAAigMAAAAA&#10;" path="m,22867r6236208,e" filled="f" strokeweight="1.2704mm">
                  <v:stroke miterlimit="1" joinstyle="miter"/>
                  <v:path arrowok="t" o:connecttype="custom" o:connectlocs="0,229;62362,229" o:connectangles="0,0" textboxrect="0,0,6236208,45734"/>
                </v:shape>
                <w10:anchorlock/>
              </v:group>
            </w:pict>
          </mc:Fallback>
        </mc:AlternateContent>
      </w:r>
    </w:p>
    <w:p w:rsidR="00A2032F" w:rsidRDefault="00A2032F" w:rsidP="00A2032F">
      <w:pPr>
        <w:tabs>
          <w:tab w:val="center" w:pos="602"/>
          <w:tab w:val="center" w:pos="5210"/>
          <w:tab w:val="right" w:pos="9979"/>
        </w:tabs>
        <w:spacing w:after="4" w:line="249" w:lineRule="auto"/>
        <w:ind w:firstLine="0"/>
        <w:jc w:val="left"/>
      </w:pPr>
      <w:proofErr w:type="spellStart"/>
      <w:r>
        <w:rPr>
          <w:lang w:val="ru-RU"/>
        </w:rPr>
        <w:t>Цед</w:t>
      </w:r>
      <w:r>
        <w:t>ент</w:t>
      </w:r>
      <w:proofErr w:type="spellEnd"/>
      <w:r>
        <w:tab/>
      </w:r>
      <w:r>
        <w:rPr>
          <w:lang w:val="ru-RU"/>
        </w:rPr>
        <w:t>Ц</w:t>
      </w:r>
      <w:proofErr w:type="spellStart"/>
      <w:r>
        <w:t>ессиона</w:t>
      </w:r>
      <w:proofErr w:type="spellEnd"/>
      <w:r>
        <w:rPr>
          <w:lang w:val="ru-RU"/>
        </w:rPr>
        <w:t>р</w:t>
      </w:r>
      <w:proofErr w:type="spellStart"/>
      <w:r>
        <w:t>ий</w:t>
      </w:r>
      <w:proofErr w:type="spellEnd"/>
      <w:r>
        <w:tab/>
      </w:r>
    </w:p>
    <w:p w:rsidR="00A2032F" w:rsidRDefault="00A2032F" w:rsidP="00A2032F"/>
    <w:p w:rsidR="003E11CF" w:rsidRDefault="003E11CF"/>
    <w:sectPr w:rsidR="003E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C0"/>
    <w:multiLevelType w:val="hybridMultilevel"/>
    <w:tmpl w:val="D40C4786"/>
    <w:lvl w:ilvl="0" w:tplc="51F6AA48">
      <w:start w:val="1"/>
      <w:numFmt w:val="bullet"/>
      <w:lvlText w:val="-"/>
      <w:lvlJc w:val="left"/>
      <w:pPr>
        <w:ind w:left="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F45F6E">
      <w:start w:val="1"/>
      <w:numFmt w:val="bullet"/>
      <w:lvlText w:val="o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E8A04C">
      <w:start w:val="1"/>
      <w:numFmt w:val="bullet"/>
      <w:lvlText w:val="▪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C65646">
      <w:start w:val="1"/>
      <w:numFmt w:val="bullet"/>
      <w:lvlText w:val="•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D5CE044">
      <w:start w:val="1"/>
      <w:numFmt w:val="bullet"/>
      <w:lvlText w:val="o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8A71A">
      <w:start w:val="1"/>
      <w:numFmt w:val="bullet"/>
      <w:lvlText w:val="▪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58EF72">
      <w:start w:val="1"/>
      <w:numFmt w:val="bullet"/>
      <w:lvlText w:val="•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9C5CAE">
      <w:start w:val="1"/>
      <w:numFmt w:val="bullet"/>
      <w:lvlText w:val="o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6C8F9A">
      <w:start w:val="1"/>
      <w:numFmt w:val="bullet"/>
      <w:lvlText w:val="▪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3854567"/>
    <w:multiLevelType w:val="multilevel"/>
    <w:tmpl w:val="A63E2682"/>
    <w:lvl w:ilvl="0">
      <w:start w:val="1"/>
      <w:numFmt w:val="decimal"/>
      <w:lvlText w:val="%1.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E431C5E"/>
    <w:multiLevelType w:val="multilevel"/>
    <w:tmpl w:val="FA6CB95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D"/>
    <w:rsid w:val="002D02B8"/>
    <w:rsid w:val="002D6CAD"/>
    <w:rsid w:val="003E11CF"/>
    <w:rsid w:val="00776496"/>
    <w:rsid w:val="00A2032F"/>
    <w:rsid w:val="00B91BD8"/>
    <w:rsid w:val="00C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A458-19EC-4407-BC29-1AF3F343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2F"/>
    <w:pPr>
      <w:spacing w:after="2" w:line="242" w:lineRule="auto"/>
      <w:ind w:firstLine="70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Фурс Надежда Ивановна</cp:lastModifiedBy>
  <cp:revision>7</cp:revision>
  <dcterms:created xsi:type="dcterms:W3CDTF">2025-08-28T08:18:00Z</dcterms:created>
  <dcterms:modified xsi:type="dcterms:W3CDTF">2026-02-02T12:33:00Z</dcterms:modified>
</cp:coreProperties>
</file>