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81" w:rsidRDefault="00F40954">
      <w:pPr>
        <w:ind w:left="0" w:right="62" w:firstLine="0"/>
        <w:jc w:val="center"/>
        <w:rPr>
          <w:b/>
          <w:sz w:val="22"/>
        </w:rPr>
      </w:pPr>
      <w:r>
        <w:rPr>
          <w:b/>
          <w:sz w:val="22"/>
        </w:rPr>
        <w:t xml:space="preserve">Электронный аукцион </w:t>
      </w:r>
    </w:p>
    <w:p w:rsidR="00BF5D81" w:rsidRDefault="00F40954">
      <w:pPr>
        <w:ind w:left="0" w:right="62" w:firstLine="0"/>
        <w:jc w:val="center"/>
        <w:rPr>
          <w:sz w:val="22"/>
        </w:rPr>
      </w:pPr>
      <w:r>
        <w:rPr>
          <w:b/>
          <w:sz w:val="22"/>
        </w:rPr>
        <w:t>по продаже недвижимого имущества, принадлежащего частному собственнику</w:t>
      </w:r>
    </w:p>
    <w:p w:rsidR="00BF5D81" w:rsidRDefault="00F40954">
      <w:pPr>
        <w:spacing w:line="259" w:lineRule="auto"/>
        <w:ind w:left="0" w:right="60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Электронный аукцион будет проводиться </w:t>
      </w:r>
      <w:r>
        <w:rPr>
          <w:b/>
          <w:bCs/>
          <w:sz w:val="22"/>
        </w:rPr>
        <w:t>«</w:t>
      </w:r>
      <w:r w:rsidR="00057437">
        <w:rPr>
          <w:b/>
          <w:bCs/>
          <w:sz w:val="22"/>
        </w:rPr>
        <w:t>10</w:t>
      </w:r>
      <w:r>
        <w:rPr>
          <w:b/>
          <w:bCs/>
          <w:sz w:val="22"/>
        </w:rPr>
        <w:t xml:space="preserve">» </w:t>
      </w:r>
      <w:r w:rsidR="00057437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</w:t>
      </w:r>
      <w:r>
        <w:rPr>
          <w:b/>
          <w:sz w:val="22"/>
        </w:rPr>
        <w:t xml:space="preserve"> с 11:00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АО «Российский аукционный дом» (далее - Оператор электронной площадки)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sz w:val="22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sz w:val="22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sz w:val="22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sz w:val="22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sz w:val="22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sz w:val="22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sz w:val="22"/>
            <w:u w:val="single"/>
          </w:rPr>
          <w:t>ru</w:t>
        </w:r>
      </w:hyperlink>
      <w:hyperlink r:id="rId15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BF5D81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sz w:val="22"/>
        </w:rPr>
      </w:pPr>
      <w:r>
        <w:rPr>
          <w:b/>
          <w:sz w:val="22"/>
        </w:rPr>
        <w:t xml:space="preserve">Организатор торгов – акционерное общество «РАД-Холдинг» (АО «РАД-Холдинг»). </w:t>
      </w:r>
    </w:p>
    <w:p w:rsidR="00BF5D81" w:rsidRDefault="00F40954">
      <w:pPr>
        <w:tabs>
          <w:tab w:val="left" w:pos="3969"/>
        </w:tabs>
        <w:ind w:left="0" w:firstLine="284"/>
        <w:jc w:val="center"/>
        <w:rPr>
          <w:b/>
          <w:bCs/>
          <w:sz w:val="22"/>
        </w:rPr>
      </w:pPr>
      <w:r>
        <w:rPr>
          <w:b/>
          <w:sz w:val="22"/>
        </w:rPr>
        <w:t xml:space="preserve">Прием заявок осуществляется с </w:t>
      </w:r>
      <w:r>
        <w:rPr>
          <w:b/>
          <w:bCs/>
          <w:sz w:val="22"/>
        </w:rPr>
        <w:t>1</w:t>
      </w:r>
      <w:r w:rsidR="00603482" w:rsidRPr="00603482">
        <w:rPr>
          <w:b/>
          <w:bCs/>
          <w:sz w:val="22"/>
        </w:rPr>
        <w:t>1</w:t>
      </w:r>
      <w:r w:rsidR="0050713B">
        <w:rPr>
          <w:b/>
          <w:bCs/>
          <w:sz w:val="22"/>
        </w:rPr>
        <w:t>:3</w:t>
      </w:r>
      <w:bookmarkStart w:id="0" w:name="_GoBack"/>
      <w:bookmarkEnd w:id="0"/>
      <w:r w:rsidR="00603482">
        <w:rPr>
          <w:b/>
          <w:bCs/>
          <w:sz w:val="22"/>
        </w:rPr>
        <w:t>0 «26</w:t>
      </w:r>
      <w:r>
        <w:rPr>
          <w:b/>
          <w:bCs/>
          <w:sz w:val="22"/>
        </w:rPr>
        <w:t xml:space="preserve">» </w:t>
      </w:r>
      <w:r w:rsidR="00057437">
        <w:rPr>
          <w:b/>
          <w:bCs/>
          <w:sz w:val="22"/>
        </w:rPr>
        <w:t>января 2026</w:t>
      </w:r>
      <w:r>
        <w:rPr>
          <w:b/>
          <w:bCs/>
          <w:sz w:val="22"/>
        </w:rPr>
        <w:t xml:space="preserve"> года по «</w:t>
      </w:r>
      <w:r w:rsidR="00057437">
        <w:rPr>
          <w:b/>
          <w:bCs/>
          <w:sz w:val="22"/>
        </w:rPr>
        <w:t>09</w:t>
      </w:r>
      <w:r>
        <w:rPr>
          <w:b/>
          <w:bCs/>
          <w:sz w:val="22"/>
        </w:rPr>
        <w:t xml:space="preserve">» </w:t>
      </w:r>
      <w:r w:rsidR="00057437">
        <w:rPr>
          <w:b/>
          <w:bCs/>
          <w:sz w:val="22"/>
        </w:rPr>
        <w:t>апреля 2026 года до 12</w:t>
      </w:r>
      <w:r>
        <w:rPr>
          <w:b/>
          <w:bCs/>
          <w:sz w:val="22"/>
        </w:rPr>
        <w:t>:00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b/>
            <w:color w:val="0000FF"/>
            <w:sz w:val="22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sz w:val="22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sz w:val="22"/>
            <w:u w:val="single"/>
          </w:rPr>
          <w:t>online.ru</w:t>
        </w:r>
      </w:hyperlink>
      <w:hyperlink r:id="rId19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BF5D81" w:rsidRDefault="00BF5D81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 xml:space="preserve">Задаток должен поступить на расчетный счет </w:t>
      </w:r>
      <w:bookmarkStart w:id="1" w:name="_Hlk195094884"/>
      <w:r>
        <w:rPr>
          <w:b/>
          <w:sz w:val="22"/>
        </w:rPr>
        <w:t>Оператора</w:t>
      </w:r>
      <w:r>
        <w:rPr>
          <w:sz w:val="22"/>
        </w:rPr>
        <w:t xml:space="preserve"> </w:t>
      </w:r>
      <w:r>
        <w:rPr>
          <w:b/>
          <w:sz w:val="22"/>
        </w:rPr>
        <w:t>электронной площадки</w:t>
      </w:r>
      <w:bookmarkEnd w:id="1"/>
      <w:r>
        <w:rPr>
          <w:b/>
          <w:sz w:val="22"/>
        </w:rPr>
        <w:t xml:space="preserve"> </w:t>
      </w:r>
    </w:p>
    <w:p w:rsidR="00BF5D81" w:rsidRDefault="00F40954">
      <w:pPr>
        <w:tabs>
          <w:tab w:val="left" w:pos="10065"/>
        </w:tabs>
        <w:spacing w:after="8"/>
        <w:ind w:left="0" w:right="60" w:firstLine="0"/>
        <w:jc w:val="center"/>
        <w:rPr>
          <w:b/>
          <w:sz w:val="22"/>
        </w:rPr>
      </w:pPr>
      <w:r>
        <w:rPr>
          <w:b/>
          <w:sz w:val="22"/>
        </w:rPr>
        <w:t>не позднее «</w:t>
      </w:r>
      <w:r w:rsidR="00450EF4">
        <w:rPr>
          <w:b/>
          <w:bCs/>
          <w:sz w:val="22"/>
        </w:rPr>
        <w:t>09</w:t>
      </w:r>
      <w:r>
        <w:rPr>
          <w:b/>
          <w:bCs/>
          <w:sz w:val="22"/>
        </w:rPr>
        <w:t xml:space="preserve">» </w:t>
      </w:r>
      <w:r w:rsidR="00450EF4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 </w:t>
      </w:r>
      <w:r w:rsidR="00450EF4">
        <w:rPr>
          <w:b/>
          <w:bCs/>
          <w:sz w:val="22"/>
        </w:rPr>
        <w:t xml:space="preserve">до </w:t>
      </w:r>
      <w:r w:rsidR="00450EF4">
        <w:rPr>
          <w:b/>
          <w:sz w:val="22"/>
        </w:rPr>
        <w:t>12</w:t>
      </w:r>
      <w:r>
        <w:rPr>
          <w:b/>
          <w:sz w:val="22"/>
        </w:rPr>
        <w:t xml:space="preserve">:00. </w:t>
      </w:r>
    </w:p>
    <w:p w:rsidR="00BF5D81" w:rsidRDefault="00F40954">
      <w:pPr>
        <w:tabs>
          <w:tab w:val="left" w:pos="10065"/>
        </w:tabs>
        <w:spacing w:after="8"/>
        <w:ind w:left="0" w:right="60" w:firstLine="567"/>
        <w:jc w:val="center"/>
        <w:rPr>
          <w:sz w:val="22"/>
        </w:rPr>
      </w:pPr>
      <w:r>
        <w:rPr>
          <w:b/>
          <w:sz w:val="22"/>
        </w:rPr>
        <w:t>Определение участников электронного аукциона состоится «</w:t>
      </w:r>
      <w:r w:rsidR="00450EF4">
        <w:rPr>
          <w:b/>
          <w:bCs/>
          <w:sz w:val="22"/>
        </w:rPr>
        <w:t>09</w:t>
      </w:r>
      <w:r>
        <w:rPr>
          <w:b/>
          <w:bCs/>
          <w:sz w:val="22"/>
        </w:rPr>
        <w:t xml:space="preserve">» </w:t>
      </w:r>
      <w:r w:rsidR="00450EF4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 </w:t>
      </w:r>
      <w:r>
        <w:rPr>
          <w:b/>
          <w:sz w:val="22"/>
        </w:rPr>
        <w:t xml:space="preserve">в 15:00. </w:t>
      </w:r>
    </w:p>
    <w:p w:rsidR="00BF5D81" w:rsidRDefault="00F40954">
      <w:pPr>
        <w:ind w:left="0" w:firstLine="567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:rsidR="00BF5D81" w:rsidRDefault="00F40954">
      <w:pPr>
        <w:ind w:left="0" w:firstLine="567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:rsidR="00BF5D81" w:rsidRDefault="00F40954">
      <w:pPr>
        <w:spacing w:after="18" w:line="259" w:lineRule="auto"/>
        <w:ind w:left="0" w:right="60" w:firstLine="567"/>
        <w:jc w:val="center"/>
        <w:rPr>
          <w:b/>
        </w:rPr>
      </w:pPr>
      <w:r>
        <w:rPr>
          <w:bCs/>
          <w:sz w:val="18"/>
          <w:szCs w:val="18"/>
        </w:rPr>
        <w:t>электронной торговой площадки)</w:t>
      </w:r>
      <w:r>
        <w:rPr>
          <w:b/>
        </w:rPr>
        <w:t xml:space="preserve"> </w:t>
      </w:r>
    </w:p>
    <w:p w:rsidR="00BF5D81" w:rsidRDefault="00BF5D81">
      <w:pPr>
        <w:spacing w:after="18" w:line="259" w:lineRule="auto"/>
        <w:ind w:left="0" w:right="60" w:firstLine="567"/>
        <w:jc w:val="center"/>
      </w:pPr>
    </w:p>
    <w:p w:rsidR="00BF5D81" w:rsidRDefault="00F40954">
      <w:pPr>
        <w:ind w:left="0" w:firstLine="709"/>
        <w:jc w:val="center"/>
        <w:rPr>
          <w:bCs/>
          <w:sz w:val="22"/>
        </w:rPr>
      </w:pPr>
      <w:r>
        <w:rPr>
          <w:bCs/>
          <w:sz w:val="22"/>
        </w:rPr>
        <w:t xml:space="preserve">Электронный аукцион проводится как открытый по составу участников и открытый </w:t>
      </w:r>
    </w:p>
    <w:p w:rsidR="00BF5D81" w:rsidRDefault="00F40954">
      <w:pPr>
        <w:spacing w:after="33" w:line="247" w:lineRule="auto"/>
        <w:ind w:left="0" w:right="60" w:firstLine="142"/>
        <w:jc w:val="center"/>
        <w:rPr>
          <w:sz w:val="22"/>
        </w:rPr>
      </w:pPr>
      <w:r>
        <w:rPr>
          <w:bCs/>
          <w:sz w:val="22"/>
        </w:rPr>
        <w:t xml:space="preserve">по форме подачи предложений по цене </w:t>
      </w:r>
      <w:r>
        <w:rPr>
          <w:sz w:val="22"/>
        </w:rPr>
        <w:t>с применением метода понижения начальной цены с возможностью повышения («голландский аукцион»).</w:t>
      </w:r>
    </w:p>
    <w:p w:rsidR="00BF5D81" w:rsidRDefault="00F40954">
      <w:pPr>
        <w:spacing w:after="22" w:line="259" w:lineRule="auto"/>
        <w:ind w:left="0" w:right="60" w:firstLine="567"/>
        <w:jc w:val="center"/>
      </w:pPr>
      <w:r>
        <w:t xml:space="preserve"> </w:t>
      </w:r>
    </w:p>
    <w:p w:rsidR="00BF5D81" w:rsidRDefault="00BF5D81">
      <w:pPr>
        <w:spacing w:after="24" w:line="259" w:lineRule="auto"/>
        <w:ind w:left="0" w:right="60" w:firstLine="567"/>
        <w:jc w:val="center"/>
      </w:pPr>
    </w:p>
    <w:p w:rsidR="00BF5D81" w:rsidRDefault="00F40954">
      <w:pPr>
        <w:ind w:left="0" w:right="60" w:firstLine="567"/>
        <w:rPr>
          <w:color w:val="auto"/>
          <w:sz w:val="22"/>
        </w:rPr>
      </w:pPr>
      <w:r>
        <w:rPr>
          <w:b/>
          <w:bCs/>
          <w:sz w:val="22"/>
        </w:rPr>
        <w:t>Сведения об объектах продажи единым лотом (далее – Объекты, Лот):</w:t>
      </w:r>
      <w:r>
        <w:rPr>
          <w:color w:val="auto"/>
          <w:sz w:val="22"/>
        </w:rPr>
        <w:tab/>
      </w:r>
    </w:p>
    <w:p w:rsidR="00450EF4" w:rsidRDefault="00F40954" w:rsidP="00450EF4">
      <w:r>
        <w:rPr>
          <w:sz w:val="22"/>
        </w:rPr>
        <w:t xml:space="preserve">1. </w:t>
      </w:r>
      <w:r w:rsidR="00450EF4">
        <w:rPr>
          <w:rFonts w:eastAsia="SimSun;宋体"/>
          <w:lang w:eastAsia="hi-IN"/>
        </w:rPr>
        <w:t>Земельный участок по адресу:</w:t>
      </w:r>
      <w:r w:rsidR="00450EF4">
        <w:t xml:space="preserve"> Краснодарский край, Темрюкский район</w:t>
      </w:r>
      <w:r w:rsidR="00450EF4">
        <w:rPr>
          <w:rFonts w:eastAsia="SimSun;宋体"/>
          <w:lang w:eastAsia="hi-IN"/>
        </w:rPr>
        <w:t xml:space="preserve">, площадью </w:t>
      </w:r>
      <w:r w:rsidR="00450EF4">
        <w:t>646 508 +/- 281 кв.м., кадастровый № 23:30:0000000:4160, категория земель: Земли населенных пунктов, виды разрешенного использования: для сельскохозяйственного производства.</w:t>
      </w:r>
    </w:p>
    <w:p w:rsidR="00450EF4" w:rsidRDefault="00450EF4" w:rsidP="00450EF4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Земельный участок полностью расположен в границах зоны с реестровым номером 23:30-6.1846 от 29.04.2023, ограничение использования земельного участка в пределах зоны: На территории третьей зоны вводятся ограничения на размещение промышленных и сельскохозяйственных объектов и сооружений, а также на осуществление хозяйственной деятельности, сопровождающейся загрязнением окружающей среды, природных лечебных ресурсов и их истощением, в том числе: устройство хранилищ и захоронений химических и радиоактивных веществ, а также вредных промышленных отходов; строительство промышленных предприятий, объектов и сооружений и выполнение работ, которые могут оказать неблагоприятное влияние на природные факторы курортов., вид/наименование: Третья зона горно санитарной охраны. Участок 1 - для охраны береговой полосы Азовского моря, а также Динского и Таманского заливов Черного моря, тип: Санитарный разрыв (санитарная полоса отчуждения), индекс: Краснодарский край, Темрюкский район, номер: 3, решения: 1. дата решения: 24.12.2012, номер решения: 1597, наименование ОГВ/ОМСУ: Глава администрации (губернатор) Краснодарского края  2. дата решения: 23.08.2016, номер решения: 636, наименование ОГВ/ОМСУ: Глава администрации (губернатор) Краснодарского края.</w:t>
      </w:r>
    </w:p>
    <w:p w:rsidR="00450EF4" w:rsidRDefault="00450EF4" w:rsidP="00450EF4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 xml:space="preserve">Обременения (ограничения) согласно выписке из ЕГРН от 08.12.2025: </w:t>
      </w:r>
    </w:p>
    <w:p w:rsidR="00450EF4" w:rsidRDefault="00450EF4" w:rsidP="00450EF4">
      <w:r>
        <w:rPr>
          <w:rFonts w:eastAsia="SimSun;宋体"/>
          <w:lang w:eastAsia="hi-IN"/>
        </w:rPr>
        <w:tab/>
      </w:r>
      <w: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</w:t>
      </w:r>
    </w:p>
    <w:p w:rsidR="00450EF4" w:rsidRDefault="00450EF4" w:rsidP="00450EF4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27.04.2023; реквизиты документа-основания: постановление главы администрации (губернатора) Краснодарского края "Об утверждении границ и режима округа горно-санитарной охраны курортов местного значения Темрюкского района в Краснодарском крае" от 24.12.2012 № 1597 выдан: Глава администрации (губернатор) Краснодарского края ; постановление главы администрации (губернатора) Краснодарского края "О внесении изменений в постановление главы администрации (губернатора) Краснодарского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выдан: </w:t>
      </w:r>
      <w:r>
        <w:rPr>
          <w:sz w:val="20"/>
          <w:szCs w:val="20"/>
        </w:rPr>
        <w:lastRenderedPageBreak/>
        <w:t xml:space="preserve">Глава администрации (губернатор) Краснодарского края.  </w:t>
      </w:r>
      <w:r>
        <w:rPr>
          <w:sz w:val="20"/>
          <w:szCs w:val="20"/>
        </w:rPr>
        <w:tab/>
        <w:t>ограничения прав на земельный участок, предусмотренные статьей 56 Земельного кодекса Российской Федерации; срок действия: c 18.01.2024; реквизиты документа-основания: постановление главы администрации (губернатора) Краснодарского края "Об утверждении границ и</w:t>
      </w:r>
      <w:r>
        <w:rPr>
          <w:sz w:val="20"/>
          <w:szCs w:val="20"/>
          <w:lang w:eastAsia="hi-IN"/>
        </w:rPr>
        <w:t xml:space="preserve"> </w:t>
      </w:r>
      <w:r>
        <w:rPr>
          <w:sz w:val="20"/>
          <w:szCs w:val="20"/>
        </w:rPr>
        <w:t xml:space="preserve">режима округа горно-санитарной охраны курортов местного значения Темрюкского района в Краснодарском крае" от 24.12.2012 № 1597 выдан: Глава администрации (губернатор) Краснодарского края ; постановление главы администрации (губернатора) Краснодарского края "О внесении изменений в постановление главы администрации (губернатора) Краснодарского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выдан: Глава администрации (губернатор) Краснодарского края. </w:t>
      </w:r>
      <w:r>
        <w:rPr>
          <w:sz w:val="20"/>
          <w:szCs w:val="20"/>
        </w:rPr>
        <w:tab/>
        <w:t xml:space="preserve">ограничения прав на земельный участок, предусмотренные статьей 56 Земельного кодекса Российской Федерации; срок действия: c 25.02.2024; реквизиты документа-основания: постановление «Об утверждении границ и режима округа горно-санитарной охраны курортов местного значения Темрюкского района в Краснодарском крае»  от 24.12.2012 № 1597 выдан: Глава администрации (губернатор) Краснодарского края; постановление «О внесении изменений в постановление глава администрации (губернатора) Краснодарского края от 24 декабря 2012 года № 1597 «Об утверждении границ и режима округа горно-санитарной охраны курортов местного значения Темрюкского района в Краснодарском крае» от 23.08.2016 № 636 выдан: Глава администрации (губернатор) Краснодарского края. </w:t>
      </w:r>
    </w:p>
    <w:p w:rsidR="00450EF4" w:rsidRDefault="00450EF4" w:rsidP="00450EF4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23.07.2025;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государственный контракт на информационное обеспечение и другие работы в области водных ресурсов для федеральных Государственных нужд от 06.07.2018 № 12К/2018 выдан: Федеральное государственное бюджетное учреждение "Российский информационно-аналитический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(Кубанское БВУ). </w:t>
      </w:r>
    </w:p>
    <w:p w:rsidR="00BF5D81" w:rsidRDefault="00450EF4" w:rsidP="00450EF4">
      <w:pPr>
        <w:spacing w:line="276" w:lineRule="auto"/>
        <w:ind w:right="-57" w:firstLine="540"/>
        <w:rPr>
          <w:sz w:val="22"/>
        </w:rPr>
      </w:pPr>
      <w:r>
        <w:rPr>
          <w:sz w:val="20"/>
          <w:szCs w:val="20"/>
        </w:rPr>
        <w:t>ограничения прав на земельный участок, предусмотренные статьей 56 Земельного кодекса Российской Федерации; срок действия: c</w:t>
      </w:r>
      <w:r>
        <w:rPr>
          <w:sz w:val="20"/>
          <w:szCs w:val="20"/>
          <w:lang w:eastAsia="hi-IN"/>
        </w:rPr>
        <w:t xml:space="preserve"> </w:t>
      </w:r>
      <w:r>
        <w:rPr>
          <w:sz w:val="20"/>
          <w:szCs w:val="20"/>
        </w:rPr>
        <w:t>05.11.2025; реквизиты документа-основания: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агенство водных ресурсов;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государственный контракт на информационное обеспечение и другие работы в области водных ресурсов для федеральных Государственных нужд от 06.07.2018 № 12К/2018 выдан: Федеральное государственное бюджетное учреждение "Российский информационно-аналитический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(Кубанское БВУ)</w:t>
      </w:r>
      <w:r w:rsidR="00F40954">
        <w:rPr>
          <w:sz w:val="22"/>
        </w:rPr>
        <w:t>.</w:t>
      </w:r>
    </w:p>
    <w:p w:rsidR="00BF5D81" w:rsidRDefault="00BF5D81">
      <w:pPr>
        <w:pStyle w:val="affe"/>
        <w:ind w:left="0" w:right="60" w:firstLine="567"/>
        <w:rPr>
          <w:sz w:val="22"/>
        </w:rPr>
      </w:pPr>
    </w:p>
    <w:p w:rsidR="00BF5D81" w:rsidRDefault="00F40954">
      <w:pPr>
        <w:ind w:left="0" w:right="-57" w:firstLine="567"/>
        <w:rPr>
          <w:b/>
          <w:sz w:val="22"/>
        </w:rPr>
      </w:pPr>
      <w:r>
        <w:rPr>
          <w:b/>
          <w:sz w:val="22"/>
        </w:rPr>
        <w:t xml:space="preserve">Начальная цена Объекта устанавливается в размере </w:t>
      </w:r>
      <w:r w:rsidR="00450EF4">
        <w:rPr>
          <w:b/>
          <w:sz w:val="22"/>
        </w:rPr>
        <w:t>48</w:t>
      </w:r>
      <w:r>
        <w:rPr>
          <w:b/>
          <w:sz w:val="22"/>
        </w:rPr>
        <w:t>0 000 000 (</w:t>
      </w:r>
      <w:r w:rsidR="00450EF4">
        <w:rPr>
          <w:b/>
          <w:sz w:val="22"/>
        </w:rPr>
        <w:t>четыреста восемьдесят</w:t>
      </w:r>
      <w:r>
        <w:rPr>
          <w:b/>
          <w:sz w:val="22"/>
        </w:rPr>
        <w:t xml:space="preserve"> миллионов) рублей, НДС не облагается.</w:t>
      </w:r>
    </w:p>
    <w:p w:rsidR="00BF5D81" w:rsidRDefault="00F40954">
      <w:pPr>
        <w:ind w:left="0" w:right="-57" w:firstLine="567"/>
        <w:rPr>
          <w:b/>
          <w:sz w:val="22"/>
        </w:rPr>
      </w:pPr>
      <w:r>
        <w:rPr>
          <w:b/>
          <w:sz w:val="22"/>
        </w:rPr>
        <w:t xml:space="preserve">Минимальная цена (цена отсечения аукциона) – </w:t>
      </w:r>
      <w:r w:rsidR="00450EF4">
        <w:rPr>
          <w:b/>
          <w:sz w:val="22"/>
        </w:rPr>
        <w:t>450</w:t>
      </w:r>
      <w:r>
        <w:rPr>
          <w:b/>
          <w:sz w:val="22"/>
        </w:rPr>
        <w:t xml:space="preserve"> 000 000 (</w:t>
      </w:r>
      <w:r w:rsidR="00450EF4">
        <w:rPr>
          <w:b/>
          <w:sz w:val="22"/>
        </w:rPr>
        <w:t>четыреста пятьдесят</w:t>
      </w:r>
      <w:r>
        <w:rPr>
          <w:b/>
          <w:sz w:val="22"/>
        </w:rPr>
        <w:t xml:space="preserve"> миллионов) рублей.</w:t>
      </w:r>
    </w:p>
    <w:p w:rsidR="00BF5D81" w:rsidRDefault="00F40954">
      <w:pPr>
        <w:ind w:left="0" w:firstLine="567"/>
        <w:rPr>
          <w:b/>
          <w:sz w:val="22"/>
        </w:rPr>
      </w:pPr>
      <w:r>
        <w:rPr>
          <w:b/>
          <w:sz w:val="22"/>
        </w:rPr>
        <w:t xml:space="preserve">Сумма задатка – 30 000 000 (тридцать миллионов) рублей.  </w:t>
      </w:r>
    </w:p>
    <w:p w:rsidR="00BF5D81" w:rsidRDefault="00F40954">
      <w:pPr>
        <w:ind w:left="0" w:firstLine="567"/>
        <w:rPr>
          <w:b/>
          <w:bCs/>
          <w:sz w:val="22"/>
        </w:rPr>
      </w:pPr>
      <w:r>
        <w:rPr>
          <w:b/>
          <w:sz w:val="22"/>
        </w:rPr>
        <w:t>Шаг аукциона на повышение цены – 5 000 000 (пять миллионов) рублей.</w:t>
      </w:r>
    </w:p>
    <w:p w:rsidR="00BF5D81" w:rsidRDefault="00F40954">
      <w:pPr>
        <w:ind w:left="0" w:right="60" w:firstLine="567"/>
        <w:rPr>
          <w:sz w:val="22"/>
        </w:rPr>
      </w:pPr>
      <w:r>
        <w:rPr>
          <w:b/>
          <w:sz w:val="22"/>
        </w:rPr>
        <w:t xml:space="preserve">Шаг аукциона на понижение цены – 10 000 000 (десять миллионов) рублей. </w:t>
      </w:r>
    </w:p>
    <w:p w:rsidR="00BF5D81" w:rsidRDefault="00BF5D81">
      <w:pPr>
        <w:spacing w:after="26" w:line="259" w:lineRule="auto"/>
        <w:ind w:left="0" w:right="60" w:firstLine="567"/>
        <w:jc w:val="left"/>
        <w:rPr>
          <w:szCs w:val="24"/>
        </w:rPr>
      </w:pPr>
    </w:p>
    <w:p w:rsidR="00BF5D81" w:rsidRDefault="00F40954">
      <w:pPr>
        <w:spacing w:after="8"/>
        <w:ind w:left="0" w:right="60" w:firstLine="567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Порядок взаимодействия между Организатором торгов,  </w:t>
      </w:r>
      <w:r>
        <w:rPr>
          <w:bCs/>
          <w:sz w:val="22"/>
        </w:rPr>
        <w:t xml:space="preserve"> Оператором электронной площадки,</w:t>
      </w:r>
      <w:r>
        <w:rPr>
          <w:sz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 w:val="22"/>
          </w:rPr>
          <w:t xml:space="preserve"> </w:t>
        </w:r>
      </w:hyperlink>
      <w:hyperlink r:id="rId22" w:tooltip="https://sales.lot-online.ru/e-auction/media/reglament.pdf" w:history="1">
        <w:r>
          <w:rPr>
            <w:sz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 w:val="22"/>
          </w:rPr>
          <w:t xml:space="preserve">прав </w:t>
        </w:r>
      </w:hyperlink>
      <w:r>
        <w:rPr>
          <w:sz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:rsidR="00BF5D81" w:rsidRDefault="00F40954">
      <w:pPr>
        <w:ind w:left="0" w:right="60" w:firstLine="0"/>
        <w:rPr>
          <w:szCs w:val="24"/>
        </w:rPr>
      </w:pPr>
      <w:r>
        <w:rPr>
          <w:sz w:val="22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f7"/>
            <w:sz w:val="22"/>
          </w:rPr>
          <w:t>https://catalog.lot-online.ru/index.php?dispatch=rad_attachment.getfile&amp;attachment_id=2726858&amp;inline=true</w:t>
        </w:r>
      </w:hyperlink>
      <w:r>
        <w:rPr>
          <w:sz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>
        <w:rPr>
          <w:szCs w:val="24"/>
        </w:rPr>
        <w:t xml:space="preserve">.  </w:t>
      </w:r>
    </w:p>
    <w:p w:rsidR="00BF5D81" w:rsidRDefault="00F40954">
      <w:pPr>
        <w:spacing w:after="0" w:line="259" w:lineRule="auto"/>
        <w:ind w:left="0" w:right="60" w:firstLine="567"/>
        <w:jc w:val="center"/>
        <w:rPr>
          <w:szCs w:val="24"/>
        </w:rPr>
      </w:pPr>
      <w:r>
        <w:rPr>
          <w:b/>
          <w:szCs w:val="24"/>
        </w:rPr>
        <w:t xml:space="preserve">  </w:t>
      </w:r>
    </w:p>
    <w:p w:rsidR="00BF5D81" w:rsidRDefault="00F40954">
      <w:pPr>
        <w:spacing w:after="8"/>
        <w:ind w:left="0" w:right="60" w:firstLine="567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Торги проводятся в электронной форме с применением метода понижения начальной цены с возможностью повышения «голландский» аукцион,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F5D81" w:rsidRDefault="00F40954">
      <w:pPr>
        <w:ind w:left="0" w:right="60" w:firstLine="567"/>
        <w:rPr>
          <w:sz w:val="22"/>
        </w:rPr>
      </w:pPr>
      <w:r>
        <w:rPr>
          <w:sz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BF5D81" w:rsidRDefault="00F40954">
      <w:pPr>
        <w:ind w:left="0" w:right="60" w:firstLine="567"/>
        <w:rPr>
          <w:szCs w:val="24"/>
        </w:rPr>
      </w:pPr>
      <w:r>
        <w:rPr>
          <w:sz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sz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sz w:val="22"/>
          </w:rPr>
          <w:t xml:space="preserve"> </w:t>
        </w:r>
      </w:hyperlink>
      <w:r>
        <w:rPr>
          <w:sz w:val="22"/>
        </w:rPr>
        <w:t>Претендента документы</w:t>
      </w:r>
      <w:r>
        <w:rPr>
          <w:szCs w:val="24"/>
        </w:rPr>
        <w:t xml:space="preserve">. </w:t>
      </w:r>
    </w:p>
    <w:p w:rsidR="00BF5D81" w:rsidRDefault="00F40954">
      <w:pPr>
        <w:spacing w:after="26" w:line="259" w:lineRule="auto"/>
        <w:ind w:left="0" w:right="60" w:firstLine="567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BF5D81" w:rsidRDefault="00F40954">
      <w:pPr>
        <w:spacing w:line="268" w:lineRule="auto"/>
        <w:ind w:left="0" w:right="60" w:firstLine="567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BF5D81" w:rsidRDefault="00F40954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-15" w:right="60" w:firstLine="582"/>
        <w:rPr>
          <w:sz w:val="22"/>
        </w:rPr>
      </w:pPr>
      <w:r>
        <w:rPr>
          <w:sz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</w:t>
      </w:r>
    </w:p>
    <w:p w:rsidR="00BF5D81" w:rsidRDefault="00F40954">
      <w:pPr>
        <w:tabs>
          <w:tab w:val="left" w:pos="567"/>
        </w:tabs>
        <w:ind w:left="-15" w:right="60"/>
        <w:rPr>
          <w:color w:val="FF0000"/>
          <w:sz w:val="22"/>
        </w:rPr>
      </w:pPr>
      <w:r>
        <w:rPr>
          <w:sz w:val="22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:rsidR="00BF5D81" w:rsidRDefault="00F40954">
      <w:pPr>
        <w:tabs>
          <w:tab w:val="left" w:pos="567"/>
        </w:tabs>
        <w:ind w:left="-15" w:right="60"/>
        <w:rPr>
          <w:sz w:val="22"/>
        </w:rPr>
      </w:pPr>
      <w:r>
        <w:rPr>
          <w:sz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:rsidR="00BF5D81" w:rsidRDefault="00F40954">
      <w:pPr>
        <w:tabs>
          <w:tab w:val="left" w:pos="993"/>
        </w:tabs>
        <w:ind w:left="708" w:right="60"/>
        <w:rPr>
          <w:sz w:val="22"/>
        </w:rPr>
      </w:pPr>
      <w:r>
        <w:rPr>
          <w:sz w:val="22"/>
        </w:rPr>
        <w:t xml:space="preserve">4. Одновременно к заявке Претенденты прилагают подписанные электронной подписью документы: </w:t>
      </w:r>
    </w:p>
    <w:p w:rsidR="00BF5D81" w:rsidRDefault="00F40954">
      <w:pPr>
        <w:tabs>
          <w:tab w:val="left" w:pos="1134"/>
        </w:tabs>
        <w:ind w:left="709" w:right="60"/>
        <w:rPr>
          <w:sz w:val="22"/>
        </w:rPr>
      </w:pPr>
      <w:r>
        <w:rPr>
          <w:sz w:val="22"/>
        </w:rPr>
        <w:t>4.1. Физические лица:</w:t>
      </w:r>
    </w:p>
    <w:p w:rsidR="00BF5D81" w:rsidRDefault="00F40954">
      <w:pPr>
        <w:tabs>
          <w:tab w:val="left" w:pos="1134"/>
        </w:tabs>
        <w:ind w:right="60"/>
        <w:rPr>
          <w:sz w:val="22"/>
        </w:rPr>
      </w:pPr>
      <w:r>
        <w:rPr>
          <w:sz w:val="22"/>
        </w:rPr>
        <w:t>- копии всех листов документа, удостоверяющего личность;</w:t>
      </w:r>
    </w:p>
    <w:p w:rsidR="00BF5D81" w:rsidRDefault="00F40954">
      <w:pPr>
        <w:tabs>
          <w:tab w:val="left" w:pos="1134"/>
        </w:tabs>
        <w:ind w:left="709" w:right="60"/>
        <w:rPr>
          <w:sz w:val="22"/>
        </w:rPr>
      </w:pPr>
      <w:r>
        <w:rPr>
          <w:sz w:val="22"/>
        </w:rPr>
        <w:t xml:space="preserve">4.2. Юридические лица: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учредительные документы (устав и (или) учредительный договор и др.); иностранные юридические лица </w:t>
      </w:r>
      <w:r>
        <w:rPr>
          <w:sz w:val="22"/>
        </w:rPr>
        <w:lastRenderedPageBreak/>
        <w:t xml:space="preserve">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 о постановке на учет в налоговом органе;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284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BF5D81" w:rsidRDefault="00F40954">
      <w:pPr>
        <w:ind w:left="708" w:right="60"/>
        <w:rPr>
          <w:sz w:val="22"/>
        </w:rPr>
      </w:pPr>
      <w:r>
        <w:rPr>
          <w:sz w:val="22"/>
        </w:rPr>
        <w:t xml:space="preserve">4.3. Индивидуальные предприниматели: 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копии всех листов документа, удостоверяющего личность;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свидетельство о постановке на налоговый учет,</w:t>
      </w:r>
    </w:p>
    <w:p w:rsidR="00BF5D81" w:rsidRDefault="00F40954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right="60"/>
        <w:rPr>
          <w:sz w:val="22"/>
        </w:rPr>
      </w:pPr>
      <w:r>
        <w:rPr>
          <w:sz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>
          <w:rPr>
            <w:color w:val="0000FF"/>
            <w:sz w:val="22"/>
            <w:u w:val="single"/>
          </w:rPr>
          <w:t>www</w:t>
        </w:r>
      </w:hyperlink>
      <w:hyperlink r:id="rId30" w:tooltip="http://www.lot-online.ru/" w:history="1">
        <w:r>
          <w:rPr>
            <w:color w:val="0000FF"/>
            <w:sz w:val="22"/>
            <w:u w:val="single"/>
          </w:rPr>
          <w:t>.</w:t>
        </w:r>
      </w:hyperlink>
      <w:hyperlink r:id="rId31" w:tooltip="http://www.lot-online.ru/" w:history="1">
        <w:r>
          <w:rPr>
            <w:color w:val="0000FF"/>
            <w:sz w:val="22"/>
            <w:u w:val="single"/>
          </w:rPr>
          <w:t>lot</w:t>
        </w:r>
      </w:hyperlink>
      <w:hyperlink r:id="rId32" w:tooltip="http://www.lot-online.ru/" w:history="1">
        <w:r>
          <w:rPr>
            <w:color w:val="0000FF"/>
            <w:sz w:val="22"/>
            <w:u w:val="single"/>
          </w:rPr>
          <w:t>-</w:t>
        </w:r>
      </w:hyperlink>
      <w:hyperlink r:id="rId33" w:tooltip="http://www.lot-online.ru/" w:history="1">
        <w:r>
          <w:rPr>
            <w:color w:val="0000FF"/>
            <w:sz w:val="22"/>
            <w:u w:val="single"/>
          </w:rPr>
          <w:t>online</w:t>
        </w:r>
      </w:hyperlink>
      <w:hyperlink r:id="rId34" w:tooltip="http://www.lot-online.ru/" w:history="1">
        <w:r>
          <w:rPr>
            <w:color w:val="0000FF"/>
            <w:sz w:val="22"/>
            <w:u w:val="single"/>
          </w:rPr>
          <w:t>.</w:t>
        </w:r>
      </w:hyperlink>
      <w:hyperlink r:id="rId35" w:tooltip="http://www.lot-online.ru/" w:history="1">
        <w:r>
          <w:rPr>
            <w:color w:val="0000FF"/>
            <w:sz w:val="22"/>
            <w:u w:val="single"/>
          </w:rPr>
          <w:t>ru</w:t>
        </w:r>
      </w:hyperlink>
      <w:hyperlink r:id="rId36" w:tooltip="http://www.lot-online.ru/" w:history="1">
        <w:r>
          <w:rPr>
            <w:sz w:val="22"/>
          </w:rPr>
          <w:t xml:space="preserve"> </w:t>
        </w:r>
      </w:hyperlink>
      <w:r>
        <w:rPr>
          <w:sz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 </w:t>
      </w:r>
    </w:p>
    <w:p w:rsidR="00BF5D81" w:rsidRDefault="00F40954">
      <w:pPr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:rsidR="00BF5D81" w:rsidRDefault="00F40954">
      <w:pPr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BF5D81" w:rsidRDefault="00BF5D81">
      <w:pPr>
        <w:rPr>
          <w:b/>
          <w:sz w:val="10"/>
          <w:szCs w:val="10"/>
          <w:shd w:val="clear" w:color="auto" w:fill="FFFFFF"/>
        </w:rPr>
      </w:pPr>
    </w:p>
    <w:p w:rsidR="00BF5D81" w:rsidRDefault="00F40954">
      <w:pPr>
        <w:tabs>
          <w:tab w:val="left" w:pos="10065"/>
        </w:tabs>
        <w:spacing w:after="8"/>
        <w:ind w:right="60"/>
        <w:rPr>
          <w:b/>
          <w:sz w:val="22"/>
        </w:rPr>
      </w:pPr>
      <w:r>
        <w:rPr>
          <w:b/>
          <w:sz w:val="22"/>
        </w:rPr>
        <w:t>Задаток должен поступить</w:t>
      </w:r>
      <w:r w:rsidR="00450EF4">
        <w:rPr>
          <w:b/>
          <w:sz w:val="22"/>
        </w:rPr>
        <w:t xml:space="preserve"> на указанный счет не позднее 12</w:t>
      </w:r>
      <w:r>
        <w:rPr>
          <w:b/>
          <w:sz w:val="22"/>
        </w:rPr>
        <w:t>:00 «</w:t>
      </w:r>
      <w:r w:rsidR="00450EF4">
        <w:rPr>
          <w:b/>
          <w:bCs/>
          <w:sz w:val="22"/>
        </w:rPr>
        <w:t>09</w:t>
      </w:r>
      <w:r>
        <w:rPr>
          <w:b/>
          <w:bCs/>
          <w:sz w:val="22"/>
        </w:rPr>
        <w:t xml:space="preserve">» </w:t>
      </w:r>
      <w:r w:rsidR="00450EF4">
        <w:rPr>
          <w:b/>
          <w:bCs/>
          <w:sz w:val="22"/>
        </w:rPr>
        <w:t>апреля 2026</w:t>
      </w:r>
      <w:r>
        <w:rPr>
          <w:b/>
          <w:bCs/>
          <w:sz w:val="22"/>
        </w:rPr>
        <w:t xml:space="preserve"> года</w:t>
      </w:r>
      <w:r>
        <w:rPr>
          <w:b/>
          <w:sz w:val="22"/>
        </w:rPr>
        <w:t>.</w:t>
      </w:r>
    </w:p>
    <w:p w:rsidR="00BF5D81" w:rsidRDefault="00BF5D81">
      <w:pPr>
        <w:tabs>
          <w:tab w:val="left" w:pos="10065"/>
        </w:tabs>
        <w:spacing w:after="8"/>
        <w:ind w:left="183" w:right="60"/>
        <w:jc w:val="center"/>
        <w:rPr>
          <w:b/>
          <w:sz w:val="10"/>
          <w:szCs w:val="10"/>
        </w:rPr>
      </w:pPr>
    </w:p>
    <w:p w:rsidR="00BF5D81" w:rsidRDefault="00F40954">
      <w:pPr>
        <w:ind w:left="-17" w:right="62" w:firstLine="726"/>
        <w:rPr>
          <w:sz w:val="22"/>
        </w:rPr>
      </w:pPr>
      <w:r>
        <w:rPr>
          <w:sz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BF5D81" w:rsidRDefault="00F40954">
      <w:pPr>
        <w:ind w:left="0" w:right="72" w:firstLine="708"/>
        <w:rPr>
          <w:sz w:val="22"/>
        </w:rPr>
      </w:pPr>
      <w:r>
        <w:rPr>
          <w:sz w:val="22"/>
        </w:rPr>
        <w:lastRenderedPageBreak/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tooltip="http://www.lot-online.ru" w:history="1">
        <w:r>
          <w:rPr>
            <w:sz w:val="22"/>
            <w:u w:val="single"/>
            <w:lang w:val="en-US"/>
          </w:rPr>
          <w:t>www</w:t>
        </w:r>
        <w:r>
          <w:rPr>
            <w:sz w:val="22"/>
            <w:u w:val="single"/>
          </w:rPr>
          <w:t>.</w:t>
        </w:r>
        <w:r>
          <w:rPr>
            <w:sz w:val="22"/>
            <w:u w:val="single"/>
            <w:lang w:val="en-US"/>
          </w:rPr>
          <w:t>lot</w:t>
        </w:r>
        <w:r>
          <w:rPr>
            <w:sz w:val="22"/>
            <w:u w:val="single"/>
          </w:rPr>
          <w:t>-</w:t>
        </w:r>
        <w:r>
          <w:rPr>
            <w:sz w:val="22"/>
            <w:u w:val="single"/>
            <w:lang w:val="en-US"/>
          </w:rPr>
          <w:t>online</w:t>
        </w:r>
        <w:r>
          <w:rPr>
            <w:sz w:val="22"/>
            <w:u w:val="single"/>
          </w:rPr>
          <w:t>.</w:t>
        </w:r>
        <w:r>
          <w:rPr>
            <w:sz w:val="22"/>
            <w:u w:val="single"/>
            <w:lang w:val="en-US"/>
          </w:rPr>
          <w:t>ru</w:t>
        </w:r>
      </w:hyperlink>
      <w:r>
        <w:rPr>
          <w:sz w:val="22"/>
        </w:rPr>
        <w:t xml:space="preserve"> в разделе «карточка лота». </w:t>
      </w:r>
    </w:p>
    <w:p w:rsidR="00BF5D81" w:rsidRDefault="00F40954">
      <w:pPr>
        <w:ind w:left="0" w:right="72" w:firstLine="708"/>
        <w:rPr>
          <w:sz w:val="22"/>
        </w:rPr>
      </w:pPr>
      <w:r>
        <w:rPr>
          <w:sz w:val="22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b/>
          <w:bCs/>
          <w:sz w:val="22"/>
        </w:rPr>
        <w:t xml:space="preserve">Исполнение обязанности по внесению суммы задатка третьими лицами не допускается. </w:t>
      </w:r>
    </w:p>
    <w:p w:rsidR="00BF5D81" w:rsidRDefault="00F40954">
      <w:pPr>
        <w:ind w:left="-15" w:right="60" w:firstLine="724"/>
        <w:rPr>
          <w:b/>
          <w:bCs/>
          <w:sz w:val="22"/>
        </w:rPr>
      </w:pPr>
      <w:r>
        <w:rPr>
          <w:b/>
          <w:bCs/>
          <w:sz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:rsidR="00BF5D81" w:rsidRDefault="00F40954">
      <w:pPr>
        <w:ind w:left="0" w:firstLine="708"/>
        <w:rPr>
          <w:sz w:val="22"/>
        </w:rPr>
      </w:pPr>
      <w:r>
        <w:rPr>
          <w:sz w:val="22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BF5D81" w:rsidRDefault="00F40954">
      <w:pPr>
        <w:ind w:left="0" w:right="60" w:firstLine="708"/>
        <w:rPr>
          <w:sz w:val="22"/>
        </w:rPr>
      </w:pPr>
      <w:r>
        <w:rPr>
          <w:sz w:val="22"/>
        </w:rPr>
        <w:t xml:space="preserve">Для участия в аукционе Претендент может подать только одну заявку.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Претендент приобретает статус Участника аукциона с момента подписания </w:t>
      </w:r>
      <w:r>
        <w:rPr>
          <w:sz w:val="22"/>
          <w:highlight w:val="white"/>
        </w:rPr>
        <w:t xml:space="preserve">Организатором торгов </w:t>
      </w:r>
      <w:r>
        <w:rPr>
          <w:sz w:val="22"/>
        </w:rPr>
        <w:t>протокола об определении участников аукциона в электронной форме.</w:t>
      </w:r>
    </w:p>
    <w:p w:rsidR="00BF5D81" w:rsidRDefault="00F40954">
      <w:pPr>
        <w:ind w:left="-15" w:right="60" w:firstLine="723"/>
        <w:rPr>
          <w:sz w:val="22"/>
        </w:rPr>
      </w:pPr>
      <w:r>
        <w:rPr>
          <w:sz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BF5D81" w:rsidRDefault="00F40954">
      <w:pPr>
        <w:ind w:left="0" w:right="60" w:firstLine="0"/>
        <w:rPr>
          <w:sz w:val="22"/>
        </w:rPr>
      </w:pPr>
      <w:r>
        <w:rPr>
          <w:sz w:val="22"/>
        </w:rPr>
        <w:t>Документы, содержащие помарки, подчистки, исправления и т.п., не рассматриваются.</w:t>
      </w:r>
    </w:p>
    <w:p w:rsidR="00BF5D81" w:rsidRDefault="00F40954">
      <w:pPr>
        <w:ind w:left="0" w:right="60" w:firstLine="708"/>
        <w:rPr>
          <w:sz w:val="22"/>
        </w:rPr>
      </w:pPr>
      <w:r>
        <w:rPr>
          <w:sz w:val="22"/>
        </w:rPr>
        <w:t xml:space="preserve">Организатор торгов отказывает Претенденту в допуске к участию в аукционе, если: </w:t>
      </w:r>
    </w:p>
    <w:p w:rsidR="00BF5D81" w:rsidRDefault="00F40954">
      <w:pPr>
        <w:pStyle w:val="affe"/>
        <w:numPr>
          <w:ilvl w:val="0"/>
          <w:numId w:val="8"/>
        </w:numPr>
        <w:tabs>
          <w:tab w:val="left" w:pos="284"/>
        </w:tabs>
        <w:spacing w:line="264" w:lineRule="auto"/>
        <w:ind w:right="60"/>
      </w:pPr>
      <w: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BF5D81" w:rsidRDefault="00F40954">
      <w:pPr>
        <w:pStyle w:val="affe"/>
        <w:tabs>
          <w:tab w:val="left" w:pos="284"/>
        </w:tabs>
        <w:spacing w:line="264" w:lineRule="auto"/>
        <w:ind w:left="0" w:right="60" w:firstLine="0"/>
      </w:pPr>
      <w: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BF5D81" w:rsidRDefault="00F40954">
      <w:pPr>
        <w:pStyle w:val="affe"/>
        <w:numPr>
          <w:ilvl w:val="0"/>
          <w:numId w:val="9"/>
        </w:numPr>
        <w:tabs>
          <w:tab w:val="left" w:pos="284"/>
        </w:tabs>
        <w:spacing w:line="264" w:lineRule="auto"/>
        <w:ind w:left="0" w:right="60" w:firstLine="0"/>
      </w:pPr>
      <w:r>
        <w:t>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lastRenderedPageBreak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BF5D81" w:rsidRDefault="00F40954">
      <w:pPr>
        <w:ind w:left="-15" w:right="60" w:firstLine="724"/>
        <w:rPr>
          <w:sz w:val="22"/>
        </w:rPr>
      </w:pPr>
      <w:r>
        <w:rPr>
          <w:sz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BF5D81" w:rsidRDefault="00F40954">
      <w:pPr>
        <w:ind w:left="0" w:right="60" w:firstLine="708"/>
        <w:rPr>
          <w:szCs w:val="24"/>
        </w:rPr>
      </w:pPr>
      <w:r>
        <w:rPr>
          <w:sz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>
          <w:rPr>
            <w:sz w:val="22"/>
          </w:rPr>
          <w:t>www.lot-online.ru</w:t>
        </w:r>
      </w:hyperlink>
      <w:r>
        <w:rPr>
          <w:sz w:val="22"/>
        </w:rPr>
        <w:t>.</w:t>
      </w:r>
    </w:p>
    <w:p w:rsidR="00BF5D81" w:rsidRDefault="00F40954">
      <w:pPr>
        <w:spacing w:after="0" w:line="259" w:lineRule="auto"/>
        <w:ind w:left="0" w:right="60" w:firstLine="567"/>
        <w:jc w:val="left"/>
        <w:rPr>
          <w:szCs w:val="24"/>
        </w:rPr>
      </w:pPr>
      <w:r>
        <w:rPr>
          <w:szCs w:val="24"/>
        </w:rPr>
        <w:t xml:space="preserve"> </w:t>
      </w:r>
    </w:p>
    <w:p w:rsidR="00BF5D81" w:rsidRDefault="00F40954">
      <w:pPr>
        <w:spacing w:line="268" w:lineRule="auto"/>
        <w:ind w:left="0" w:right="60" w:firstLine="567"/>
        <w:jc w:val="center"/>
        <w:rPr>
          <w:b/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>- если в течение 30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Ход проведения процедуры аукциона фиксируется Организатором торгов в электронном журнале.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lastRenderedPageBreak/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:rsidR="00BF5D81" w:rsidRDefault="00F40954">
      <w:pPr>
        <w:tabs>
          <w:tab w:val="left" w:pos="993"/>
          <w:tab w:val="left" w:pos="1276"/>
        </w:tabs>
        <w:ind w:left="0" w:right="60" w:firstLine="709"/>
        <w:rPr>
          <w:sz w:val="22"/>
        </w:rPr>
      </w:pPr>
      <w:r>
        <w:rPr>
          <w:sz w:val="22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После подписания протокола о результатах электронного аукциона победителю (или единственному участнику)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Электронный аукцион признается несостоявшимся в следующих случаях: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к участию в аукционе допущен только один Претендент;</w:t>
      </w:r>
    </w:p>
    <w:p w:rsidR="00BF5D81" w:rsidRDefault="00F40954">
      <w:pPr>
        <w:numPr>
          <w:ilvl w:val="0"/>
          <w:numId w:val="4"/>
        </w:numPr>
        <w:spacing w:after="0" w:line="240" w:lineRule="auto"/>
        <w:ind w:left="0" w:right="0" w:firstLine="709"/>
        <w:contextualSpacing/>
        <w:rPr>
          <w:sz w:val="22"/>
        </w:rPr>
      </w:pPr>
      <w:r>
        <w:rPr>
          <w:sz w:val="22"/>
        </w:rPr>
        <w:t>ни один из Участников аукциона не сделал предложения по цене Лота.</w:t>
      </w:r>
    </w:p>
    <w:p w:rsidR="00BF5D81" w:rsidRDefault="00F40954">
      <w:pPr>
        <w:ind w:left="0" w:firstLine="709"/>
        <w:rPr>
          <w:sz w:val="22"/>
        </w:rPr>
      </w:pPr>
      <w:r>
        <w:rPr>
          <w:sz w:val="22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BF5D81" w:rsidRDefault="00F40954">
      <w:pPr>
        <w:ind w:left="0" w:firstLine="709"/>
        <w:rPr>
          <w:sz w:val="22"/>
        </w:rPr>
      </w:pPr>
      <w:r>
        <w:rPr>
          <w:sz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BF5D81" w:rsidRDefault="00BF5D81">
      <w:pPr>
        <w:ind w:left="0" w:right="60" w:firstLine="709"/>
        <w:rPr>
          <w:sz w:val="22"/>
        </w:rPr>
      </w:pP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Телефоны службы технической поддержки Lot-online: 8-800-777-57-57.</w:t>
      </w:r>
    </w:p>
    <w:p w:rsidR="00BF5D81" w:rsidRDefault="00F40954">
      <w:pPr>
        <w:spacing w:after="31" w:line="259" w:lineRule="auto"/>
        <w:ind w:left="0" w:right="60" w:firstLine="709"/>
        <w:jc w:val="left"/>
        <w:rPr>
          <w:sz w:val="22"/>
        </w:rPr>
      </w:pPr>
      <w:r>
        <w:rPr>
          <w:sz w:val="22"/>
        </w:rPr>
        <w:t xml:space="preserve"> </w:t>
      </w:r>
    </w:p>
    <w:p w:rsidR="00BF5D81" w:rsidRDefault="00F40954">
      <w:pPr>
        <w:spacing w:line="268" w:lineRule="auto"/>
        <w:ind w:left="0" w:right="60" w:firstLine="709"/>
        <w:jc w:val="center"/>
        <w:rPr>
          <w:sz w:val="22"/>
        </w:rPr>
      </w:pPr>
      <w:r>
        <w:rPr>
          <w:b/>
          <w:sz w:val="22"/>
        </w:rPr>
        <w:t>ПОРЯДОК ЗАКЛЮЧЕНИЯ ДОГОВОРА ПО ИТОГАМ ТОРГОВ: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Договор купли-продажи Объекта заключается Победителем / единственным участником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Для заключения договора купли-продажи Объекта Победитель / единственный участник электронного аукциона (Покупатель) должен связаться с Организатором торгов в срок не позднее 5 (пяти) рабочих дней с даты подведения итогов аукциона, по телефону указанному в настоящем информационном сообщении.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Оплата цены продажи Объекта производится Победителем / единственным участником электронного аукциона (Покупателем)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При уклонении (отказе) Победителя / единственного участника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lastRenderedPageBreak/>
        <w:t xml:space="preserve">В случае признания торгов несостоявшимися по причине допуска к участию только одного участника, с единственным участником аукциона в течение 5 (пяти) рабочих дней с даты признания торгов несостоявшимися заключается договор купли-продажи по </w:t>
      </w:r>
      <w:r w:rsidR="008E7817">
        <w:rPr>
          <w:sz w:val="22"/>
        </w:rPr>
        <w:t>начальной</w:t>
      </w:r>
      <w:r>
        <w:rPr>
          <w:sz w:val="22"/>
        </w:rPr>
        <w:t xml:space="preserve"> цене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</w:t>
      </w:r>
      <w:r w:rsidR="00450EF4">
        <w:rPr>
          <w:sz w:val="22"/>
        </w:rPr>
        <w:t>пли-продажи Объекта в течение 5</w:t>
      </w:r>
      <w:r>
        <w:rPr>
          <w:sz w:val="22"/>
        </w:rPr>
        <w:t> (</w:t>
      </w:r>
      <w:r w:rsidR="00450EF4">
        <w:rPr>
          <w:sz w:val="22"/>
        </w:rPr>
        <w:t>пяти</w:t>
      </w:r>
      <w:r>
        <w:rPr>
          <w:sz w:val="22"/>
        </w:rPr>
        <w:t>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 и сроки, предусмотренные в договоре купли-продажи Объекта.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Подача документов для государственной регистрации права собственности Покупателя на Объект производится в соответствии условиями договора купли-продажи, форма которого размещена на сайте www.lot-online.ru в разделе «карточка лота».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  <w:bookmarkStart w:id="2" w:name="_Hlk46490404"/>
    </w:p>
    <w:p w:rsidR="00BF5D81" w:rsidRDefault="00F40954">
      <w:pPr>
        <w:ind w:left="0" w:right="60" w:firstLine="709"/>
        <w:rPr>
          <w:sz w:val="22"/>
        </w:rPr>
      </w:pPr>
      <w:r>
        <w:rPr>
          <w:b/>
          <w:bCs/>
          <w:sz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2"/>
      <w:r>
        <w:rPr>
          <w:bCs/>
          <w:sz w:val="22"/>
        </w:rPr>
        <w:t>.</w:t>
      </w:r>
    </w:p>
    <w:p w:rsidR="00BF5D81" w:rsidRDefault="00BF5D81">
      <w:pPr>
        <w:ind w:left="0" w:right="60" w:firstLine="709"/>
        <w:rPr>
          <w:sz w:val="22"/>
        </w:rPr>
      </w:pP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+7-931-348-11-75; 8-800-777-57-57, доб. 712. </w:t>
      </w:r>
    </w:p>
    <w:p w:rsidR="00BF5D81" w:rsidRDefault="00F40954">
      <w:pPr>
        <w:ind w:left="0" w:right="60" w:firstLine="709"/>
        <w:rPr>
          <w:sz w:val="22"/>
        </w:rPr>
      </w:pPr>
      <w:r>
        <w:rPr>
          <w:sz w:val="22"/>
        </w:rPr>
        <w:t xml:space="preserve">Телефон службы технической поддержки сайта </w:t>
      </w:r>
      <w:hyperlink r:id="rId39" w:tooltip="http://www.lot-online.ru/" w:history="1">
        <w:r>
          <w:rPr>
            <w:sz w:val="22"/>
            <w:u w:val="single"/>
          </w:rPr>
          <w:t>www.lot</w:t>
        </w:r>
      </w:hyperlink>
      <w:hyperlink r:id="rId40" w:tooltip="http://www.lot-online.ru/" w:history="1">
        <w:r>
          <w:rPr>
            <w:sz w:val="22"/>
            <w:u w:val="single"/>
          </w:rPr>
          <w:t>-</w:t>
        </w:r>
      </w:hyperlink>
      <w:hyperlink r:id="rId41" w:tooltip="http://www.lot-online.ru/" w:history="1">
        <w:r>
          <w:rPr>
            <w:sz w:val="22"/>
            <w:u w:val="single"/>
          </w:rPr>
          <w:t>online.ru</w:t>
        </w:r>
      </w:hyperlink>
      <w:hyperlink r:id="rId42" w:tooltip="http://www.lot-online.ru/" w:history="1">
        <w:r>
          <w:rPr>
            <w:sz w:val="22"/>
          </w:rPr>
          <w:t>:</w:t>
        </w:r>
      </w:hyperlink>
      <w:r>
        <w:rPr>
          <w:sz w:val="22"/>
        </w:rPr>
        <w:t xml:space="preserve"> 8-800-777-57-57. </w:t>
      </w:r>
    </w:p>
    <w:p w:rsidR="00BF5D81" w:rsidRDefault="00BF5D81">
      <w:pPr>
        <w:ind w:left="0" w:right="60" w:firstLine="567"/>
        <w:rPr>
          <w:szCs w:val="24"/>
        </w:rPr>
      </w:pPr>
    </w:p>
    <w:p w:rsidR="00BF5D81" w:rsidRDefault="00BF5D81">
      <w:pPr>
        <w:spacing w:after="0" w:line="259" w:lineRule="auto"/>
        <w:ind w:left="0" w:right="60" w:firstLine="567"/>
        <w:jc w:val="left"/>
        <w:rPr>
          <w:szCs w:val="24"/>
        </w:rPr>
      </w:pPr>
    </w:p>
    <w:p w:rsidR="00BF5D81" w:rsidRDefault="00BF5D81">
      <w:pPr>
        <w:spacing w:after="0" w:line="259" w:lineRule="auto"/>
        <w:ind w:left="0" w:right="60" w:firstLine="567"/>
        <w:jc w:val="left"/>
        <w:rPr>
          <w:szCs w:val="24"/>
        </w:rPr>
      </w:pPr>
    </w:p>
    <w:sectPr w:rsidR="00BF5D81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65A" w:rsidRDefault="00F4565A">
      <w:pPr>
        <w:spacing w:after="0" w:line="240" w:lineRule="auto"/>
      </w:pPr>
      <w:r>
        <w:separator/>
      </w:r>
    </w:p>
  </w:endnote>
  <w:endnote w:type="continuationSeparator" w:id="0">
    <w:p w:rsidR="00F4565A" w:rsidRDefault="00F4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65A" w:rsidRDefault="00F4565A">
      <w:pPr>
        <w:spacing w:after="0" w:line="240" w:lineRule="auto"/>
      </w:pPr>
      <w:r>
        <w:separator/>
      </w:r>
    </w:p>
  </w:footnote>
  <w:footnote w:type="continuationSeparator" w:id="0">
    <w:p w:rsidR="00F4565A" w:rsidRDefault="00F4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CDF"/>
    <w:multiLevelType w:val="multilevel"/>
    <w:tmpl w:val="1C30CFCC"/>
    <w:lvl w:ilvl="0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ाÔØ䖁൷苺㣶࿿࿿࿿࿿࿿࿿࿿࿿࿿뗰ू⏤Ǣ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74581"/>
    <w:multiLevelType w:val="multilevel"/>
    <w:tmpl w:val="38F682F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BAA0F7E"/>
    <w:multiLevelType w:val="multilevel"/>
    <w:tmpl w:val="315E2A0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FBD561E"/>
    <w:multiLevelType w:val="multilevel"/>
    <w:tmpl w:val="143A4F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9DD2CE4"/>
    <w:multiLevelType w:val="multilevel"/>
    <w:tmpl w:val="CF8E2B5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D71C0"/>
    <w:multiLevelType w:val="multilevel"/>
    <w:tmpl w:val="3704F9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5616F6D"/>
    <w:multiLevelType w:val="multilevel"/>
    <w:tmpl w:val="F5FEB19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68E85804"/>
    <w:multiLevelType w:val="multilevel"/>
    <w:tmpl w:val="8F22933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8009B0"/>
    <w:multiLevelType w:val="multilevel"/>
    <w:tmpl w:val="AD2625B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81"/>
    <w:rsid w:val="00057437"/>
    <w:rsid w:val="001A4015"/>
    <w:rsid w:val="00450EF4"/>
    <w:rsid w:val="0050713B"/>
    <w:rsid w:val="00603482"/>
    <w:rsid w:val="007D4139"/>
    <w:rsid w:val="008465ED"/>
    <w:rsid w:val="008E7817"/>
    <w:rsid w:val="009451BB"/>
    <w:rsid w:val="00A40BC5"/>
    <w:rsid w:val="00AE2715"/>
    <w:rsid w:val="00BF5D81"/>
    <w:rsid w:val="00CD0B30"/>
    <w:rsid w:val="00F40954"/>
    <w:rsid w:val="00F45247"/>
    <w:rsid w:val="00F4565A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3340D-25D5-473A-BE2D-80BB64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8">
    <w:name w:val="line number"/>
  </w:style>
  <w:style w:type="paragraph" w:customStyle="1" w:styleId="aff9">
    <w:name w:val="Заголовок"/>
    <w:basedOn w:val="a"/>
    <w:next w:val="af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styleId="afff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fff0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5F40-E341-4D9D-9434-882B80EF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5178</Words>
  <Characters>29517</Characters>
  <Application>Microsoft Office Word</Application>
  <DocSecurity>0</DocSecurity>
  <Lines>245</Lines>
  <Paragraphs>69</Paragraphs>
  <ScaleCrop>false</ScaleCrop>
  <Company>Hewlett-Packard Company</Company>
  <LinksUpToDate>false</LinksUpToDate>
  <CharactersWithSpaces>34626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Хлебников Владимир Анатольевич</cp:lastModifiedBy>
  <cp:revision>32</cp:revision>
  <dcterms:created xsi:type="dcterms:W3CDTF">2023-09-18T08:59:00Z</dcterms:created>
  <dcterms:modified xsi:type="dcterms:W3CDTF">2026-01-26T08:18:00Z</dcterms:modified>
  <dc:language>ru-RU</dc:language>
</cp:coreProperties>
</file>