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2B026FCC" w:rsidR="00437926" w:rsidRPr="00D60278" w:rsidRDefault="008E3CC5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6027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D6027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D60278">
        <w:rPr>
          <w:rFonts w:ascii="Times New Roman" w:hAnsi="Times New Roman" w:cs="Times New Roman"/>
          <w:b/>
          <w:color w:val="000000"/>
          <w:sz w:val="24"/>
          <w:szCs w:val="24"/>
        </w:rPr>
        <w:t>Публичным акционерным обществом «Московский акционерный Банк «</w:t>
      </w:r>
      <w:proofErr w:type="spellStart"/>
      <w:r w:rsidRPr="00D60278">
        <w:rPr>
          <w:rFonts w:ascii="Times New Roman" w:hAnsi="Times New Roman" w:cs="Times New Roman"/>
          <w:b/>
          <w:color w:val="000000"/>
          <w:sz w:val="24"/>
          <w:szCs w:val="24"/>
        </w:rPr>
        <w:t>Темпбанк</w:t>
      </w:r>
      <w:proofErr w:type="spellEnd"/>
      <w:r w:rsidRPr="00D60278">
        <w:rPr>
          <w:rFonts w:ascii="Times New Roman" w:hAnsi="Times New Roman" w:cs="Times New Roman"/>
          <w:b/>
          <w:color w:val="000000"/>
          <w:sz w:val="24"/>
          <w:szCs w:val="24"/>
        </w:rPr>
        <w:t>» (ПАО МАБ «</w:t>
      </w:r>
      <w:proofErr w:type="spellStart"/>
      <w:r w:rsidRPr="00D60278">
        <w:rPr>
          <w:rFonts w:ascii="Times New Roman" w:hAnsi="Times New Roman" w:cs="Times New Roman"/>
          <w:b/>
          <w:color w:val="000000"/>
          <w:sz w:val="24"/>
          <w:szCs w:val="24"/>
        </w:rPr>
        <w:t>Темпбанк</w:t>
      </w:r>
      <w:proofErr w:type="spellEnd"/>
      <w:r w:rsidRPr="00D60278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109044, Москва ул. Крутицкий Вал, 26, стр. 2, ОГРН: 1027739270294, ИНН: 7705034523, КПП: 772301001 (далее – финансовая организация), конкурсным управляющим (ликвидатором) которого на основании решения Арбитражного суда г. Москвы от 20.11.2017 г. по делу № А40-189300/17-175-273Б является государственная корпорация «Агентство по страхованию вкладов» (109240, г. Москва, ул. Высоцкого, д. 4</w:t>
      </w:r>
      <w:r w:rsidR="00437926"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 w:rsidR="00437926" w:rsidRPr="00D6027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D6027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59685F86" w:rsidR="00437926" w:rsidRPr="00D6027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08BD00B9" w14:textId="04A878D5" w:rsidR="008E3CC5" w:rsidRPr="00D60278" w:rsidRDefault="008E3CC5" w:rsidP="008E3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60278">
        <w:rPr>
          <w:rFonts w:ascii="Times New Roman" w:hAnsi="Times New Roman" w:cs="Times New Roman"/>
          <w:color w:val="000000"/>
          <w:sz w:val="24"/>
          <w:szCs w:val="24"/>
        </w:rPr>
        <w:t>Равданович</w:t>
      </w:r>
      <w:proofErr w:type="spellEnd"/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Игорь Антонович, КД 25103 от 17.04.2013, определение АС Самарской области от 20.05.2024 по делу А55-25177/2022 о включении в РТК за реестр, находится в стадии банкротства (531 017,64 руб.)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125 234,04 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7AF6D331" w14:textId="0B8AFB23" w:rsidR="008E3CC5" w:rsidRPr="00D60278" w:rsidRDefault="008E3CC5" w:rsidP="008E3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Бабаев Азад </w:t>
      </w:r>
      <w:proofErr w:type="spellStart"/>
      <w:r w:rsidRPr="00D60278">
        <w:rPr>
          <w:rFonts w:ascii="Times New Roman" w:hAnsi="Times New Roman" w:cs="Times New Roman"/>
          <w:color w:val="000000"/>
          <w:sz w:val="24"/>
          <w:szCs w:val="24"/>
        </w:rPr>
        <w:t>Камалович</w:t>
      </w:r>
      <w:proofErr w:type="spellEnd"/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, КД 08/ФЛ от 18.02.2013, определение АС Москвы А40-249079/15-36-146Б от </w:t>
      </w:r>
      <w:proofErr w:type="gramStart"/>
      <w:r w:rsidRPr="00D60278">
        <w:rPr>
          <w:rFonts w:ascii="Times New Roman" w:hAnsi="Times New Roman" w:cs="Times New Roman"/>
          <w:color w:val="000000"/>
          <w:sz w:val="24"/>
          <w:szCs w:val="24"/>
        </w:rPr>
        <w:t>03.06.2022  о</w:t>
      </w:r>
      <w:proofErr w:type="gramEnd"/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выдаче исполнительного листа, производство по делу о банкротстве прекращено в связи с отсутствием финансирования, отсутствует кредитно-обеспечительная документация (185 803 838,03 руб.)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>56 187 080,62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4256DED" w:rsidR="00555595" w:rsidRPr="00D60278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D602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464E0FF" w:rsidR="0003404B" w:rsidRPr="00D60278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602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D60278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3CC5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27 января </w:t>
      </w:r>
      <w:r w:rsidR="002E4BB7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3CC5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05 апреля </w:t>
      </w:r>
      <w:r w:rsidR="002E4BB7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60278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6A26ECCC" w:rsidR="00437926" w:rsidRPr="00D60278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0278">
        <w:rPr>
          <w:color w:val="000000"/>
        </w:rPr>
        <w:t xml:space="preserve">Заявки на участие в Торгах ППП принимаются Оператором с </w:t>
      </w:r>
      <w:r w:rsidRPr="00D60278">
        <w:rPr>
          <w:color w:val="000000"/>
          <w:shd w:val="clear" w:color="auto" w:fill="FFFFFF"/>
        </w:rPr>
        <w:t>00:</w:t>
      </w:r>
      <w:r w:rsidR="003E6C81" w:rsidRPr="00D60278">
        <w:rPr>
          <w:color w:val="000000"/>
          <w:shd w:val="clear" w:color="auto" w:fill="FFFFFF"/>
        </w:rPr>
        <w:t>00</w:t>
      </w:r>
      <w:r w:rsidRPr="00D60278">
        <w:rPr>
          <w:color w:val="000000"/>
        </w:rPr>
        <w:t xml:space="preserve"> часов по московскому времени</w:t>
      </w:r>
      <w:r w:rsidR="008E3CC5" w:rsidRPr="00D60278">
        <w:rPr>
          <w:color w:val="000000"/>
        </w:rPr>
        <w:t xml:space="preserve"> </w:t>
      </w:r>
      <w:r w:rsidR="008E3CC5" w:rsidRPr="00D60278">
        <w:rPr>
          <w:b/>
          <w:bCs/>
          <w:color w:val="000000"/>
        </w:rPr>
        <w:t xml:space="preserve">27 января 2026 </w:t>
      </w:r>
      <w:r w:rsidR="00437926" w:rsidRPr="00D60278">
        <w:rPr>
          <w:b/>
          <w:bCs/>
          <w:color w:val="000000"/>
        </w:rPr>
        <w:t>г.</w:t>
      </w:r>
      <w:r w:rsidR="00437926" w:rsidRPr="00D60278">
        <w:rPr>
          <w:color w:val="000000"/>
        </w:rPr>
        <w:t xml:space="preserve"> Прием заявок на участие в Торгах ППП и задатков прекращается за </w:t>
      </w:r>
      <w:r w:rsidR="008E3CC5" w:rsidRPr="00D60278">
        <w:rPr>
          <w:b/>
          <w:bCs/>
          <w:color w:val="000000"/>
        </w:rPr>
        <w:t>1</w:t>
      </w:r>
      <w:r w:rsidR="00437926" w:rsidRPr="00D60278">
        <w:rPr>
          <w:b/>
          <w:bCs/>
          <w:color w:val="000000"/>
        </w:rPr>
        <w:t xml:space="preserve"> (</w:t>
      </w:r>
      <w:r w:rsidR="008E3CC5" w:rsidRPr="00D60278">
        <w:rPr>
          <w:b/>
          <w:bCs/>
          <w:color w:val="000000"/>
        </w:rPr>
        <w:t>Один</w:t>
      </w:r>
      <w:r w:rsidR="00437926" w:rsidRPr="00D60278">
        <w:rPr>
          <w:b/>
          <w:bCs/>
          <w:color w:val="000000"/>
        </w:rPr>
        <w:t>)</w:t>
      </w:r>
      <w:r w:rsidR="00437926" w:rsidRPr="00D60278">
        <w:rPr>
          <w:color w:val="000000"/>
        </w:rPr>
        <w:t xml:space="preserve"> календарны</w:t>
      </w:r>
      <w:r w:rsidR="008E3CC5" w:rsidRPr="00D60278">
        <w:rPr>
          <w:color w:val="000000"/>
        </w:rPr>
        <w:t>й</w:t>
      </w:r>
      <w:r w:rsidR="00437926" w:rsidRPr="00D60278">
        <w:rPr>
          <w:color w:val="000000"/>
        </w:rPr>
        <w:t xml:space="preserve"> д</w:t>
      </w:r>
      <w:r w:rsidR="008E3CC5" w:rsidRPr="00D60278">
        <w:rPr>
          <w:color w:val="000000"/>
        </w:rPr>
        <w:t>ень</w:t>
      </w:r>
      <w:r w:rsidR="00437926" w:rsidRPr="00D6027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D60278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D602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D602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D60278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D602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24ED967" w14:textId="4A2AB3AE" w:rsidR="00437926" w:rsidRPr="00D60278" w:rsidRDefault="00A6662A" w:rsidP="000D4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0D8184DB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27 января 2026 г. по 06 марта 2026 г. - в размере начальной цены продажи лота;</w:t>
      </w:r>
    </w:p>
    <w:p w14:paraId="3CD26B40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07 марта 2026 г. по 09 марта 2026 г. - в размере 90,25% от начальной цены продажи лота;</w:t>
      </w:r>
    </w:p>
    <w:p w14:paraId="6F6937BC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10 марта 2026 г. по 12 марта 2026 г. - в размере 80,50% от начальной цены продажи лота;</w:t>
      </w:r>
    </w:p>
    <w:p w14:paraId="328C1E0F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13 марта 2026 г. по 15 марта 2026 г. - в размере 70,75% от начальной цены продажи лота;</w:t>
      </w:r>
    </w:p>
    <w:p w14:paraId="4469FB8B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16 марта 2026 г. по 18 марта 2026 г. - в размере 61,00% от начальной цены продажи лота;</w:t>
      </w:r>
    </w:p>
    <w:p w14:paraId="30E3D206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19 марта 2026 г. по 21 марта 2026 г. - в размере 51,25% от начальной цены продажи лота;</w:t>
      </w:r>
    </w:p>
    <w:p w14:paraId="2EFCF172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22 марта 2026 г. по 24 марта 2026 г. - в размере 41,50% от начальной цены продажи лота;</w:t>
      </w:r>
    </w:p>
    <w:p w14:paraId="38C75DE8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25 марта 2026 г. по 27 марта 2026 г. - в размере 31,75% от начальной цены продажи лота;</w:t>
      </w:r>
    </w:p>
    <w:p w14:paraId="536A6FA9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28 марта 2026 г. по 30 марта 2026 г. - в размере 22,00% от начальной цены продажи лота;</w:t>
      </w:r>
    </w:p>
    <w:p w14:paraId="354A9331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31 марта 2026 г. по 02 апреля 2026 г. - в размере 12,25% от начальной цены продажи лота;</w:t>
      </w:r>
    </w:p>
    <w:p w14:paraId="63DBB766" w14:textId="08FD8EC1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03 апреля 2026 г. по 05 апреля 2026 г. - в размере 2,50% от начальной цены продажи лота;</w:t>
      </w:r>
    </w:p>
    <w:p w14:paraId="58AFE012" w14:textId="71E1BDCA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31D9B59D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27 января 2026 г. по 06 марта 2026 г. - в размере начальной цены продажи лота;</w:t>
      </w:r>
    </w:p>
    <w:p w14:paraId="08190C86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07 марта 2026 г. по 09 марта 2026 г. - в размере 90,17% от начальной цены продажи лота;</w:t>
      </w:r>
    </w:p>
    <w:p w14:paraId="440224E8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10 марта 2026 г. по 12 марта 2026 г. - в размере 80,34% от начальной цены продажи лота;</w:t>
      </w:r>
    </w:p>
    <w:p w14:paraId="214EA2E9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13 марта 2026 г. по 15 марта 2026 г. - в размере 70,51% от начальной цены продажи лота;</w:t>
      </w:r>
    </w:p>
    <w:p w14:paraId="60CC9B2F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16 марта 2026 г. по 18 марта 2026 г. - в размере 60,68% от начальной цены продажи лота;</w:t>
      </w:r>
    </w:p>
    <w:p w14:paraId="246A5269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19 марта 2026 г. по 21 марта 2026 г. - в размере 50,85% от начальной цены продажи лота;</w:t>
      </w:r>
    </w:p>
    <w:p w14:paraId="1DE8550C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22 марта 2026 г. по 24 марта 2026 г. - в размере 41,02% от начальной цены продажи лота;</w:t>
      </w:r>
    </w:p>
    <w:p w14:paraId="75136B19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25 марта 2026 г. по 27 марта 2026 г. - в размере 31,19% от начальной цены продажи лота;</w:t>
      </w:r>
    </w:p>
    <w:p w14:paraId="050091B3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28 марта 2026 г. по 30 марта 2026 г. - в размере 21,36% от начальной цены продажи лота;</w:t>
      </w:r>
    </w:p>
    <w:p w14:paraId="01E23DFF" w14:textId="77777777" w:rsidR="00A6662A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31 марта 2026 г. по 02 апреля 2026 г. - в размере 11,53% от начальной цены продажи лота;</w:t>
      </w:r>
    </w:p>
    <w:p w14:paraId="71A7E157" w14:textId="76A523B7" w:rsidR="00437926" w:rsidRPr="00D60278" w:rsidRDefault="00A6662A" w:rsidP="00A6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03 апреля 2026 г. по 05 апреля 2026 г. - в размере 1,70% от начальной цены продажи лота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Pr="00D6027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Pr="00D6027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278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Pr="00D6027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D6027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D602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D60278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D6027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D6027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D6027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D6027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D6027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Pr="00D6027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27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</w:t>
      </w:r>
      <w:r w:rsidRPr="00D60278">
        <w:rPr>
          <w:rFonts w:ascii="Times New Roman" w:hAnsi="Times New Roman" w:cs="Times New Roman"/>
          <w:sz w:val="24"/>
          <w:szCs w:val="24"/>
        </w:rPr>
        <w:lastRenderedPageBreak/>
        <w:t>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Pr="00D6027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Pr="00D6027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D6027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D60278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D60278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D60278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77777777" w:rsidR="004003B9" w:rsidRPr="00D60278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D60278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5EE0BFEC" w14:textId="6F2FA283" w:rsidR="004003B9" w:rsidRPr="00D60278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D60278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D6027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D60278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039465A6" w:rsidR="003345C7" w:rsidRPr="00D60278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602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60278">
        <w:rPr>
          <w:rFonts w:ascii="Times New Roman" w:hAnsi="Times New Roman" w:cs="Times New Roman"/>
          <w:sz w:val="24"/>
          <w:szCs w:val="24"/>
        </w:rPr>
        <w:t xml:space="preserve"> д</w:t>
      </w:r>
      <w:r w:rsidRPr="00D602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D60278">
        <w:rPr>
          <w:rFonts w:ascii="Times New Roman" w:hAnsi="Times New Roman" w:cs="Times New Roman"/>
          <w:sz w:val="24"/>
          <w:szCs w:val="24"/>
        </w:rPr>
        <w:t xml:space="preserve"> </w:t>
      </w:r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D60278">
          <w:rPr>
            <w:rStyle w:val="a4"/>
            <w:sz w:val="24"/>
            <w:szCs w:val="24"/>
          </w:rPr>
          <w:t>etorgi@asv.org.ru</w:t>
        </w:r>
      </w:hyperlink>
      <w:r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A6662A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1:</w:t>
      </w:r>
      <w:r w:rsidR="00A6662A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662A" w:rsidRPr="00D60278">
        <w:rPr>
          <w:rFonts w:ascii="Times New Roman" w:hAnsi="Times New Roman" w:cs="Times New Roman"/>
          <w:color w:val="000000"/>
          <w:sz w:val="24"/>
          <w:szCs w:val="24"/>
        </w:rPr>
        <w:t>Кириллова Анастасия,</w:t>
      </w:r>
      <w:r w:rsidR="00A6662A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662A"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7967-246-44-08, эл. почта:  kirillova@auction-house.ru; </w:t>
      </w:r>
      <w:r w:rsidR="00A6662A" w:rsidRPr="00D60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2:</w:t>
      </w:r>
      <w:r w:rsidR="00A6662A"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62A" w:rsidRPr="00D60278">
        <w:rPr>
          <w:rFonts w:ascii="Times New Roman" w:hAnsi="Times New Roman" w:cs="Times New Roman"/>
          <w:color w:val="000000"/>
          <w:sz w:val="24"/>
          <w:szCs w:val="24"/>
        </w:rPr>
        <w:t xml:space="preserve">Баутин Александр, тел. 7916-864-57-10, эл. почта: </w:t>
      </w:r>
      <w:hyperlink r:id="rId6" w:history="1">
        <w:r w:rsidR="00A6662A" w:rsidRPr="00D60278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Pr="00D6027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D60278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27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D4995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E3CC5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A6662A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D02882"/>
    <w:rsid w:val="00D115EC"/>
    <w:rsid w:val="00D1296D"/>
    <w:rsid w:val="00D16130"/>
    <w:rsid w:val="00D60278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utin@auction-house.ru" TargetMode="Externa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60</cp:revision>
  <cp:lastPrinted>2026-01-19T09:30:00Z</cp:lastPrinted>
  <dcterms:created xsi:type="dcterms:W3CDTF">2019-07-23T07:53:00Z</dcterms:created>
  <dcterms:modified xsi:type="dcterms:W3CDTF">2026-01-19T09:33:00Z</dcterms:modified>
</cp:coreProperties>
</file>