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B3" w:rsidRDefault="00C312B3"/>
    <w:tbl>
      <w:tblPr>
        <w:tblW w:w="9747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37"/>
        <w:gridCol w:w="540"/>
        <w:gridCol w:w="4970"/>
      </w:tblGrid>
      <w:tr w:rsidR="00C312B3">
        <w:tc>
          <w:tcPr>
            <w:tcW w:w="4237" w:type="dxa"/>
          </w:tcPr>
          <w:p w:rsidR="00C312B3" w:rsidRDefault="00C312B3">
            <w:pPr>
              <w:pStyle w:val="aff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0" w:type="dxa"/>
          </w:tcPr>
          <w:p w:rsidR="00C312B3" w:rsidRDefault="00C312B3">
            <w:pPr>
              <w:pStyle w:val="aff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4970" w:type="dxa"/>
          </w:tcPr>
          <w:p w:rsidR="00C312B3" w:rsidRDefault="003F10A9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C312B3" w:rsidRDefault="00C312B3">
            <w:pPr>
              <w:widowControl w:val="0"/>
              <w:ind w:left="1147" w:right="-503"/>
              <w:rPr>
                <w:szCs w:val="24"/>
              </w:rPr>
            </w:pPr>
          </w:p>
          <w:p w:rsidR="00C312B3" w:rsidRDefault="003F10A9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АО «РСВО»</w:t>
            </w:r>
          </w:p>
        </w:tc>
      </w:tr>
      <w:tr w:rsidR="00C312B3">
        <w:trPr>
          <w:trHeight w:val="1209"/>
        </w:trPr>
        <w:tc>
          <w:tcPr>
            <w:tcW w:w="4237" w:type="dxa"/>
          </w:tcPr>
          <w:p w:rsidR="00C312B3" w:rsidRDefault="00C312B3">
            <w:pPr>
              <w:widowControl w:val="0"/>
              <w:ind w:left="180"/>
              <w:rPr>
                <w:sz w:val="20"/>
              </w:rPr>
            </w:pPr>
          </w:p>
          <w:p w:rsidR="00C312B3" w:rsidRDefault="00C312B3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0" w:type="dxa"/>
          </w:tcPr>
          <w:p w:rsidR="00C312B3" w:rsidRDefault="00C312B3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4970" w:type="dxa"/>
          </w:tcPr>
          <w:p w:rsidR="00C312B3" w:rsidRDefault="00C312B3">
            <w:pPr>
              <w:widowControl w:val="0"/>
              <w:ind w:left="1147" w:right="-503"/>
              <w:rPr>
                <w:szCs w:val="24"/>
              </w:rPr>
            </w:pPr>
          </w:p>
          <w:p w:rsidR="00C312B3" w:rsidRDefault="003F10A9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 xml:space="preserve">________________ </w:t>
            </w:r>
          </w:p>
          <w:p w:rsidR="00C312B3" w:rsidRDefault="00C312B3">
            <w:pPr>
              <w:widowControl w:val="0"/>
              <w:ind w:left="1147" w:right="-503"/>
              <w:rPr>
                <w:szCs w:val="24"/>
              </w:rPr>
            </w:pPr>
          </w:p>
          <w:p w:rsidR="00C312B3" w:rsidRDefault="003F10A9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 г.</w:t>
            </w:r>
          </w:p>
        </w:tc>
      </w:tr>
    </w:tbl>
    <w:p w:rsidR="00C312B3" w:rsidRDefault="00C312B3"/>
    <w:p w:rsidR="00C312B3" w:rsidRDefault="003F10A9">
      <w:r>
        <w:t xml:space="preserve"> </w:t>
      </w:r>
    </w:p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>
      <w:pPr>
        <w:rPr>
          <w:szCs w:val="24"/>
        </w:rPr>
      </w:pPr>
    </w:p>
    <w:p w:rsidR="00C312B3" w:rsidRDefault="003F10A9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C312B3" w:rsidRDefault="003F10A9">
      <w:pPr>
        <w:pStyle w:val="afa"/>
        <w:spacing w:after="12" w:line="240" w:lineRule="auto"/>
        <w:ind w:left="180"/>
        <w:jc w:val="center"/>
        <w:rPr>
          <w:b/>
          <w:sz w:val="28"/>
        </w:rPr>
      </w:pPr>
      <w:r>
        <w:rPr>
          <w:b/>
          <w:sz w:val="28"/>
        </w:rPr>
        <w:t>В ПРИЛОЖЕНИЕ № 1 ДОКУМЕНТАЦИИ ОБ АУКЦИОНЕ</w:t>
      </w:r>
    </w:p>
    <w:p w:rsidR="00C312B3" w:rsidRDefault="003F10A9">
      <w:pPr>
        <w:jc w:val="center"/>
        <w:rPr>
          <w:szCs w:val="24"/>
        </w:rPr>
      </w:pPr>
      <w:r>
        <w:rPr>
          <w:szCs w:val="24"/>
        </w:rPr>
        <w:t xml:space="preserve">на право заключения договора аренды нежилого помещения </w:t>
      </w:r>
      <w:r>
        <w:rPr>
          <w:szCs w:val="24"/>
        </w:rPr>
        <w:br/>
        <w:t xml:space="preserve">площадью 84,90 кв. м, расположенного по адресу: </w:t>
      </w:r>
      <w:r>
        <w:rPr>
          <w:rFonts w:eastAsia="Times New Roman"/>
          <w:szCs w:val="24"/>
          <w:lang w:eastAsia="ru-RU" w:bidi="ru-RU"/>
        </w:rPr>
        <w:t>Российская Федерация, Краснодарский край, городской округ город-курорт Сочи, город Сочи, проспект Курортный, д. 21</w:t>
      </w:r>
    </w:p>
    <w:p w:rsidR="00C312B3" w:rsidRDefault="00C312B3">
      <w:pPr>
        <w:jc w:val="center"/>
        <w:rPr>
          <w:sz w:val="28"/>
        </w:rPr>
      </w:pPr>
    </w:p>
    <w:p w:rsidR="00C312B3" w:rsidRDefault="00C312B3">
      <w:pPr>
        <w:jc w:val="center"/>
        <w:rPr>
          <w:szCs w:val="24"/>
        </w:rPr>
      </w:pPr>
    </w:p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/>
    <w:p w:rsidR="00C312B3" w:rsidRDefault="00C312B3">
      <w:pPr>
        <w:jc w:val="center"/>
      </w:pPr>
    </w:p>
    <w:p w:rsidR="00C312B3" w:rsidRDefault="003F10A9">
      <w:pPr>
        <w:jc w:val="center"/>
      </w:pPr>
      <w:r>
        <w:t>Москва</w:t>
      </w:r>
    </w:p>
    <w:p w:rsidR="00C312B3" w:rsidRDefault="003F10A9">
      <w:pPr>
        <w:jc w:val="center"/>
      </w:pPr>
      <w:r>
        <w:t>2026</w:t>
      </w:r>
    </w:p>
    <w:p w:rsidR="00C312B3" w:rsidRDefault="00C312B3">
      <w:pPr>
        <w:jc w:val="center"/>
      </w:pPr>
    </w:p>
    <w:p w:rsidR="00C312B3" w:rsidRDefault="003F10A9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lastRenderedPageBreak/>
        <w:t>Приложение № 1</w:t>
      </w:r>
    </w:p>
    <w:p w:rsidR="00C312B3" w:rsidRDefault="003F10A9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 документации об аукционе </w:t>
      </w:r>
    </w:p>
    <w:p w:rsidR="00C312B3" w:rsidRDefault="00C312B3"/>
    <w:p w:rsidR="00C312B3" w:rsidRDefault="00C312B3">
      <w:pPr>
        <w:widowControl w:val="0"/>
        <w:jc w:val="center"/>
        <w:rPr>
          <w:b/>
          <w:sz w:val="28"/>
        </w:rPr>
      </w:pPr>
    </w:p>
    <w:p w:rsidR="00C312B3" w:rsidRDefault="003F10A9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C312B3" w:rsidRDefault="00C312B3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C312B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B3" w:rsidRDefault="003F10A9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B3" w:rsidRDefault="003F10A9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C312B3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C312B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both"/>
            </w:pPr>
            <w:hyperlink r:id="rId6">
              <w:r>
                <w:rPr>
                  <w:rStyle w:val="af8"/>
                  <w:color w:val="000000"/>
                </w:rPr>
                <w:t>https://www.lot-online.ru</w:t>
              </w:r>
            </w:hyperlink>
            <w:r>
              <w:t>.</w:t>
            </w:r>
          </w:p>
          <w:p w:rsidR="00C312B3" w:rsidRDefault="003F10A9">
            <w:pPr>
              <w:widowControl w:val="0"/>
              <w:jc w:val="both"/>
            </w:pPr>
            <w:hyperlink r:id="rId7">
              <w:r>
                <w:rPr>
                  <w:szCs w:val="24"/>
                </w:rPr>
                <w:t>Доступна для скачивания бесплатно</w:t>
              </w:r>
            </w:hyperlink>
          </w:p>
          <w:p w:rsidR="00C312B3" w:rsidRDefault="00C312B3">
            <w:pPr>
              <w:widowControl w:val="0"/>
              <w:jc w:val="both"/>
              <w:rPr>
                <w:szCs w:val="24"/>
              </w:rPr>
            </w:pPr>
          </w:p>
          <w:p w:rsidR="00C312B3" w:rsidRDefault="00C312B3">
            <w:pPr>
              <w:widowControl w:val="0"/>
              <w:jc w:val="both"/>
              <w:rPr>
                <w:szCs w:val="24"/>
              </w:rPr>
            </w:pPr>
          </w:p>
        </w:tc>
      </w:tr>
      <w:tr w:rsidR="00C312B3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 и оповещения» (АО «РСВО»)</w:t>
            </w:r>
          </w:p>
          <w:p w:rsidR="00C312B3" w:rsidRDefault="003F10A9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C312B3" w:rsidRDefault="003F10A9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C312B3" w:rsidRDefault="003F10A9">
            <w:pPr>
              <w:widowControl w:val="0"/>
              <w:jc w:val="both"/>
            </w:pPr>
            <w:r>
              <w:rPr>
                <w:szCs w:val="24"/>
              </w:rPr>
              <w:t>Контактное лицо: Травкин Игорь Александрович</w:t>
            </w:r>
          </w:p>
          <w:p w:rsidR="00C312B3" w:rsidRDefault="003F10A9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тел. (800) 250-59-95 доб.54-87 .</w:t>
            </w:r>
          </w:p>
          <w:p w:rsidR="00C312B3" w:rsidRDefault="003F10A9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Адрес электронной почты: itravkin@msk.rsvo.ru</w:t>
            </w:r>
          </w:p>
          <w:p w:rsidR="00C312B3" w:rsidRDefault="00C312B3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C312B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Срок, место и порядок </w:t>
            </w:r>
            <w:r>
              <w:rPr>
                <w:szCs w:val="24"/>
              </w:rPr>
              <w:t>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двух рабочих дней с момента пос</w:t>
            </w:r>
            <w:r>
              <w:rPr>
                <w:szCs w:val="24"/>
              </w:rPr>
              <w:t>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C312B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C312B3" w:rsidRDefault="00C312B3">
            <w:pPr>
              <w:widowControl w:val="0"/>
              <w:jc w:val="both"/>
              <w:rPr>
                <w:szCs w:val="24"/>
              </w:rPr>
            </w:pPr>
          </w:p>
        </w:tc>
      </w:tr>
      <w:tr w:rsidR="00C312B3" w:rsidRPr="001D5104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 xml:space="preserve">Дата, время и график проведения осмотра </w:t>
            </w:r>
            <w:r>
              <w:rPr>
                <w:rFonts w:ascii="Times New Roman" w:hAnsi="Times New Roman"/>
                <w:i w:val="0"/>
                <w:color w:val="000000"/>
                <w:szCs w:val="24"/>
              </w:rPr>
              <w:t>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 в </w:t>
            </w:r>
            <w:r>
              <w:rPr>
                <w:szCs w:val="24"/>
              </w:rPr>
              <w:t>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C312B3" w:rsidRDefault="003F10A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</w:t>
            </w:r>
            <w:r>
              <w:rPr>
                <w:szCs w:val="24"/>
              </w:rPr>
              <w:t>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 и времени осмотра объекта и организует проведение о</w:t>
            </w:r>
            <w:r>
              <w:rPr>
                <w:szCs w:val="24"/>
              </w:rPr>
              <w:t>смотра.</w:t>
            </w:r>
          </w:p>
          <w:p w:rsidR="00C312B3" w:rsidRDefault="003F10A9">
            <w:pPr>
              <w:widowControl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C312B3" w:rsidRDefault="003F10A9">
            <w:pPr>
              <w:widowControl w:val="0"/>
              <w:ind w:firstLine="17"/>
              <w:jc w:val="both"/>
              <w:rPr>
                <w:szCs w:val="24"/>
              </w:rPr>
            </w:pPr>
            <w:r>
              <w:rPr>
                <w:szCs w:val="24"/>
              </w:rPr>
              <w:t>Власова Эльмира Флюровна т</w:t>
            </w:r>
            <w:r>
              <w:rPr>
                <w:spacing w:val="-2"/>
                <w:szCs w:val="24"/>
              </w:rPr>
              <w:t>ел. (918)602-09-83</w:t>
            </w:r>
          </w:p>
          <w:p w:rsidR="00C312B3" w:rsidRDefault="003F10A9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r>
              <w:rPr>
                <w:szCs w:val="24"/>
                <w:bdr w:val="dashed" w:sz="2" w:space="1" w:color="000000"/>
                <w:lang w:val="en-US"/>
              </w:rPr>
              <w:t>evlasova@sochi.rsvo.ru</w:t>
            </w:r>
          </w:p>
        </w:tc>
      </w:tr>
      <w:tr w:rsidR="00C312B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Срок, в течение которого Организатор </w:t>
            </w:r>
            <w:r>
              <w:rPr>
                <w:szCs w:val="24"/>
              </w:rPr>
              <w:lastRenderedPageBreak/>
              <w:t>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B3" w:rsidRDefault="003F10A9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lastRenderedPageBreak/>
              <w:t>11.02.2026</w:t>
            </w:r>
          </w:p>
        </w:tc>
      </w:tr>
      <w:tr w:rsidR="00C312B3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 xml:space="preserve">Место, </w:t>
            </w: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 и время начала и окончания срока подачи заявок</w:t>
            </w:r>
          </w:p>
          <w:p w:rsidR="00C312B3" w:rsidRDefault="003F10A9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2B3" w:rsidRDefault="003F10A9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C312B3" w:rsidRDefault="003F10A9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C312B3" w:rsidRDefault="003F10A9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8">
              <w:r>
                <w:rPr>
                  <w:rStyle w:val="af8"/>
                  <w:szCs w:val="24"/>
                </w:rPr>
                <w:t>.</w:t>
              </w:r>
            </w:hyperlink>
          </w:p>
          <w:p w:rsidR="00C312B3" w:rsidRDefault="003F10A9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</w:t>
            </w:r>
            <w:r>
              <w:rPr>
                <w:szCs w:val="24"/>
              </w:rPr>
              <w:t>: на следующий день со дня опубликования извещения о проведении аукциона на официальном сайте торгов.</w:t>
            </w:r>
          </w:p>
          <w:p w:rsidR="00C312B3" w:rsidRDefault="003F10A9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C312B3" w:rsidRDefault="003F10A9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17.02.2026 в 11-00 часов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по местному времени.</w:t>
            </w:r>
          </w:p>
        </w:tc>
      </w:tr>
      <w:tr w:rsidR="00C312B3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 xml:space="preserve">Место, день и время начала и окончания </w:t>
            </w:r>
            <w:r>
              <w:rPr>
                <w:rFonts w:ascii="Times New Roman" w:hAnsi="Times New Roman"/>
                <w:i w:val="0"/>
                <w:color w:val="000000"/>
                <w:szCs w:val="24"/>
              </w:rPr>
              <w:t>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B3" w:rsidRDefault="003F10A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C312B3" w:rsidRDefault="003F10A9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9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C312B3" w:rsidRDefault="003F10A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C312B3" w:rsidRDefault="003F10A9">
            <w:pPr>
              <w:widowControl w:val="0"/>
              <w:ind w:left="-57" w:right="-57"/>
              <w:rPr>
                <w:szCs w:val="24"/>
              </w:rPr>
            </w:pPr>
            <w:r>
              <w:rPr>
                <w:b/>
                <w:szCs w:val="24"/>
              </w:rPr>
              <w:t>18.02.</w:t>
            </w:r>
            <w:r>
              <w:rPr>
                <w:b/>
                <w:szCs w:val="24"/>
              </w:rPr>
              <w:t>2026</w:t>
            </w:r>
          </w:p>
        </w:tc>
      </w:tr>
      <w:tr w:rsidR="00C312B3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B3" w:rsidRDefault="003F10A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C312B3" w:rsidRDefault="003F10A9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C312B3" w:rsidRDefault="003F10A9">
            <w:pPr>
              <w:widowControl w:val="0"/>
              <w:ind w:left="-57" w:right="-57"/>
              <w:rPr>
                <w:rStyle w:val="af8"/>
              </w:rPr>
            </w:pPr>
            <w:hyperlink r:id="rId10">
              <w:r>
                <w:rPr>
                  <w:spacing w:val="-2"/>
                  <w:szCs w:val="24"/>
                </w:rPr>
                <w:t>https://www.lot-online.ru.</w:t>
              </w:r>
            </w:hyperlink>
          </w:p>
          <w:p w:rsidR="00C312B3" w:rsidRDefault="003F10A9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19.02.2026</w:t>
            </w:r>
            <w:r>
              <w:rPr>
                <w:b/>
                <w:color w:val="C9211E"/>
                <w:szCs w:val="24"/>
              </w:rPr>
              <w:t xml:space="preserve"> </w:t>
            </w:r>
            <w:r>
              <w:rPr>
                <w:b/>
                <w:szCs w:val="24"/>
              </w:rPr>
              <w:t>в 11-00 часов по местному времени.</w:t>
            </w:r>
          </w:p>
        </w:tc>
      </w:tr>
      <w:tr w:rsidR="00C312B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>):</w:t>
            </w:r>
          </w:p>
        </w:tc>
      </w:tr>
      <w:tr w:rsidR="00C312B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pStyle w:val="26"/>
              <w:widowControl w:val="0"/>
              <w:spacing w:after="0" w:line="240" w:lineRule="auto"/>
              <w:ind w:firstLine="1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</w:t>
            </w:r>
            <w:r>
              <w:rPr>
                <w:rFonts w:eastAsia="Times New Roman"/>
                <w:szCs w:val="24"/>
                <w:lang w:eastAsia="ru-RU" w:bidi="ru-RU"/>
              </w:rPr>
              <w:t>нежилые комнаты 132-135, 148 на 4-м этаже, входящие в состав объекта недвижимости — нежилых помещений с кадастровым номером 23:49:0302032:2557</w:t>
            </w:r>
          </w:p>
        </w:tc>
      </w:tr>
      <w:tr w:rsidR="00C312B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Адрес: 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Российская Федерация, Краснодарский край, городской округ город-курорт Сочи, город Сочи, проспект Курортный, д. 21, </w:t>
            </w:r>
            <w:r>
              <w:rPr>
                <w:rFonts w:eastAsia="Times New Roman"/>
                <w:szCs w:val="24"/>
                <w:lang w:eastAsia="ru-RU" w:bidi="ru-RU"/>
              </w:rPr>
              <w:br/>
              <w:t>4 -й этаж.</w:t>
            </w:r>
          </w:p>
        </w:tc>
      </w:tr>
      <w:tr w:rsidR="00C312B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C312B3">
        <w:trPr>
          <w:trHeight w:val="14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</w:t>
            </w:r>
            <w:r>
              <w:rPr>
                <w:szCs w:val="24"/>
              </w:rPr>
              <w:t>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B3" w:rsidRDefault="003F10A9">
            <w:pPr>
              <w:pStyle w:val="26"/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Площадь объекта аукциона: 84,90 кв. м. </w:t>
            </w:r>
            <w:r>
              <w:rPr>
                <w:rFonts w:eastAsia="Times New Roman"/>
                <w:sz w:val="28"/>
                <w:szCs w:val="28"/>
                <w:lang w:eastAsia="ru-RU" w:bidi="ru-RU"/>
              </w:rPr>
              <w:t>н</w:t>
            </w:r>
            <w:r>
              <w:rPr>
                <w:rFonts w:eastAsia="Times New Roman"/>
                <w:szCs w:val="24"/>
                <w:lang w:eastAsia="ru-RU" w:bidi="ru-RU"/>
              </w:rPr>
              <w:t>ежилые комнаты 132-135, 148 на 4-м этаже, входящие в состав объекта недвижимости — нежилых помещений с кадастровым номером: 23:49:0302032:2557.</w:t>
            </w:r>
          </w:p>
          <w:p w:rsidR="00C312B3" w:rsidRDefault="003F10A9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  <w:rPr>
                <w:color w:val="C9211E"/>
              </w:rPr>
            </w:pPr>
            <w:r>
              <w:rPr>
                <w:spacing w:val="-2"/>
                <w:szCs w:val="24"/>
              </w:rPr>
              <w:t xml:space="preserve">Технические характеристики указаны в Проекте договора </w:t>
            </w:r>
            <w:r>
              <w:rPr>
                <w:spacing w:val="-2"/>
                <w:szCs w:val="24"/>
              </w:rPr>
              <w:t>аренды и неотъемлемых приложениях к Проекту договора аренды</w:t>
            </w:r>
            <w:r>
              <w:rPr>
                <w:szCs w:val="24"/>
              </w:rPr>
              <w:t>.</w:t>
            </w:r>
          </w:p>
        </w:tc>
      </w:tr>
      <w:tr w:rsidR="00C312B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C312B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Срок договора аренды </w:t>
            </w:r>
            <w:r>
              <w:rPr>
                <w:szCs w:val="24"/>
              </w:rPr>
              <w:t>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rPr>
                <w:color w:val="C9211E"/>
              </w:rPr>
            </w:pPr>
            <w:r>
              <w:rPr>
                <w:szCs w:val="24"/>
              </w:rPr>
              <w:t>5 (пять) лет с даты подписания договора</w:t>
            </w:r>
          </w:p>
        </w:tc>
      </w:tr>
      <w:tr w:rsidR="00C312B3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B3" w:rsidRDefault="003F10A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C312B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B3" w:rsidRDefault="003F10A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Начальный (минимальный) размер ежемесячной арендной платы (цена лота) за пользование объектом аукциона определен в соответствии с отчетом об оценке</w:t>
            </w:r>
          </w:p>
          <w:p w:rsidR="00C312B3" w:rsidRDefault="003F10A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от </w:t>
            </w:r>
            <w:r>
              <w:rPr>
                <w:szCs w:val="24"/>
              </w:rPr>
              <w:t>27.10.2025 № 25-168/12-И</w:t>
            </w:r>
          </w:p>
          <w:p w:rsidR="00C312B3" w:rsidRDefault="003F10A9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и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both"/>
            </w:pPr>
            <w:r>
              <w:rPr>
                <w:b/>
                <w:szCs w:val="24"/>
              </w:rPr>
              <w:t xml:space="preserve">Лот № </w:t>
            </w:r>
            <w:r w:rsidR="001D5104">
              <w:rPr>
                <w:b/>
                <w:szCs w:val="24"/>
              </w:rPr>
              <w:t>5</w:t>
            </w:r>
            <w:r>
              <w:rPr>
                <w:szCs w:val="24"/>
              </w:rPr>
              <w:t xml:space="preserve"> – 126 501 (Сто двадцать шесть тысяч пятьсот один) рубль 00 копеек, включая налог на добавленную стоимость (НДС), без учета эксплуатационных расходов и коммунальных платежей.</w:t>
            </w:r>
          </w:p>
          <w:p w:rsidR="00C312B3" w:rsidRDefault="00C312B3">
            <w:pPr>
              <w:widowControl w:val="0"/>
              <w:jc w:val="both"/>
            </w:pPr>
          </w:p>
          <w:p w:rsidR="00C312B3" w:rsidRDefault="00C312B3">
            <w:pPr>
              <w:widowControl w:val="0"/>
              <w:jc w:val="both"/>
            </w:pPr>
          </w:p>
          <w:p w:rsidR="00C312B3" w:rsidRDefault="00C312B3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  <w:p w:rsidR="00C312B3" w:rsidRDefault="00C312B3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</w:tc>
      </w:tr>
      <w:tr w:rsidR="00C312B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Платеж за право заключен</w:t>
            </w:r>
            <w:r>
              <w:rPr>
                <w:szCs w:val="24"/>
              </w:rPr>
              <w:t>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 w:rsidP="001D5104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t xml:space="preserve">Лот № </w:t>
            </w:r>
            <w:r w:rsidR="001D5104">
              <w:rPr>
                <w:b/>
                <w:szCs w:val="24"/>
              </w:rPr>
              <w:t>5</w:t>
            </w:r>
            <w:r>
              <w:rPr>
                <w:szCs w:val="24"/>
              </w:rPr>
              <w:t xml:space="preserve"> - 0 рублей</w:t>
            </w:r>
          </w:p>
        </w:tc>
      </w:tr>
      <w:tr w:rsidR="00C312B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 w:rsidP="001D5104">
            <w:pPr>
              <w:widowControl w:val="0"/>
              <w:jc w:val="both"/>
            </w:pPr>
            <w:r>
              <w:rPr>
                <w:b/>
                <w:szCs w:val="24"/>
              </w:rPr>
              <w:t xml:space="preserve">Лот № </w:t>
            </w:r>
            <w:r w:rsidR="001D5104">
              <w:rPr>
                <w:b/>
                <w:szCs w:val="24"/>
              </w:rPr>
              <w:t>5</w:t>
            </w:r>
            <w:r>
              <w:rPr>
                <w:szCs w:val="24"/>
              </w:rPr>
              <w:t xml:space="preserve"> – 6 325,05 (Шесть тысяч триста двадцать пять) рублей 05 копеек.</w:t>
            </w:r>
          </w:p>
        </w:tc>
      </w:tr>
      <w:tr w:rsidR="00C312B3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both"/>
            </w:pPr>
            <w:r>
              <w:rPr>
                <w:b/>
                <w:szCs w:val="24"/>
              </w:rPr>
              <w:t xml:space="preserve">Лот № </w:t>
            </w:r>
            <w:r w:rsidR="001D5104">
              <w:rPr>
                <w:b/>
                <w:szCs w:val="24"/>
              </w:rPr>
              <w:t>5</w:t>
            </w:r>
            <w:r>
              <w:rPr>
                <w:szCs w:val="24"/>
              </w:rPr>
              <w:t xml:space="preserve"> –126 501 (Сто двадцать шесть тысяч пятьсот один) рубль 00 копеек.</w:t>
            </w:r>
          </w:p>
          <w:p w:rsidR="00C312B3" w:rsidRDefault="003F10A9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 xml:space="preserve">В платежном поручении указать назначение платежа: «задаток за Лот № </w:t>
            </w:r>
            <w:r w:rsidR="001D5104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по адресу: Р</w:t>
            </w:r>
            <w:r>
              <w:rPr>
                <w:rFonts w:eastAsia="Times New Roman"/>
                <w:spacing w:val="-2"/>
                <w:szCs w:val="24"/>
                <w:lang w:eastAsia="ru-RU" w:bidi="ru-RU"/>
              </w:rPr>
              <w:t>оссийская Федерация, Краснодарский край, городской округ город-курорт Сочи, город Сочи, проспект Курортный,</w:t>
            </w:r>
            <w:r>
              <w:rPr>
                <w:rFonts w:eastAsia="Times New Roman"/>
                <w:spacing w:val="-2"/>
                <w:szCs w:val="24"/>
                <w:lang w:eastAsia="ru-RU" w:bidi="ru-RU"/>
              </w:rPr>
              <w:t xml:space="preserve"> д. 21, 4 этаж</w:t>
            </w:r>
            <w:r>
              <w:rPr>
                <w:spacing w:val="-2"/>
                <w:szCs w:val="24"/>
              </w:rPr>
              <w:t>, площадью 84,90 кв. м, а</w:t>
            </w:r>
            <w:bookmarkStart w:id="0" w:name="_GoBack"/>
            <w:bookmarkEnd w:id="0"/>
            <w:r>
              <w:rPr>
                <w:spacing w:val="-2"/>
                <w:szCs w:val="24"/>
              </w:rPr>
              <w:t>укцион «____» _________ 20__ года»</w:t>
            </w:r>
          </w:p>
          <w:p w:rsidR="00C312B3" w:rsidRDefault="003F10A9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Банковские реквизиты Организатора аукциона:</w:t>
            </w:r>
          </w:p>
          <w:p w:rsidR="00C312B3" w:rsidRDefault="003F10A9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C312B3" w:rsidRDefault="003F10A9">
            <w:pPr>
              <w:widowControl w:val="0"/>
              <w:jc w:val="both"/>
            </w:pPr>
            <w:r>
              <w:rPr>
                <w:szCs w:val="24"/>
              </w:rPr>
              <w:t xml:space="preserve">Филиал «Корпоративный» ПАО </w:t>
            </w:r>
            <w:r>
              <w:rPr>
                <w:szCs w:val="24"/>
              </w:rPr>
              <w:t>«Совкомбанк» г. Москва;</w:t>
            </w:r>
          </w:p>
          <w:p w:rsidR="00C312B3" w:rsidRDefault="003F10A9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C312B3" w:rsidRDefault="003F10A9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>кор/с 30101810445250000360</w:t>
            </w:r>
          </w:p>
        </w:tc>
      </w:tr>
      <w:tr w:rsidR="00C312B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Размер обеспечения исполнения договора аренды (обесп</w:t>
            </w:r>
            <w:r>
              <w:rPr>
                <w:szCs w:val="24"/>
              </w:rPr>
              <w:t>ечительный платеж) равен 126 501 (Сто двадцать шесть тысяч пятьсот один) рубль 00 копеек, формируется из суммы внесенного задатка для участия в аукционе.</w:t>
            </w:r>
          </w:p>
          <w:p w:rsidR="00C312B3" w:rsidRDefault="003F10A9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В течение срока действия договора аренды обеспечительный платеж может быть изменен в порядке, предусмо</w:t>
            </w:r>
            <w:r>
              <w:rPr>
                <w:szCs w:val="24"/>
              </w:rPr>
              <w:t>тренном Проектом договора аренды.</w:t>
            </w:r>
          </w:p>
        </w:tc>
      </w:tr>
      <w:tr w:rsidR="00C312B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B3" w:rsidRDefault="003F10A9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Арендатор не вправе передавать свои права и обязанности по договору другим лицам, осуществлять перевод долга по обязательствам, возникшим из настоящего Договора, </w:t>
            </w:r>
            <w:r>
              <w:rPr>
                <w:szCs w:val="24"/>
              </w:rPr>
              <w:t>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C312B3" w:rsidRDefault="003F10A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</w:t>
            </w:r>
            <w:r>
              <w:rPr>
                <w:szCs w:val="24"/>
              </w:rPr>
              <w:t xml:space="preserve">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C312B3" w:rsidRDefault="003F10A9">
      <w:pPr>
        <w:jc w:val="both"/>
      </w:pPr>
      <w:r>
        <w:t>Докуме</w:t>
      </w:r>
      <w:r>
        <w:t>нтацию подготовил:</w:t>
      </w:r>
    </w:p>
    <w:p w:rsidR="00C312B3" w:rsidRDefault="00C312B3">
      <w:pPr>
        <w:jc w:val="both"/>
      </w:pPr>
    </w:p>
    <w:p w:rsidR="00C312B3" w:rsidRDefault="003F10A9">
      <w:pPr>
        <w:pStyle w:val="ae"/>
        <w:jc w:val="right"/>
        <w:rPr>
          <w:sz w:val="28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</w:t>
      </w:r>
    </w:p>
    <w:p w:rsidR="00C312B3" w:rsidRDefault="00C312B3">
      <w:pPr>
        <w:pStyle w:val="afa"/>
        <w:jc w:val="right"/>
        <w:rPr>
          <w:sz w:val="28"/>
        </w:rPr>
      </w:pPr>
    </w:p>
    <w:p w:rsidR="00C312B3" w:rsidRDefault="00C312B3">
      <w:pPr>
        <w:pStyle w:val="afa"/>
        <w:jc w:val="right"/>
        <w:rPr>
          <w:sz w:val="28"/>
        </w:rPr>
      </w:pPr>
    </w:p>
    <w:p w:rsidR="00C312B3" w:rsidRDefault="00C312B3">
      <w:pPr>
        <w:pStyle w:val="afa"/>
        <w:jc w:val="right"/>
        <w:rPr>
          <w:sz w:val="28"/>
        </w:rPr>
      </w:pPr>
    </w:p>
    <w:sectPr w:rsidR="00C312B3">
      <w:headerReference w:type="even" r:id="rId11"/>
      <w:headerReference w:type="default" r:id="rId12"/>
      <w:headerReference w:type="first" r:id="rId13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0A9" w:rsidRDefault="003F10A9">
      <w:r>
        <w:separator/>
      </w:r>
    </w:p>
  </w:endnote>
  <w:endnote w:type="continuationSeparator" w:id="0">
    <w:p w:rsidR="003F10A9" w:rsidRDefault="003F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Franklin Gothic Medium Cond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0A9" w:rsidRDefault="003F10A9">
      <w:r>
        <w:separator/>
      </w:r>
    </w:p>
  </w:footnote>
  <w:footnote w:type="continuationSeparator" w:id="0">
    <w:p w:rsidR="003F10A9" w:rsidRDefault="003F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2B3" w:rsidRDefault="00C312B3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2B3" w:rsidRDefault="003F10A9">
    <w:pPr>
      <w:pStyle w:val="aff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12B3" w:rsidRDefault="003F10A9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7A30D5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C312B3" w:rsidRDefault="003F10A9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7A30D5">
                      <w:rPr>
                        <w:noProof/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312B3" w:rsidRDefault="00C312B3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2B3" w:rsidRDefault="00C312B3">
    <w:pPr>
      <w:pStyle w:val="a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B3"/>
    <w:rsid w:val="001D5104"/>
    <w:rsid w:val="003F10A9"/>
    <w:rsid w:val="007A30D5"/>
    <w:rsid w:val="00C3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13B2"/>
  <w15:docId w15:val="{92122FE8-5445-4B22-B7CB-EE1945F2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e">
    <w:name w:val="Title"/>
    <w:basedOn w:val="a"/>
    <w:next w:val="afa"/>
    <w:link w:val="18"/>
    <w:qFormat/>
    <w:pPr>
      <w:jc w:val="center"/>
    </w:pPr>
    <w:rPr>
      <w:b/>
      <w:sz w:val="40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c">
    <w:name w:val="index heading"/>
    <w:basedOn w:val="a"/>
    <w:link w:val="ab"/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f6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7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8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8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8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8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d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8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8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e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8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8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8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8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8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8"/>
    <w:link w:val="FontStyle12"/>
    <w:qFormat/>
    <w:rPr>
      <w:rFonts w:ascii="Times New Roman" w:hAnsi="Times New Roman"/>
    </w:rPr>
  </w:style>
  <w:style w:type="paragraph" w:customStyle="1" w:styleId="1f9">
    <w:name w:val="Символ концевой сноски1"/>
    <w:basedOn w:val="1f8"/>
    <w:qFormat/>
    <w:rPr>
      <w:vertAlign w:val="superscript"/>
    </w:rPr>
  </w:style>
  <w:style w:type="paragraph" w:customStyle="1" w:styleId="81">
    <w:name w:val="Заголовок 8 Знак1"/>
    <w:basedOn w:val="1f8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styleId="1fa">
    <w:name w:val="toc 1"/>
    <w:next w:val="a"/>
    <w:rPr>
      <w:rFonts w:ascii="XO Thames" w:hAnsi="XO Thames"/>
      <w:b/>
      <w:sz w:val="28"/>
    </w:rPr>
  </w:style>
  <w:style w:type="paragraph" w:customStyle="1" w:styleId="aff1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8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8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8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2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8"/>
    <w:link w:val="af3"/>
    <w:qFormat/>
    <w:rPr>
      <w:vertAlign w:val="superscript"/>
    </w:rPr>
  </w:style>
  <w:style w:type="paragraph" w:customStyle="1" w:styleId="41">
    <w:name w:val="Заголовок 4 Знак1"/>
    <w:basedOn w:val="1f8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8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3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4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5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numbering" w:customStyle="1" w:styleId="aff8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___________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Травкин Игорь Александрович</cp:lastModifiedBy>
  <cp:revision>21</cp:revision>
  <cp:lastPrinted>2024-10-11T13:39:00Z</cp:lastPrinted>
  <dcterms:created xsi:type="dcterms:W3CDTF">2025-12-18T11:51:00Z</dcterms:created>
  <dcterms:modified xsi:type="dcterms:W3CDTF">2026-01-21T14:10:00Z</dcterms:modified>
  <dc:language>ru-RU</dc:language>
</cp:coreProperties>
</file>