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bookmarkStart w:id="0" w:name="_GoBack"/>
      <w:bookmarkEnd w:id="0"/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B65C39">
        <w:rPr>
          <w:rFonts w:ascii="Times New Roman" w:hAnsi="Times New Roman"/>
          <w:b/>
          <w:sz w:val="22"/>
          <w:szCs w:val="22"/>
        </w:rPr>
        <w:t>1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Normal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Normal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265BF0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по делу №А40-40075/23-86-92 Ф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______________</w:t>
      </w:r>
      <w:r w:rsidRPr="0001262E">
        <w:rPr>
          <w:sz w:val="22"/>
          <w:szCs w:val="22"/>
        </w:rPr>
        <w:t>_______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B8226D" w:rsidRPr="00B8226D">
        <w:rPr>
          <w:b/>
          <w:sz w:val="22"/>
          <w:szCs w:val="22"/>
        </w:rPr>
        <w:t>1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№03 от 09.12.2024)</w:t>
      </w:r>
      <w:r w:rsidR="00B1563E" w:rsidRPr="0011506D">
        <w:rPr>
          <w:sz w:val="22"/>
          <w:szCs w:val="22"/>
        </w:rPr>
        <w:t xml:space="preserve">, </w:t>
      </w:r>
      <w:r w:rsidR="005E637C" w:rsidRPr="005E637C">
        <w:rPr>
          <w:sz w:val="22"/>
          <w:szCs w:val="22"/>
        </w:rPr>
        <w:t xml:space="preserve">в соответствии с </w:t>
      </w:r>
      <w:r w:rsidR="005E637C" w:rsidRPr="005E637C">
        <w:rPr>
          <w:b/>
          <w:sz w:val="22"/>
          <w:szCs w:val="22"/>
        </w:rPr>
        <w:t>Дополнениями №1</w:t>
      </w:r>
      <w:r w:rsidR="005E637C">
        <w:rPr>
          <w:sz w:val="22"/>
          <w:szCs w:val="22"/>
        </w:rPr>
        <w:t xml:space="preserve"> к </w:t>
      </w:r>
      <w:r w:rsidR="005E637C" w:rsidRPr="005E637C">
        <w:rPr>
          <w:sz w:val="22"/>
          <w:szCs w:val="22"/>
        </w:rPr>
        <w:t>Положени</w:t>
      </w:r>
      <w:r w:rsidR="005E637C">
        <w:rPr>
          <w:sz w:val="22"/>
          <w:szCs w:val="22"/>
        </w:rPr>
        <w:t>ю</w:t>
      </w:r>
      <w:r w:rsidR="005E637C" w:rsidRPr="005E637C">
        <w:rPr>
          <w:sz w:val="22"/>
          <w:szCs w:val="22"/>
        </w:rPr>
        <w:t xml:space="preserve"> №1 о порядке, об условиях и о сроках реализации имущества Григорьева Александра Юрьевича</w:t>
      </w:r>
      <w:r w:rsidR="005E637C">
        <w:rPr>
          <w:sz w:val="22"/>
          <w:szCs w:val="22"/>
        </w:rPr>
        <w:t xml:space="preserve"> в редакции кредитора ОАО «Банк «Западный»</w:t>
      </w:r>
      <w:r w:rsidR="005E637C" w:rsidRPr="005E637C">
        <w:rPr>
          <w:sz w:val="22"/>
          <w:szCs w:val="22"/>
        </w:rPr>
        <w:t>, утвержденным</w:t>
      </w:r>
      <w:r w:rsidR="005E637C">
        <w:rPr>
          <w:sz w:val="22"/>
          <w:szCs w:val="22"/>
        </w:rPr>
        <w:t>и</w:t>
      </w:r>
      <w:r w:rsidR="005E637C" w:rsidRPr="005E637C">
        <w:rPr>
          <w:sz w:val="22"/>
          <w:szCs w:val="22"/>
        </w:rPr>
        <w:t xml:space="preserve"> Собранием кредиторов Григорьева А.Ю. (Протокол №0</w:t>
      </w:r>
      <w:r w:rsidR="005E637C">
        <w:rPr>
          <w:sz w:val="22"/>
          <w:szCs w:val="22"/>
        </w:rPr>
        <w:t>4</w:t>
      </w:r>
      <w:r w:rsidR="005E637C" w:rsidRPr="005E637C">
        <w:rPr>
          <w:sz w:val="22"/>
          <w:szCs w:val="22"/>
        </w:rPr>
        <w:t xml:space="preserve"> от 0</w:t>
      </w:r>
      <w:r w:rsidR="005E637C">
        <w:rPr>
          <w:sz w:val="22"/>
          <w:szCs w:val="22"/>
        </w:rPr>
        <w:t>7</w:t>
      </w:r>
      <w:r w:rsidR="005E637C" w:rsidRPr="005E637C">
        <w:rPr>
          <w:sz w:val="22"/>
          <w:szCs w:val="22"/>
        </w:rPr>
        <w:t>.1</w:t>
      </w:r>
      <w:r w:rsidR="005E637C">
        <w:rPr>
          <w:sz w:val="22"/>
          <w:szCs w:val="22"/>
        </w:rPr>
        <w:t>1</w:t>
      </w:r>
      <w:r w:rsidR="005E637C" w:rsidRPr="005E637C">
        <w:rPr>
          <w:sz w:val="22"/>
          <w:szCs w:val="22"/>
        </w:rPr>
        <w:t>.202</w:t>
      </w:r>
      <w:r w:rsidR="005E637C">
        <w:rPr>
          <w:sz w:val="22"/>
          <w:szCs w:val="22"/>
        </w:rPr>
        <w:t>5</w:t>
      </w:r>
      <w:r w:rsidR="005E637C" w:rsidRPr="005E637C">
        <w:rPr>
          <w:sz w:val="22"/>
          <w:szCs w:val="22"/>
        </w:rPr>
        <w:t>)</w:t>
      </w:r>
      <w:r w:rsidR="005E637C">
        <w:rPr>
          <w:sz w:val="22"/>
          <w:szCs w:val="22"/>
        </w:rPr>
        <w:t xml:space="preserve"> </w:t>
      </w:r>
      <w:r w:rsidR="00B1563E" w:rsidRPr="0011506D">
        <w:rPr>
          <w:sz w:val="22"/>
          <w:szCs w:val="22"/>
        </w:rPr>
        <w:t>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</w:t>
      </w:r>
      <w:r w:rsidR="00B1563E" w:rsidRPr="005E637C">
        <w:rPr>
          <w:b/>
          <w:sz w:val="22"/>
          <w:szCs w:val="22"/>
        </w:rPr>
        <w:t xml:space="preserve">Лота </w:t>
      </w:r>
      <w:r w:rsidR="00B1563E" w:rsidRPr="000520C5">
        <w:rPr>
          <w:b/>
          <w:sz w:val="22"/>
          <w:szCs w:val="22"/>
        </w:rPr>
        <w:t>№</w:t>
      </w:r>
      <w:r w:rsidR="00B65C39">
        <w:rPr>
          <w:b/>
          <w:sz w:val="22"/>
          <w:szCs w:val="22"/>
        </w:rPr>
        <w:t>1</w:t>
      </w:r>
      <w:r w:rsidR="00B1563E" w:rsidRPr="000520C5">
        <w:rPr>
          <w:b/>
          <w:sz w:val="22"/>
          <w:szCs w:val="22"/>
        </w:rPr>
        <w:t xml:space="preserve"> </w:t>
      </w:r>
      <w:r w:rsidR="00B1563E" w:rsidRPr="000520C5">
        <w:rPr>
          <w:sz w:val="22"/>
          <w:szCs w:val="22"/>
        </w:rPr>
        <w:t>(далее</w:t>
      </w:r>
      <w:r w:rsidR="00B65C39">
        <w:rPr>
          <w:sz w:val="22"/>
          <w:szCs w:val="22"/>
        </w:rPr>
        <w:t xml:space="preserve"> </w:t>
      </w:r>
      <w:r w:rsidR="005E637C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B1563E">
        <w:rPr>
          <w:b/>
          <w:sz w:val="22"/>
          <w:szCs w:val="22"/>
        </w:rPr>
        <w:t>1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недвижимости»:</w:t>
      </w:r>
    </w:p>
    <w:p w:rsidR="00821688" w:rsidRDefault="00821688" w:rsidP="00562E44">
      <w:pPr>
        <w:jc w:val="both"/>
        <w:rPr>
          <w:b/>
          <w:sz w:val="22"/>
        </w:rPr>
      </w:pPr>
    </w:p>
    <w:p w:rsidR="001F5C1F" w:rsidRDefault="00D5352B" w:rsidP="00562E44">
      <w:pPr>
        <w:jc w:val="both"/>
        <w:rPr>
          <w:sz w:val="22"/>
          <w:szCs w:val="22"/>
        </w:rPr>
      </w:pPr>
      <w:r w:rsidRPr="00D5352B">
        <w:rPr>
          <w:b/>
          <w:sz w:val="22"/>
          <w:szCs w:val="22"/>
        </w:rPr>
        <w:t>Здание, назначение: нежилое, площадью 1838 кв.м, кадастровый номер: 10:11:0010501:93, количество этажей: 3, местонахождение: Республика Карелия, Беломорский р-н, г. Беломорск, ул. Мерецкова</w:t>
      </w:r>
      <w:r>
        <w:rPr>
          <w:sz w:val="22"/>
          <w:szCs w:val="22"/>
        </w:rPr>
        <w:t xml:space="preserve">; </w:t>
      </w:r>
      <w:r w:rsidR="00B90D98">
        <w:rPr>
          <w:sz w:val="22"/>
          <w:szCs w:val="22"/>
        </w:rPr>
        <w:t>н</w:t>
      </w:r>
      <w:r w:rsidR="00821688"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="00B268D3" w:rsidRPr="00B268D3">
        <w:rPr>
          <w:sz w:val="22"/>
          <w:szCs w:val="22"/>
        </w:rPr>
        <w:t>№</w:t>
      </w:r>
      <w:r w:rsidRPr="00D5352B">
        <w:rPr>
          <w:sz w:val="22"/>
          <w:szCs w:val="22"/>
        </w:rPr>
        <w:t xml:space="preserve"> 10:11:0010501:93-10/035/2024-3</w:t>
      </w:r>
      <w:r w:rsidR="00B268D3" w:rsidRPr="00B268D3">
        <w:rPr>
          <w:sz w:val="22"/>
          <w:szCs w:val="22"/>
        </w:rPr>
        <w:t xml:space="preserve"> от </w:t>
      </w:r>
      <w:r w:rsidRPr="00D5352B">
        <w:rPr>
          <w:sz w:val="22"/>
          <w:szCs w:val="22"/>
        </w:rPr>
        <w:t>20</w:t>
      </w:r>
      <w:r w:rsidR="00B710EE" w:rsidRPr="00B710EE">
        <w:rPr>
          <w:sz w:val="22"/>
          <w:szCs w:val="22"/>
        </w:rPr>
        <w:t>.0</w:t>
      </w:r>
      <w:r w:rsidRPr="00D5352B">
        <w:rPr>
          <w:sz w:val="22"/>
          <w:szCs w:val="22"/>
        </w:rPr>
        <w:t>9</w:t>
      </w:r>
      <w:r w:rsidR="00B710EE" w:rsidRPr="00B710EE">
        <w:rPr>
          <w:sz w:val="22"/>
          <w:szCs w:val="22"/>
        </w:rPr>
        <w:t>.20</w:t>
      </w:r>
      <w:r w:rsidRPr="00D5352B">
        <w:rPr>
          <w:sz w:val="22"/>
          <w:szCs w:val="22"/>
        </w:rPr>
        <w:t>24</w:t>
      </w:r>
      <w:r w:rsidR="008F0450">
        <w:rPr>
          <w:sz w:val="22"/>
          <w:szCs w:val="22"/>
        </w:rPr>
        <w:t xml:space="preserve"> г.</w:t>
      </w:r>
      <w:r w:rsidR="00821688" w:rsidRPr="00391310">
        <w:rPr>
          <w:sz w:val="22"/>
          <w:szCs w:val="22"/>
        </w:rPr>
        <w:t xml:space="preserve">; </w:t>
      </w:r>
      <w:r w:rsidR="00B90D98">
        <w:rPr>
          <w:sz w:val="22"/>
          <w:szCs w:val="22"/>
        </w:rPr>
        <w:t>о</w:t>
      </w:r>
      <w:r w:rsidR="00821688"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="00821688"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="00821688" w:rsidRPr="00391310">
        <w:rPr>
          <w:sz w:val="22"/>
          <w:szCs w:val="22"/>
        </w:rPr>
        <w:t xml:space="preserve"> </w:t>
      </w:r>
      <w:r w:rsidR="008F0450">
        <w:rPr>
          <w:sz w:val="22"/>
          <w:szCs w:val="22"/>
        </w:rPr>
        <w:t>имущества</w:t>
      </w:r>
      <w:r w:rsidR="00821688" w:rsidRPr="00391310">
        <w:rPr>
          <w:sz w:val="22"/>
          <w:szCs w:val="22"/>
        </w:rPr>
        <w:t xml:space="preserve">: </w:t>
      </w:r>
      <w:r w:rsidR="00B1563E">
        <w:rPr>
          <w:sz w:val="22"/>
          <w:szCs w:val="22"/>
        </w:rPr>
        <w:t>не зарегистрировано</w:t>
      </w:r>
      <w:r w:rsidR="00391310" w:rsidRPr="00391310">
        <w:rPr>
          <w:sz w:val="22"/>
          <w:szCs w:val="22"/>
        </w:rPr>
        <w:t>.</w:t>
      </w:r>
      <w:r w:rsidR="00FA3391" w:rsidRPr="00FA3391">
        <w:rPr>
          <w:sz w:val="22"/>
          <w:szCs w:val="22"/>
        </w:rPr>
        <w:t xml:space="preserve"> </w:t>
      </w:r>
      <w:r w:rsidR="008F0450">
        <w:rPr>
          <w:sz w:val="22"/>
          <w:szCs w:val="22"/>
        </w:rPr>
        <w:t>Остальные сведения относительно объекта недвижимости содержатся в Выписке из Единого государственного реестра недвижимости, являющейся неотъемлемой частью настоящего Договора.</w:t>
      </w:r>
    </w:p>
    <w:p w:rsidR="00446298" w:rsidRDefault="008F0450" w:rsidP="00562E44">
      <w:pPr>
        <w:jc w:val="both"/>
        <w:rPr>
          <w:sz w:val="22"/>
          <w:szCs w:val="22"/>
        </w:rPr>
      </w:pPr>
      <w:r w:rsidRPr="008F0450">
        <w:rPr>
          <w:sz w:val="22"/>
          <w:szCs w:val="22"/>
        </w:rPr>
        <w:t>Объект недвижимости расположен на земельном участке с кадастровым номером 10:11:0010501:90, не принадлежащем должнику. В силу п. 1 ст. 35 ЗК РФ при переходе права собственности на здание, находящееся на чужом земельном участке, к другому лицу оно приобретает право на использование соответствующей части земельного участка, занятой зданием и необходимой для его использования, на тех же условиях и в том же объеме, что и прежний собственник</w:t>
      </w:r>
      <w:r w:rsidR="00446298" w:rsidRPr="00446298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BodyText2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</w:t>
      </w:r>
      <w:r w:rsidRPr="004F5B3A">
        <w:rPr>
          <w:sz w:val="22"/>
          <w:szCs w:val="22"/>
        </w:rPr>
        <w:lastRenderedPageBreak/>
        <w:t xml:space="preserve">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</w:t>
      </w:r>
      <w:r w:rsidR="004C314C" w:rsidRPr="004F5B3A">
        <w:rPr>
          <w:sz w:val="22"/>
          <w:szCs w:val="22"/>
        </w:rPr>
        <w:t>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F5C1F" w:rsidRPr="004F5B3A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Normal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Pr="004F5B3A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</w:t>
            </w:r>
            <w:r w:rsidRPr="008A4E2F">
              <w:rPr>
                <w:sz w:val="22"/>
              </w:rPr>
              <w:lastRenderedPageBreak/>
              <w:t xml:space="preserve">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446298">
      <w:footerReference w:type="default" r:id="rId7"/>
      <w:pgSz w:w="11907" w:h="16840" w:code="9"/>
      <w:pgMar w:top="426" w:right="1134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07" w:rsidRDefault="00CB7407">
      <w:r>
        <w:separator/>
      </w:r>
    </w:p>
  </w:endnote>
  <w:endnote w:type="continuationSeparator" w:id="0">
    <w:p w:rsidR="00CB7407" w:rsidRDefault="00CB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footer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0A1F17">
      <w:rPr>
        <w:rStyle w:val="a3"/>
        <w:noProof/>
        <w:sz w:val="24"/>
      </w:rPr>
      <w:t>3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07" w:rsidRDefault="00CB7407">
      <w:r>
        <w:separator/>
      </w:r>
    </w:p>
  </w:footnote>
  <w:footnote w:type="continuationSeparator" w:id="0">
    <w:p w:rsidR="00CB7407" w:rsidRDefault="00CB7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1F17"/>
    <w:rsid w:val="000A337C"/>
    <w:rsid w:val="000B4036"/>
    <w:rsid w:val="000C3D7D"/>
    <w:rsid w:val="000E78FE"/>
    <w:rsid w:val="000F24F1"/>
    <w:rsid w:val="000F2AF6"/>
    <w:rsid w:val="00105AFD"/>
    <w:rsid w:val="00106B7D"/>
    <w:rsid w:val="00111BAE"/>
    <w:rsid w:val="00121D4C"/>
    <w:rsid w:val="001236D8"/>
    <w:rsid w:val="00126D7F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65BF0"/>
    <w:rsid w:val="00272D43"/>
    <w:rsid w:val="00273C61"/>
    <w:rsid w:val="0028464A"/>
    <w:rsid w:val="00287FB8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E637C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6F57DF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B7407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ind w:firstLine="720"/>
    </w:pPr>
  </w:style>
  <w:style w:type="character" w:customStyle="1" w:styleId="DefaultParagraphFont">
    <w:name w:val="Default Paragraph Font"/>
  </w:style>
  <w:style w:type="paragraph" w:customStyle="1" w:styleId="Nonformat">
    <w:name w:val="Nonformat"/>
    <w:basedOn w:val="Normal"/>
    <w:pPr>
      <w:ind w:firstLine="0"/>
    </w:pPr>
    <w:rPr>
      <w:rFonts w:ascii="Consultant" w:hAnsi="Consultant"/>
    </w:rPr>
  </w:style>
  <w:style w:type="paragraph" w:customStyle="1" w:styleId="Cell">
    <w:name w:val="Cell"/>
    <w:basedOn w:val="Normal"/>
    <w:pPr>
      <w:ind w:firstLine="0"/>
    </w:pPr>
  </w:style>
  <w:style w:type="paragraph" w:customStyle="1" w:styleId="header">
    <w:name w:val="header"/>
    <w:basedOn w:val="Normal"/>
    <w:pPr>
      <w:widowControl/>
      <w:tabs>
        <w:tab w:val="center" w:pos="4153"/>
        <w:tab w:val="right" w:pos="8306"/>
      </w:tabs>
      <w:ind w:firstLine="0"/>
    </w:pPr>
  </w:style>
  <w:style w:type="paragraph" w:customStyle="1" w:styleId="footer">
    <w:name w:val="footer"/>
    <w:basedOn w:val="Normal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BodyText2">
    <w:name w:val="Body Text 2"/>
    <w:basedOn w:val="Normal"/>
    <w:pPr>
      <w:widowControl/>
      <w:jc w:val="both"/>
    </w:pPr>
    <w:rPr>
      <w:sz w:val="22"/>
    </w:rPr>
  </w:style>
  <w:style w:type="paragraph" w:customStyle="1" w:styleId="10">
    <w:name w:val="Стиль1"/>
    <w:basedOn w:val="Normal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heading1">
    <w:name w:val="heading 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BodyTextIndent2">
    <w:name w:val="Body Text Indent 2"/>
    <w:basedOn w:val="Normal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2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Евгений</cp:lastModifiedBy>
  <cp:revision>2</cp:revision>
  <cp:lastPrinted>2019-02-14T17:49:00Z</cp:lastPrinted>
  <dcterms:created xsi:type="dcterms:W3CDTF">2026-01-16T16:29:00Z</dcterms:created>
  <dcterms:modified xsi:type="dcterms:W3CDTF">2026-01-16T16:29:00Z</dcterms:modified>
</cp:coreProperties>
</file>