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сообщает о проведении электронного аукциона, открытого по составу участников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и по форме подачи предложений по цене с применением метода повышения начальной цены, на электронной торговой площадке АО «Российский аукционный дом»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5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Открытый электронный аукцион состоится </w:t>
      </w:r>
      <w:r w:rsidR="00612AAD">
        <w:rPr>
          <w:rFonts w:ascii="Times New Roman" w:hAnsi="Times New Roman"/>
          <w:b/>
          <w:sz w:val="24"/>
          <w:szCs w:val="24"/>
          <w:highlight w:val="yellow"/>
        </w:rPr>
        <w:t>30</w:t>
      </w:r>
      <w:r w:rsidR="0073160F">
        <w:rPr>
          <w:rFonts w:ascii="Times New Roman" w:hAnsi="Times New Roman"/>
          <w:b/>
          <w:sz w:val="24"/>
          <w:szCs w:val="24"/>
          <w:highlight w:val="yellow"/>
        </w:rPr>
        <w:t>.01.2026</w:t>
      </w:r>
      <w:r>
        <w:rPr>
          <w:rFonts w:ascii="Times New Roman" w:hAnsi="Times New Roman"/>
          <w:b/>
          <w:sz w:val="24"/>
          <w:szCs w:val="24"/>
          <w:highlight w:val="yellow"/>
        </w:rPr>
        <w:t xml:space="preserve"> в 15:00</w:t>
      </w:r>
      <w:r>
        <w:rPr>
          <w:rFonts w:ascii="Times New Roman" w:hAnsi="Times New Roman"/>
          <w:b/>
          <w:sz w:val="24"/>
          <w:szCs w:val="24"/>
        </w:rPr>
        <w:t xml:space="preserve"> час. 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Организатор торгов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>Закрытое акционерное общество «Альянс-Лизинг»</w:t>
      </w:r>
      <w:r>
        <w:rPr>
          <w:rFonts w:ascii="Times New Roman" w:hAnsi="Times New Roman"/>
          <w:sz w:val="24"/>
          <w:szCs w:val="24"/>
        </w:rPr>
        <w:t xml:space="preserve">, ИНН 7825496985, ОГРН 1037843023712, КПП 781401001, адрес: 197342, Санкт-Петербург, </w:t>
      </w:r>
      <w:proofErr w:type="spellStart"/>
      <w:r>
        <w:rPr>
          <w:rFonts w:ascii="Times New Roman" w:hAnsi="Times New Roman"/>
          <w:sz w:val="24"/>
          <w:szCs w:val="24"/>
        </w:rPr>
        <w:t>вн.тер.г</w:t>
      </w:r>
      <w:proofErr w:type="spellEnd"/>
      <w:r>
        <w:rPr>
          <w:rFonts w:ascii="Times New Roman" w:hAnsi="Times New Roman"/>
          <w:sz w:val="24"/>
          <w:szCs w:val="24"/>
        </w:rPr>
        <w:t xml:space="preserve">. муниципальный округ </w:t>
      </w:r>
      <w:proofErr w:type="spellStart"/>
      <w:r>
        <w:rPr>
          <w:rFonts w:ascii="Times New Roman" w:hAnsi="Times New Roman"/>
          <w:sz w:val="24"/>
          <w:szCs w:val="24"/>
        </w:rPr>
        <w:t>Ланское</w:t>
      </w:r>
      <w:proofErr w:type="spellEnd"/>
      <w:r>
        <w:rPr>
          <w:rFonts w:ascii="Times New Roman" w:hAnsi="Times New Roman"/>
          <w:sz w:val="24"/>
          <w:szCs w:val="24"/>
        </w:rPr>
        <w:t>, наб. Черной речки, д. 47, стр. 2, пом. 1-Н, оф. 372, тел. (812) 702-50-31.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Прием заявок осуществляется с </w:t>
      </w:r>
      <w:r w:rsidR="00612AAD">
        <w:rPr>
          <w:rFonts w:ascii="Times New Roman" w:hAnsi="Times New Roman"/>
          <w:b/>
          <w:sz w:val="24"/>
          <w:szCs w:val="24"/>
        </w:rPr>
        <w:t>26</w:t>
      </w:r>
      <w:r w:rsidR="006A4A95">
        <w:rPr>
          <w:rFonts w:ascii="Times New Roman" w:hAnsi="Times New Roman"/>
          <w:b/>
          <w:sz w:val="24"/>
          <w:szCs w:val="24"/>
        </w:rPr>
        <w:t>.1</w:t>
      </w:r>
      <w:r w:rsidR="0073160F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.2025 с 09:00 час. по </w:t>
      </w:r>
      <w:r w:rsidR="00612AAD">
        <w:rPr>
          <w:rFonts w:ascii="Times New Roman" w:hAnsi="Times New Roman"/>
          <w:b/>
          <w:sz w:val="24"/>
          <w:szCs w:val="24"/>
        </w:rPr>
        <w:t>26</w:t>
      </w:r>
      <w:r w:rsidR="006A4A95">
        <w:rPr>
          <w:rFonts w:ascii="Times New Roman" w:hAnsi="Times New Roman"/>
          <w:b/>
          <w:sz w:val="24"/>
          <w:szCs w:val="24"/>
        </w:rPr>
        <w:t>.</w:t>
      </w:r>
      <w:r w:rsidR="0073160F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 до 23:59 час.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на электронной торговой площадке АО «Российский аукционный дом» 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 адресу в сети интернет </w:t>
      </w:r>
      <w:hyperlink r:id="rId6">
        <w:r>
          <w:rPr>
            <w:rFonts w:ascii="Times New Roman" w:hAnsi="Times New Roman"/>
            <w:b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Задаток по аукциону должен поступить на счет Организатора торгов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не позднее </w:t>
      </w:r>
      <w:r w:rsidR="00612AAD">
        <w:rPr>
          <w:rFonts w:ascii="Times New Roman" w:hAnsi="Times New Roman"/>
          <w:b/>
          <w:sz w:val="24"/>
          <w:szCs w:val="24"/>
        </w:rPr>
        <w:t>26</w:t>
      </w:r>
      <w:r w:rsidR="0073160F">
        <w:rPr>
          <w:rFonts w:ascii="Times New Roman" w:hAnsi="Times New Roman"/>
          <w:b/>
          <w:sz w:val="24"/>
          <w:szCs w:val="24"/>
        </w:rPr>
        <w:t>.01.2026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Определение участников аукциона состоится </w:t>
      </w:r>
      <w:r w:rsidR="00612AAD">
        <w:rPr>
          <w:rFonts w:ascii="Times New Roman" w:hAnsi="Times New Roman"/>
          <w:b/>
          <w:sz w:val="24"/>
          <w:szCs w:val="24"/>
        </w:rPr>
        <w:t>29</w:t>
      </w:r>
      <w:r w:rsidR="006A4A95">
        <w:rPr>
          <w:rFonts w:ascii="Times New Roman" w:hAnsi="Times New Roman"/>
          <w:b/>
          <w:sz w:val="24"/>
          <w:szCs w:val="24"/>
        </w:rPr>
        <w:t>.</w:t>
      </w:r>
      <w:r w:rsidR="0073160F">
        <w:rPr>
          <w:rFonts w:ascii="Times New Roman" w:hAnsi="Times New Roman"/>
          <w:b/>
          <w:sz w:val="24"/>
          <w:szCs w:val="24"/>
        </w:rPr>
        <w:t>01</w:t>
      </w:r>
      <w:r>
        <w:rPr>
          <w:rFonts w:ascii="Times New Roman" w:hAnsi="Times New Roman"/>
          <w:b/>
          <w:sz w:val="24"/>
          <w:szCs w:val="24"/>
        </w:rPr>
        <w:t>.202</w:t>
      </w:r>
      <w:r w:rsidR="0073160F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6B742B" w:rsidRDefault="006B74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(Указанное в настоящем информационном сообщении время – Московское)</w:t>
      </w:r>
    </w:p>
    <w:p w:rsidR="006B742B" w:rsidRDefault="00256860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(При исчислении сроков, указанных в настоящем информационном сообщении, принимается время сервера электронной торговой площадки)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аукциона:</w:t>
      </w:r>
    </w:p>
    <w:p w:rsidR="003B728E" w:rsidRDefault="003B728E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22DD7" w:rsidRDefault="003B728E" w:rsidP="00BE18D6">
      <w:pPr>
        <w:pStyle w:val="Default"/>
        <w:jc w:val="both"/>
        <w:rPr>
          <w:rFonts w:ascii="Times New Roman" w:hAnsi="Times New Roman"/>
          <w:b/>
        </w:rPr>
      </w:pPr>
      <w:r w:rsidRPr="00CD6964"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1</w:t>
      </w:r>
      <w:r w:rsidRPr="00CD6964">
        <w:rPr>
          <w:rFonts w:ascii="Times New Roman" w:hAnsi="Times New Roman"/>
          <w:b/>
        </w:rPr>
        <w:t xml:space="preserve">: бывший в употреблении </w:t>
      </w:r>
      <w:r w:rsidR="008634F9" w:rsidRPr="008634F9">
        <w:rPr>
          <w:rFonts w:ascii="Times New Roman" w:hAnsi="Times New Roman"/>
          <w:b/>
        </w:rPr>
        <w:t xml:space="preserve">Автомобиль LADA </w:t>
      </w:r>
      <w:proofErr w:type="spellStart"/>
      <w:r w:rsidR="008634F9" w:rsidRPr="008634F9">
        <w:rPr>
          <w:rFonts w:ascii="Times New Roman" w:hAnsi="Times New Roman"/>
          <w:b/>
        </w:rPr>
        <w:t>Vesta</w:t>
      </w:r>
      <w:proofErr w:type="spellEnd"/>
      <w:r w:rsidR="008634F9" w:rsidRPr="008634F9">
        <w:rPr>
          <w:rFonts w:ascii="Times New Roman" w:hAnsi="Times New Roman"/>
          <w:b/>
        </w:rPr>
        <w:t xml:space="preserve"> GFL110 (2024 </w:t>
      </w:r>
      <w:proofErr w:type="spellStart"/>
      <w:r w:rsidR="008634F9" w:rsidRPr="008634F9">
        <w:rPr>
          <w:rFonts w:ascii="Times New Roman" w:hAnsi="Times New Roman"/>
          <w:b/>
        </w:rPr>
        <w:t>г.в</w:t>
      </w:r>
      <w:proofErr w:type="spellEnd"/>
      <w:r w:rsidR="008634F9" w:rsidRPr="008634F9">
        <w:rPr>
          <w:rFonts w:ascii="Times New Roman" w:hAnsi="Times New Roman"/>
          <w:b/>
        </w:rPr>
        <w:t>.), XTAGFL110S0877065</w:t>
      </w:r>
      <w:r w:rsidR="008634F9">
        <w:rPr>
          <w:rFonts w:ascii="Times New Roman" w:hAnsi="Times New Roman"/>
          <w:b/>
        </w:rPr>
        <w:t xml:space="preserve">, </w:t>
      </w:r>
      <w:r w:rsidR="00BE18D6">
        <w:rPr>
          <w:rFonts w:ascii="Times New Roman" w:hAnsi="Times New Roman"/>
          <w:b/>
        </w:rPr>
        <w:t xml:space="preserve">пробег </w:t>
      </w:r>
      <w:r w:rsidR="00BE18D6" w:rsidRPr="00BE18D6">
        <w:rPr>
          <w:rFonts w:ascii="Times New Roman" w:hAnsi="Times New Roman" w:cs="Times New Roman"/>
          <w:sz w:val="22"/>
          <w:szCs w:val="22"/>
        </w:rPr>
        <w:t xml:space="preserve">23 639 </w:t>
      </w:r>
      <w:r w:rsidR="00BE18D6">
        <w:rPr>
          <w:rFonts w:ascii="Times New Roman" w:hAnsi="Times New Roman" w:cs="Times New Roman"/>
          <w:sz w:val="22"/>
          <w:szCs w:val="22"/>
        </w:rPr>
        <w:t xml:space="preserve">км, </w:t>
      </w:r>
      <w:r w:rsidR="00822DD7">
        <w:rPr>
          <w:rFonts w:ascii="Times New Roman" w:hAnsi="Times New Roman"/>
          <w:b/>
        </w:rPr>
        <w:t xml:space="preserve">принадлежащий ЗАО «Альянс-Лизинг» на праве собственности на основании договора купли-продажи </w:t>
      </w:r>
      <w:r w:rsidR="00822DD7" w:rsidRPr="00822DD7">
        <w:rPr>
          <w:rFonts w:ascii="Times New Roman" w:hAnsi="Times New Roman"/>
          <w:b/>
        </w:rPr>
        <w:t>№ 19971-ЛА-СТ-ДКП от 18.11.2024</w:t>
      </w:r>
    </w:p>
    <w:p w:rsidR="000330E0" w:rsidRPr="00692A06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 w:rsidRPr="00614742">
        <w:rPr>
          <w:rFonts w:ascii="Times New Roman" w:hAnsi="Times New Roman"/>
          <w:sz w:val="20"/>
          <w:szCs w:val="20"/>
          <w:lang w:val="en-US"/>
        </w:rPr>
        <w:t xml:space="preserve">LADA </w:t>
      </w:r>
      <w:proofErr w:type="spellStart"/>
      <w:r w:rsidRPr="00614742">
        <w:rPr>
          <w:rFonts w:ascii="Times New Roman" w:hAnsi="Times New Roman"/>
          <w:sz w:val="20"/>
          <w:szCs w:val="20"/>
          <w:lang w:val="en-US"/>
        </w:rPr>
        <w:t>Vesta</w:t>
      </w:r>
      <w:proofErr w:type="spellEnd"/>
      <w:r w:rsidRPr="0061474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седан</w:t>
      </w:r>
      <w:r w:rsidRPr="00614742">
        <w:rPr>
          <w:rFonts w:ascii="Times New Roman" w:hAnsi="Times New Roman"/>
          <w:sz w:val="20"/>
          <w:szCs w:val="20"/>
          <w:lang w:val="en-US"/>
        </w:rPr>
        <w:t xml:space="preserve">, Enjoy'24 (GFL11 –27A - B2), 1.6 </w:t>
      </w:r>
      <w:r w:rsidRPr="00614742">
        <w:rPr>
          <w:rFonts w:ascii="Times New Roman" w:hAnsi="Times New Roman"/>
          <w:sz w:val="20"/>
          <w:szCs w:val="20"/>
        </w:rPr>
        <w:t>л</w:t>
      </w:r>
      <w:r w:rsidRPr="00614742">
        <w:rPr>
          <w:rFonts w:ascii="Times New Roman" w:hAnsi="Times New Roman"/>
          <w:sz w:val="20"/>
          <w:szCs w:val="20"/>
          <w:lang w:val="en-US"/>
        </w:rPr>
        <w:t xml:space="preserve"> (106 </w:t>
      </w:r>
      <w:r w:rsidRPr="00614742">
        <w:rPr>
          <w:rFonts w:ascii="Times New Roman" w:hAnsi="Times New Roman"/>
          <w:sz w:val="20"/>
          <w:szCs w:val="20"/>
        </w:rPr>
        <w:t>л</w:t>
      </w:r>
      <w:r w:rsidRPr="00614742">
        <w:rPr>
          <w:rFonts w:ascii="Times New Roman" w:hAnsi="Times New Roman"/>
          <w:sz w:val="20"/>
          <w:szCs w:val="20"/>
          <w:lang w:val="en-US"/>
        </w:rPr>
        <w:t>.</w:t>
      </w:r>
      <w:r w:rsidRPr="00614742">
        <w:rPr>
          <w:rFonts w:ascii="Times New Roman" w:hAnsi="Times New Roman"/>
          <w:sz w:val="20"/>
          <w:szCs w:val="20"/>
        </w:rPr>
        <w:t>с</w:t>
      </w:r>
      <w:r w:rsidRPr="00614742">
        <w:rPr>
          <w:rFonts w:ascii="Times New Roman" w:hAnsi="Times New Roman"/>
          <w:sz w:val="20"/>
          <w:szCs w:val="20"/>
          <w:lang w:val="en-US"/>
        </w:rPr>
        <w:t>.), 5</w:t>
      </w:r>
      <w:r w:rsidRPr="00614742">
        <w:rPr>
          <w:rFonts w:ascii="Times New Roman" w:hAnsi="Times New Roman"/>
          <w:sz w:val="20"/>
          <w:szCs w:val="20"/>
        </w:rPr>
        <w:t>МТ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Цвет: Серый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Аксессуары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 xml:space="preserve">Антикоррозийная обработка, защита радиатора, защита двигателя, ковры в салон, ковер в </w:t>
      </w:r>
      <w:proofErr w:type="spellStart"/>
      <w:r w:rsidRPr="00614742">
        <w:rPr>
          <w:rFonts w:ascii="Times New Roman" w:hAnsi="Times New Roman"/>
          <w:sz w:val="20"/>
          <w:szCs w:val="20"/>
        </w:rPr>
        <w:t>бгажаник</w:t>
      </w:r>
      <w:proofErr w:type="spellEnd"/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Безопасность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LED дневные ходовые огни LED задние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фонари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LED фары ближнего и дальнего света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Автоматическое включение аварийной сигнализации при экстренном торможении Автоматическое запирание дверей при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начале движения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Антиблокировочная система тормозов (ABS) с функцией электронного распределения тормозных усилий (EBD)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Блокировка задних дверей от открывания детьми Дисковые тормоза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передних и задних колес Защи</w:t>
      </w:r>
      <w:r>
        <w:rPr>
          <w:rFonts w:ascii="Times New Roman" w:hAnsi="Times New Roman"/>
          <w:sz w:val="20"/>
          <w:szCs w:val="20"/>
        </w:rPr>
        <w:t>та двигателя и подкапотного про</w:t>
      </w:r>
      <w:r w:rsidRPr="00614742">
        <w:rPr>
          <w:rFonts w:ascii="Times New Roman" w:hAnsi="Times New Roman"/>
          <w:sz w:val="20"/>
          <w:szCs w:val="20"/>
        </w:rPr>
        <w:t>странства,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 </w:t>
      </w:r>
      <w:proofErr w:type="spellStart"/>
      <w:r w:rsidRPr="00614742">
        <w:rPr>
          <w:rFonts w:ascii="Times New Roman" w:hAnsi="Times New Roman"/>
          <w:sz w:val="20"/>
          <w:szCs w:val="20"/>
        </w:rPr>
        <w:t>Иммобилайзер</w:t>
      </w:r>
      <w:proofErr w:type="spellEnd"/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Крепления для детских сидений ISOFIX Подголовники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задних сидений (2) Подушка безопасности водителя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 xml:space="preserve">Подушка безопасности переднего пассажира с функцией отключения </w:t>
      </w:r>
      <w:proofErr w:type="spellStart"/>
      <w:r w:rsidRPr="00614742">
        <w:rPr>
          <w:rFonts w:ascii="Times New Roman" w:hAnsi="Times New Roman"/>
          <w:sz w:val="20"/>
          <w:szCs w:val="20"/>
        </w:rPr>
        <w:t>Противобуксовочная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система (TCS)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Система вспомогательного торможения (BAS) Система помощи при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трогании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на подъеме (HSА) Система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экстренного оповещения ЭРА-ГЛОНАСС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Система электронного контроля устойчивости (ESC) с функцией отключения Экологический класс Евро 5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Интерьер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Бортовой компьютер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Заднее сиденье с раскладной спинкой в пропорции 60/40 Задний подлокотник с подстаканниками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Обивка сидений комбинированная ткань/</w:t>
      </w:r>
      <w:proofErr w:type="spellStart"/>
      <w:r w:rsidRPr="00614742">
        <w:rPr>
          <w:rFonts w:ascii="Times New Roman" w:hAnsi="Times New Roman"/>
          <w:sz w:val="20"/>
          <w:szCs w:val="20"/>
        </w:rPr>
        <w:t>экокожа</w:t>
      </w:r>
      <w:proofErr w:type="spellEnd"/>
      <w:r w:rsidRPr="00614742">
        <w:rPr>
          <w:rFonts w:ascii="Times New Roman" w:hAnsi="Times New Roman"/>
          <w:sz w:val="20"/>
          <w:szCs w:val="20"/>
        </w:rPr>
        <w:t>. Цвет черный Панель приборов.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Цвет черный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Плафон для освещения второго ряда сидений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lastRenderedPageBreak/>
        <w:t>Подсказчик переключения передач в комбинации</w:t>
      </w:r>
      <w:r>
        <w:rPr>
          <w:rFonts w:ascii="Times New Roman" w:hAnsi="Times New Roman"/>
          <w:sz w:val="20"/>
          <w:szCs w:val="20"/>
        </w:rPr>
        <w:t xml:space="preserve"> приборов Противосолнечный козы</w:t>
      </w:r>
      <w:r w:rsidRPr="00614742">
        <w:rPr>
          <w:rFonts w:ascii="Times New Roman" w:hAnsi="Times New Roman"/>
          <w:sz w:val="20"/>
          <w:szCs w:val="20"/>
        </w:rPr>
        <w:t>рек водителя и пассажира с зеркалом Розетка 12V для пассажиров второго ряда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Розетка 12V на центральной консоли Центральный подлокотник с боксом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Комфорт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614742">
        <w:rPr>
          <w:rFonts w:ascii="Times New Roman" w:hAnsi="Times New Roman"/>
          <w:sz w:val="20"/>
          <w:szCs w:val="20"/>
        </w:rPr>
        <w:t>Kамера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заднего вида с динамическими линиями разметки Воздушный фильтр салона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Датчики парковки задние Кондиционер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Круиз-контроль c ограничителем скорости Обогреваемый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руль с кожаной отделкой Обогрев ветрового стекла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 xml:space="preserve">Обогрев форсунок </w:t>
      </w:r>
      <w:proofErr w:type="spellStart"/>
      <w:r w:rsidRPr="00614742">
        <w:rPr>
          <w:rFonts w:ascii="Times New Roman" w:hAnsi="Times New Roman"/>
          <w:sz w:val="20"/>
          <w:szCs w:val="20"/>
        </w:rPr>
        <w:t>омывателя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ветрового стекла Подогрев передних сидений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3х уровневый Регулируемая по высоте и по вылету рулевая колонка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Сиденье водителя с регулировкой по высоте и поясничной поддержкой Складной ключ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 xml:space="preserve">Центральный замок с дистанционным </w:t>
      </w:r>
      <w:r>
        <w:rPr>
          <w:rFonts w:ascii="Times New Roman" w:hAnsi="Times New Roman"/>
          <w:sz w:val="20"/>
          <w:szCs w:val="20"/>
        </w:rPr>
        <w:t>управлением Электропривод и обо</w:t>
      </w:r>
      <w:r w:rsidRPr="00614742">
        <w:rPr>
          <w:rFonts w:ascii="Times New Roman" w:hAnsi="Times New Roman"/>
          <w:sz w:val="20"/>
          <w:szCs w:val="20"/>
        </w:rPr>
        <w:t xml:space="preserve">грев наружных зеркал </w:t>
      </w:r>
      <w:proofErr w:type="spellStart"/>
      <w:r w:rsidRPr="00614742">
        <w:rPr>
          <w:rFonts w:ascii="Times New Roman" w:hAnsi="Times New Roman"/>
          <w:sz w:val="20"/>
          <w:szCs w:val="20"/>
        </w:rPr>
        <w:t>Электростеклоп</w:t>
      </w:r>
      <w:r>
        <w:rPr>
          <w:rFonts w:ascii="Times New Roman" w:hAnsi="Times New Roman"/>
          <w:sz w:val="20"/>
          <w:szCs w:val="20"/>
        </w:rPr>
        <w:t>одъемники</w:t>
      </w:r>
      <w:proofErr w:type="spellEnd"/>
      <w:r>
        <w:rPr>
          <w:rFonts w:ascii="Times New Roman" w:hAnsi="Times New Roman"/>
          <w:sz w:val="20"/>
          <w:szCs w:val="20"/>
        </w:rPr>
        <w:t xml:space="preserve"> задних дверей </w:t>
      </w:r>
      <w:proofErr w:type="spellStart"/>
      <w:r>
        <w:rPr>
          <w:rFonts w:ascii="Times New Roman" w:hAnsi="Times New Roman"/>
          <w:sz w:val="20"/>
          <w:szCs w:val="20"/>
        </w:rPr>
        <w:t>Электро</w:t>
      </w:r>
      <w:r w:rsidRPr="00614742">
        <w:rPr>
          <w:rFonts w:ascii="Times New Roman" w:hAnsi="Times New Roman"/>
          <w:sz w:val="20"/>
          <w:szCs w:val="20"/>
        </w:rPr>
        <w:t>стеклоподъемники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передних дверей </w:t>
      </w:r>
      <w:proofErr w:type="spellStart"/>
      <w:r w:rsidRPr="00614742">
        <w:rPr>
          <w:rFonts w:ascii="Times New Roman" w:hAnsi="Times New Roman"/>
          <w:sz w:val="20"/>
          <w:szCs w:val="20"/>
        </w:rPr>
        <w:t>Электроусилитель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рулевого управления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Мультимедиа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4 динамика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8 динамиков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Антенна ''акулий плавник''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 xml:space="preserve">Мультимедийная система LADA </w:t>
      </w:r>
      <w:proofErr w:type="spellStart"/>
      <w:r w:rsidRPr="00614742">
        <w:rPr>
          <w:rFonts w:ascii="Times New Roman" w:hAnsi="Times New Roman"/>
          <w:sz w:val="20"/>
          <w:szCs w:val="20"/>
        </w:rPr>
        <w:t>EnjoY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(7'' TFT-IPS ёмкостный дисплей, FM с функцией RDS, 1 USB, </w:t>
      </w:r>
      <w:proofErr w:type="spellStart"/>
      <w:r w:rsidRPr="00614742">
        <w:rPr>
          <w:rFonts w:ascii="Times New Roman" w:hAnsi="Times New Roman"/>
          <w:sz w:val="20"/>
          <w:szCs w:val="20"/>
        </w:rPr>
        <w:t>Bluetooth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14742">
        <w:rPr>
          <w:rFonts w:ascii="Times New Roman" w:hAnsi="Times New Roman"/>
          <w:sz w:val="20"/>
          <w:szCs w:val="20"/>
        </w:rPr>
        <w:t>Hands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Free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со сдвоенным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 xml:space="preserve">микрофоном и функцией шумоподавления, </w:t>
      </w:r>
      <w:proofErr w:type="spellStart"/>
      <w:r w:rsidRPr="00614742">
        <w:rPr>
          <w:rFonts w:ascii="Times New Roman" w:hAnsi="Times New Roman"/>
          <w:sz w:val="20"/>
          <w:szCs w:val="20"/>
        </w:rPr>
        <w:t>Apple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CarPlay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14742">
        <w:rPr>
          <w:rFonts w:ascii="Times New Roman" w:hAnsi="Times New Roman"/>
          <w:sz w:val="20"/>
          <w:szCs w:val="20"/>
        </w:rPr>
        <w:t>Android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Auto</w:t>
      </w:r>
      <w:proofErr w:type="spellEnd"/>
      <w:r w:rsidRPr="00614742">
        <w:rPr>
          <w:rFonts w:ascii="Times New Roman" w:hAnsi="Times New Roman"/>
          <w:sz w:val="20"/>
          <w:szCs w:val="20"/>
        </w:rPr>
        <w:t>)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 xml:space="preserve">Мультимедийная система LADA </w:t>
      </w:r>
      <w:proofErr w:type="spellStart"/>
      <w:r w:rsidRPr="00614742">
        <w:rPr>
          <w:rFonts w:ascii="Times New Roman" w:hAnsi="Times New Roman"/>
          <w:sz w:val="20"/>
          <w:szCs w:val="20"/>
        </w:rPr>
        <w:t>EnjoY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Pro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(MMC 10,4'' TFT-IPS ёмкостный дисплей с комбинацией приборов 10,25'', FM, 3 USB, </w:t>
      </w:r>
      <w:proofErr w:type="spellStart"/>
      <w:r w:rsidRPr="00614742">
        <w:rPr>
          <w:rFonts w:ascii="Times New Roman" w:hAnsi="Times New Roman"/>
          <w:sz w:val="20"/>
          <w:szCs w:val="20"/>
        </w:rPr>
        <w:t>Bluetooth</w:t>
      </w:r>
      <w:proofErr w:type="spellEnd"/>
      <w:r w:rsidRPr="00614742">
        <w:rPr>
          <w:rFonts w:ascii="Times New Roman" w:hAnsi="Times New Roman"/>
          <w:sz w:val="20"/>
          <w:szCs w:val="20"/>
        </w:rPr>
        <w:t>,</w:t>
      </w:r>
      <w:r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Hands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Free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со сдвоенным микрофоном и функцией шумоподавления, </w:t>
      </w:r>
      <w:proofErr w:type="spellStart"/>
      <w:r w:rsidRPr="00614742">
        <w:rPr>
          <w:rFonts w:ascii="Times New Roman" w:hAnsi="Times New Roman"/>
          <w:sz w:val="20"/>
          <w:szCs w:val="20"/>
        </w:rPr>
        <w:t>Яндекс.Авто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14742">
        <w:rPr>
          <w:rFonts w:ascii="Times New Roman" w:hAnsi="Times New Roman"/>
          <w:sz w:val="20"/>
          <w:szCs w:val="20"/>
        </w:rPr>
        <w:t>Apple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CarPlay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614742">
        <w:rPr>
          <w:rFonts w:ascii="Times New Roman" w:hAnsi="Times New Roman"/>
          <w:sz w:val="20"/>
          <w:szCs w:val="20"/>
        </w:rPr>
        <w:t>Android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614742">
        <w:rPr>
          <w:rFonts w:ascii="Times New Roman" w:hAnsi="Times New Roman"/>
          <w:sz w:val="20"/>
          <w:szCs w:val="20"/>
        </w:rPr>
        <w:t>Auto</w:t>
      </w:r>
      <w:proofErr w:type="spellEnd"/>
      <w:r w:rsidRPr="00614742">
        <w:rPr>
          <w:rFonts w:ascii="Times New Roman" w:hAnsi="Times New Roman"/>
          <w:sz w:val="20"/>
          <w:szCs w:val="20"/>
        </w:rPr>
        <w:t>)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Мультифункциональное рулевое колесо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Экстерьер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 xml:space="preserve">16'' </w:t>
      </w:r>
      <w:proofErr w:type="spellStart"/>
      <w:r w:rsidRPr="00614742">
        <w:rPr>
          <w:rFonts w:ascii="Times New Roman" w:hAnsi="Times New Roman"/>
          <w:sz w:val="20"/>
          <w:szCs w:val="20"/>
        </w:rPr>
        <w:t>легкосплавные</w:t>
      </w:r>
      <w:proofErr w:type="spellEnd"/>
      <w:r w:rsidRPr="00614742">
        <w:rPr>
          <w:rFonts w:ascii="Times New Roman" w:hAnsi="Times New Roman"/>
          <w:sz w:val="20"/>
          <w:szCs w:val="20"/>
        </w:rPr>
        <w:t xml:space="preserve"> диски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Запасное стальное колесо временного использования 15'' Наружные зеркала в цвет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кузова</w:t>
      </w:r>
    </w:p>
    <w:p w:rsidR="00614742" w:rsidRPr="00614742" w:rsidRDefault="00614742" w:rsidP="0061474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614742">
        <w:rPr>
          <w:rFonts w:ascii="Times New Roman" w:hAnsi="Times New Roman"/>
          <w:sz w:val="20"/>
          <w:szCs w:val="20"/>
        </w:rPr>
        <w:t>Наружные зеркала с боковыми указателями поворота Наружные ручки дверей в цвет</w:t>
      </w:r>
      <w:r>
        <w:rPr>
          <w:rFonts w:ascii="Times New Roman" w:hAnsi="Times New Roman"/>
          <w:sz w:val="20"/>
          <w:szCs w:val="20"/>
        </w:rPr>
        <w:t xml:space="preserve"> </w:t>
      </w:r>
      <w:r w:rsidRPr="00614742">
        <w:rPr>
          <w:rFonts w:ascii="Times New Roman" w:hAnsi="Times New Roman"/>
          <w:sz w:val="20"/>
          <w:szCs w:val="20"/>
        </w:rPr>
        <w:t>кузова</w:t>
      </w:r>
    </w:p>
    <w:p w:rsidR="00614742" w:rsidRDefault="00614742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DD77CB" w:rsidRDefault="00DD77CB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0330E0" w:rsidRDefault="000330E0" w:rsidP="00D261BC">
      <w:pPr>
        <w:pStyle w:val="Defaul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D261BC" w:rsidRPr="00D261BC">
        <w:rPr>
          <w:rFonts w:ascii="Times New Roman" w:hAnsi="Times New Roman" w:cs="Times New Roman"/>
          <w:b/>
          <w:sz w:val="22"/>
          <w:szCs w:val="22"/>
        </w:rPr>
        <w:t>1 003 000,00</w:t>
      </w:r>
      <w:r w:rsidR="00D261BC" w:rsidRPr="00D261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Задаток: 20 000 рублей.</w:t>
      </w:r>
    </w:p>
    <w:p w:rsidR="000330E0" w:rsidRDefault="000330E0" w:rsidP="000330E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  <w:r>
        <w:rPr>
          <w:rFonts w:ascii="Times New Roman" w:hAnsi="Times New Roman"/>
          <w:sz w:val="24"/>
          <w:szCs w:val="24"/>
        </w:rPr>
        <w:t>.</w:t>
      </w:r>
    </w:p>
    <w:p w:rsidR="000330E0" w:rsidRDefault="000330E0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28AC" w:rsidRPr="00BE18D6" w:rsidRDefault="006528AC" w:rsidP="00BE18D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b/>
        </w:rPr>
        <w:t xml:space="preserve">Лот № 2: </w:t>
      </w:r>
      <w:r w:rsidR="00822DD7" w:rsidRPr="00CD6964">
        <w:rPr>
          <w:rFonts w:ascii="Times New Roman" w:hAnsi="Times New Roman"/>
          <w:b/>
        </w:rPr>
        <w:t xml:space="preserve">бывший в употреблении </w:t>
      </w:r>
      <w:r w:rsidR="00822DD7" w:rsidRPr="00822DD7">
        <w:rPr>
          <w:rFonts w:ascii="Times New Roman" w:hAnsi="Times New Roman"/>
          <w:b/>
        </w:rPr>
        <w:t xml:space="preserve">Автомобиль LADA </w:t>
      </w:r>
      <w:proofErr w:type="spellStart"/>
      <w:r w:rsidR="00822DD7" w:rsidRPr="00822DD7">
        <w:rPr>
          <w:rFonts w:ascii="Times New Roman" w:hAnsi="Times New Roman"/>
          <w:b/>
        </w:rPr>
        <w:t>Granta</w:t>
      </w:r>
      <w:proofErr w:type="spellEnd"/>
      <w:r w:rsidR="00822DD7" w:rsidRPr="00822DD7">
        <w:rPr>
          <w:rFonts w:ascii="Times New Roman" w:hAnsi="Times New Roman"/>
          <w:b/>
        </w:rPr>
        <w:t xml:space="preserve"> 219140 (2024 </w:t>
      </w:r>
      <w:proofErr w:type="spellStart"/>
      <w:r w:rsidR="00822DD7" w:rsidRPr="00822DD7">
        <w:rPr>
          <w:rFonts w:ascii="Times New Roman" w:hAnsi="Times New Roman"/>
          <w:b/>
        </w:rPr>
        <w:t>г.в</w:t>
      </w:r>
      <w:proofErr w:type="spellEnd"/>
      <w:r w:rsidR="00822DD7" w:rsidRPr="00822DD7">
        <w:rPr>
          <w:rFonts w:ascii="Times New Roman" w:hAnsi="Times New Roman"/>
          <w:b/>
        </w:rPr>
        <w:t>.)  XTA219140S0601943</w:t>
      </w:r>
      <w:r w:rsidR="00822DD7">
        <w:rPr>
          <w:rFonts w:ascii="Times New Roman" w:hAnsi="Times New Roman"/>
          <w:b/>
        </w:rPr>
        <w:t xml:space="preserve">, </w:t>
      </w:r>
      <w:r w:rsidR="00BE18D6">
        <w:rPr>
          <w:rFonts w:ascii="Times New Roman" w:hAnsi="Times New Roman"/>
          <w:b/>
        </w:rPr>
        <w:t xml:space="preserve">пробег </w:t>
      </w:r>
      <w:r w:rsidR="00BE18D6" w:rsidRPr="00BE18D6">
        <w:rPr>
          <w:rFonts w:ascii="Times New Roman" w:hAnsi="Times New Roman" w:cs="Times New Roman"/>
          <w:sz w:val="22"/>
          <w:szCs w:val="22"/>
        </w:rPr>
        <w:t xml:space="preserve">26 909,1 </w:t>
      </w:r>
      <w:r w:rsidR="00BE18D6">
        <w:rPr>
          <w:rFonts w:ascii="Times New Roman" w:hAnsi="Times New Roman" w:cs="Times New Roman"/>
          <w:sz w:val="22"/>
          <w:szCs w:val="22"/>
        </w:rPr>
        <w:t>км</w:t>
      </w:r>
      <w:r w:rsidR="00BE18D6">
        <w:rPr>
          <w:rFonts w:ascii="Times New Roman" w:hAnsi="Times New Roman"/>
          <w:b/>
        </w:rPr>
        <w:t>, п</w:t>
      </w:r>
      <w:r w:rsidR="00822DD7">
        <w:rPr>
          <w:rFonts w:ascii="Times New Roman" w:hAnsi="Times New Roman"/>
          <w:b/>
        </w:rPr>
        <w:t xml:space="preserve">ринадлежащий ЗАО «Альянс-Лизинг» на праве собственности на основании договора купли-продажи </w:t>
      </w:r>
      <w:r w:rsidR="00822DD7" w:rsidRPr="00822DD7">
        <w:rPr>
          <w:rFonts w:ascii="Times New Roman" w:hAnsi="Times New Roman"/>
          <w:b/>
        </w:rPr>
        <w:t>№ 19938-ЛА-СТ-ДКП от 29.10.2024</w:t>
      </w:r>
    </w:p>
    <w:p w:rsidR="0018252C" w:rsidRPr="0018252C" w:rsidRDefault="0018252C" w:rsidP="0018252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 xml:space="preserve">LADA </w:t>
      </w:r>
      <w:proofErr w:type="spellStart"/>
      <w:r w:rsidRPr="00CD6DD5">
        <w:rPr>
          <w:rFonts w:ascii="Times New Roman" w:hAnsi="Times New Roman"/>
          <w:sz w:val="20"/>
          <w:szCs w:val="20"/>
        </w:rPr>
        <w:t>Granta</w:t>
      </w:r>
      <w:proofErr w:type="spellEnd"/>
      <w:r w:rsidRPr="00CD6DD5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Pr="00CD6DD5">
        <w:rPr>
          <w:rFonts w:ascii="Times New Roman" w:hAnsi="Times New Roman"/>
          <w:sz w:val="20"/>
          <w:szCs w:val="20"/>
        </w:rPr>
        <w:t>Лифтбек</w:t>
      </w:r>
      <w:proofErr w:type="spellEnd"/>
      <w:r w:rsidRPr="00CD6DD5">
        <w:rPr>
          <w:rFonts w:ascii="Times New Roman" w:hAnsi="Times New Roman"/>
          <w:sz w:val="20"/>
          <w:szCs w:val="20"/>
        </w:rPr>
        <w:t>, Classic'24 Кондиционер (21914 –5DH - B1)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 xml:space="preserve">1.6 л (90 </w:t>
      </w:r>
      <w:proofErr w:type="spellStart"/>
      <w:r w:rsidRPr="00CD6DD5">
        <w:rPr>
          <w:rFonts w:ascii="Times New Roman" w:hAnsi="Times New Roman"/>
          <w:sz w:val="20"/>
          <w:szCs w:val="20"/>
        </w:rPr>
        <w:t>л.с</w:t>
      </w:r>
      <w:proofErr w:type="spellEnd"/>
      <w:r w:rsidRPr="00CD6DD5">
        <w:rPr>
          <w:rFonts w:ascii="Times New Roman" w:hAnsi="Times New Roman"/>
          <w:sz w:val="20"/>
          <w:szCs w:val="20"/>
        </w:rPr>
        <w:t>.), 5МТ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Цвет Платина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Основные базовые опции Антиблокировочная</w:t>
      </w:r>
      <w:r>
        <w:rPr>
          <w:rFonts w:ascii="Times New Roman" w:hAnsi="Times New Roman"/>
          <w:sz w:val="20"/>
          <w:szCs w:val="20"/>
        </w:rPr>
        <w:t xml:space="preserve"> </w:t>
      </w:r>
      <w:r w:rsidRPr="00CD6DD5">
        <w:rPr>
          <w:rFonts w:ascii="Times New Roman" w:hAnsi="Times New Roman"/>
          <w:sz w:val="20"/>
          <w:szCs w:val="20"/>
        </w:rPr>
        <w:t>система с электронным распределением тормозных</w:t>
      </w:r>
      <w:r>
        <w:rPr>
          <w:rFonts w:ascii="Times New Roman" w:hAnsi="Times New Roman"/>
          <w:sz w:val="20"/>
          <w:szCs w:val="20"/>
        </w:rPr>
        <w:t xml:space="preserve"> </w:t>
      </w:r>
      <w:r w:rsidRPr="00CD6DD5">
        <w:rPr>
          <w:rFonts w:ascii="Times New Roman" w:hAnsi="Times New Roman"/>
          <w:sz w:val="20"/>
          <w:szCs w:val="20"/>
        </w:rPr>
        <w:t>сил (ABS, EBD)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Блокировка задних дверей от открывания детьми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Дневные ходовые огни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 xml:space="preserve">Индикация </w:t>
      </w:r>
      <w:proofErr w:type="spellStart"/>
      <w:r w:rsidRPr="00CD6DD5">
        <w:rPr>
          <w:rFonts w:ascii="Times New Roman" w:hAnsi="Times New Roman"/>
          <w:sz w:val="20"/>
          <w:szCs w:val="20"/>
        </w:rPr>
        <w:t>незастегнутого</w:t>
      </w:r>
      <w:proofErr w:type="spellEnd"/>
      <w:r w:rsidRPr="00CD6DD5">
        <w:rPr>
          <w:rFonts w:ascii="Times New Roman" w:hAnsi="Times New Roman"/>
          <w:sz w:val="20"/>
          <w:szCs w:val="20"/>
        </w:rPr>
        <w:t xml:space="preserve"> ремня безопасности водителя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Крепления для детских сидений ISOFIX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Подголовники задних сидений 2 шт.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Подушка безопасности водителя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Система экстренного оповещения ЭРА-ГЛОНАСС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Экологический класс Евро 5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Интерьер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Бортовой компьютер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Противосолнечный козырек пассажира с зеркалом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lastRenderedPageBreak/>
        <w:t>Розетка 12V на центральной консоли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Комфорт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Воздушный фильтр салона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Кондиционер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Регулируемая по высоте рулевая колонка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Центральный замок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Электропривод и обогрев наружных зеркал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D6DD5">
        <w:rPr>
          <w:rFonts w:ascii="Times New Roman" w:hAnsi="Times New Roman"/>
          <w:sz w:val="20"/>
          <w:szCs w:val="20"/>
        </w:rPr>
        <w:t>Электростеклоподъемники</w:t>
      </w:r>
      <w:proofErr w:type="spellEnd"/>
      <w:r w:rsidRPr="00CD6DD5">
        <w:rPr>
          <w:rFonts w:ascii="Times New Roman" w:hAnsi="Times New Roman"/>
          <w:sz w:val="20"/>
          <w:szCs w:val="20"/>
        </w:rPr>
        <w:t xml:space="preserve"> передних дверей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CD6DD5">
        <w:rPr>
          <w:rFonts w:ascii="Times New Roman" w:hAnsi="Times New Roman"/>
          <w:sz w:val="20"/>
          <w:szCs w:val="20"/>
        </w:rPr>
        <w:t>Электроусилитель</w:t>
      </w:r>
      <w:proofErr w:type="spellEnd"/>
      <w:r w:rsidRPr="00CD6DD5">
        <w:rPr>
          <w:rFonts w:ascii="Times New Roman" w:hAnsi="Times New Roman"/>
          <w:sz w:val="20"/>
          <w:szCs w:val="20"/>
        </w:rPr>
        <w:t xml:space="preserve"> рулевого управления</w:t>
      </w:r>
    </w:p>
    <w:p w:rsidR="00CD6DD5" w:rsidRPr="00CD6DD5" w:rsidRDefault="00CD6DD5" w:rsidP="00CD6DD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D6DD5">
        <w:rPr>
          <w:rFonts w:ascii="Times New Roman" w:hAnsi="Times New Roman"/>
          <w:sz w:val="20"/>
          <w:szCs w:val="20"/>
        </w:rPr>
        <w:t>Мультимедиа, 4 динамика</w:t>
      </w:r>
    </w:p>
    <w:p w:rsidR="00CD6DD5" w:rsidRDefault="00CD6DD5" w:rsidP="000A1D3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0A1D37" w:rsidRDefault="000A1D37" w:rsidP="000A1D3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A1D37" w:rsidRDefault="000A1D37" w:rsidP="000A1D3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A1D37" w:rsidRDefault="000A1D37" w:rsidP="0065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528AC" w:rsidRDefault="006528AC" w:rsidP="00D261BC">
      <w:pPr>
        <w:pStyle w:val="Defaul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D261BC" w:rsidRPr="00D261BC">
        <w:rPr>
          <w:rFonts w:ascii="Times New Roman" w:hAnsi="Times New Roman" w:cs="Times New Roman"/>
          <w:b/>
          <w:sz w:val="22"/>
          <w:szCs w:val="22"/>
        </w:rPr>
        <w:t>717 000,00</w:t>
      </w:r>
      <w:r w:rsidR="00D261BC" w:rsidRPr="00D261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6528AC" w:rsidRDefault="006528AC" w:rsidP="006528A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Задаток: 20 000 рублей.</w:t>
      </w: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</w:p>
    <w:p w:rsidR="006528AC" w:rsidRDefault="006528AC" w:rsidP="0065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A1D37" w:rsidRDefault="000A1D37" w:rsidP="00BE18D6">
      <w:pPr>
        <w:pStyle w:val="Default"/>
        <w:jc w:val="both"/>
      </w:pPr>
      <w:r>
        <w:rPr>
          <w:rFonts w:ascii="Times New Roman" w:hAnsi="Times New Roman"/>
          <w:b/>
        </w:rPr>
        <w:t xml:space="preserve">Лот № </w:t>
      </w:r>
      <w:r>
        <w:rPr>
          <w:rFonts w:ascii="Times New Roman" w:hAnsi="Times New Roman"/>
          <w:b/>
        </w:rPr>
        <w:t>3</w:t>
      </w:r>
      <w:r>
        <w:rPr>
          <w:rFonts w:ascii="Times New Roman" w:hAnsi="Times New Roman"/>
          <w:b/>
        </w:rPr>
        <w:t xml:space="preserve">: </w:t>
      </w:r>
      <w:r w:rsidR="00822DD7" w:rsidRPr="00CD6964">
        <w:rPr>
          <w:rFonts w:ascii="Times New Roman" w:hAnsi="Times New Roman"/>
          <w:b/>
        </w:rPr>
        <w:t xml:space="preserve">бывший в употреблении </w:t>
      </w:r>
      <w:r w:rsidR="00822DD7" w:rsidRPr="00822DD7">
        <w:rPr>
          <w:rFonts w:ascii="Times New Roman" w:hAnsi="Times New Roman"/>
          <w:b/>
        </w:rPr>
        <w:t xml:space="preserve">Автомобиль LADA 4x4 212140 (2024 </w:t>
      </w:r>
      <w:proofErr w:type="spellStart"/>
      <w:r w:rsidR="00822DD7" w:rsidRPr="00822DD7">
        <w:rPr>
          <w:rFonts w:ascii="Times New Roman" w:hAnsi="Times New Roman"/>
          <w:b/>
        </w:rPr>
        <w:t>г.в</w:t>
      </w:r>
      <w:proofErr w:type="spellEnd"/>
      <w:r w:rsidR="00822DD7" w:rsidRPr="00822DD7">
        <w:rPr>
          <w:rFonts w:ascii="Times New Roman" w:hAnsi="Times New Roman"/>
          <w:b/>
        </w:rPr>
        <w:t>.) XTA212140S2536152</w:t>
      </w:r>
      <w:r w:rsidR="00822DD7">
        <w:rPr>
          <w:rFonts w:ascii="Times New Roman" w:hAnsi="Times New Roman"/>
          <w:b/>
        </w:rPr>
        <w:t xml:space="preserve">, </w:t>
      </w:r>
      <w:r w:rsidR="00BE18D6">
        <w:rPr>
          <w:rFonts w:ascii="Times New Roman" w:hAnsi="Times New Roman"/>
          <w:b/>
        </w:rPr>
        <w:t xml:space="preserve">пробег </w:t>
      </w:r>
      <w:r w:rsidR="00BE18D6" w:rsidRPr="00BE18D6">
        <w:rPr>
          <w:rFonts w:ascii="Times New Roman" w:hAnsi="Times New Roman" w:cs="Times New Roman"/>
          <w:sz w:val="22"/>
          <w:szCs w:val="22"/>
        </w:rPr>
        <w:t>21</w:t>
      </w:r>
      <w:r w:rsidR="00BE18D6">
        <w:rPr>
          <w:rFonts w:ascii="Times New Roman" w:hAnsi="Times New Roman" w:cs="Times New Roman"/>
          <w:sz w:val="22"/>
          <w:szCs w:val="22"/>
        </w:rPr>
        <w:t> </w:t>
      </w:r>
      <w:r w:rsidR="00BE18D6" w:rsidRPr="00BE18D6">
        <w:rPr>
          <w:rFonts w:ascii="Times New Roman" w:hAnsi="Times New Roman" w:cs="Times New Roman"/>
          <w:sz w:val="22"/>
          <w:szCs w:val="22"/>
        </w:rPr>
        <w:t>114</w:t>
      </w:r>
      <w:r w:rsidR="00BE18D6">
        <w:rPr>
          <w:rFonts w:ascii="Times New Roman" w:hAnsi="Times New Roman" w:cs="Times New Roman"/>
          <w:sz w:val="22"/>
          <w:szCs w:val="22"/>
        </w:rPr>
        <w:t xml:space="preserve"> </w:t>
      </w:r>
      <w:r w:rsidR="00BE18D6">
        <w:rPr>
          <w:rFonts w:ascii="Times New Roman" w:hAnsi="Times New Roman"/>
          <w:b/>
        </w:rPr>
        <w:t xml:space="preserve">км </w:t>
      </w:r>
      <w:r w:rsidR="00822DD7">
        <w:rPr>
          <w:rFonts w:ascii="Times New Roman" w:hAnsi="Times New Roman"/>
          <w:b/>
        </w:rPr>
        <w:t>принадлежащий ЗАО «Альянс-Лизинг» на праве собственности на основании договора купли-прод</w:t>
      </w:r>
      <w:r w:rsidR="00822DD7">
        <w:rPr>
          <w:rFonts w:ascii="Times New Roman" w:hAnsi="Times New Roman"/>
          <w:b/>
        </w:rPr>
        <w:t xml:space="preserve">ажи </w:t>
      </w:r>
      <w:r w:rsidR="00822DD7" w:rsidRPr="00822DD7">
        <w:rPr>
          <w:rFonts w:ascii="Times New Roman" w:hAnsi="Times New Roman"/>
          <w:b/>
        </w:rPr>
        <w:t xml:space="preserve"> № 19917-ЛА-СТ-ДКП от 18.10.2024</w:t>
      </w:r>
    </w:p>
    <w:p w:rsid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КОНСТРУКТИВ: постоянный полный привод Межосевой дифференциал с</w:t>
      </w:r>
      <w:r>
        <w:rPr>
          <w:rFonts w:ascii="Times New Roman" w:hAnsi="Times New Roman"/>
          <w:sz w:val="20"/>
          <w:szCs w:val="20"/>
        </w:rPr>
        <w:t xml:space="preserve"> </w:t>
      </w:r>
      <w:r w:rsidRPr="003E7AFE">
        <w:rPr>
          <w:rFonts w:ascii="Times New Roman" w:hAnsi="Times New Roman"/>
          <w:sz w:val="20"/>
          <w:szCs w:val="20"/>
        </w:rPr>
        <w:t>принудительной блокировкой. Понижающий ряд передач.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Сапуны переднего и заднего мостов Защита картера двигателя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БЕЗОПАСНОСТЬ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 xml:space="preserve">Индикация </w:t>
      </w:r>
      <w:proofErr w:type="spellStart"/>
      <w:r w:rsidRPr="003E7AFE">
        <w:rPr>
          <w:rFonts w:ascii="Times New Roman" w:hAnsi="Times New Roman"/>
          <w:sz w:val="20"/>
          <w:szCs w:val="20"/>
        </w:rPr>
        <w:t>незастегнутого</w:t>
      </w:r>
      <w:proofErr w:type="spellEnd"/>
      <w:r w:rsidRPr="003E7AFE">
        <w:rPr>
          <w:rFonts w:ascii="Times New Roman" w:hAnsi="Times New Roman"/>
          <w:sz w:val="20"/>
          <w:szCs w:val="20"/>
        </w:rPr>
        <w:t xml:space="preserve"> ремня безопасности водителя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Подголовники задних сидений (2) Крепления для детских сидений ISOFIX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Система экстренного оповещения ЭРАГЛОНАСС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Дневные ходовые огни Антиблокировочная система тормозов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(ABS) с функцией электронного распределения тормозных усилий (EBD)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Экологический класс Евро 5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ИНТЕРЬЕР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 xml:space="preserve">Бортовой компьютер Обивка сидений ткань. Цвет </w:t>
      </w:r>
      <w:proofErr w:type="spellStart"/>
      <w:r w:rsidRPr="003E7AFE">
        <w:rPr>
          <w:rFonts w:ascii="Times New Roman" w:hAnsi="Times New Roman"/>
          <w:sz w:val="20"/>
          <w:szCs w:val="20"/>
        </w:rPr>
        <w:t>темносерый</w:t>
      </w:r>
      <w:proofErr w:type="spellEnd"/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Розетки 12V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Розетка 12V в багажном отделении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>КОМФОРТ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 xml:space="preserve">Дополнительный пакет </w:t>
      </w:r>
      <w:proofErr w:type="spellStart"/>
      <w:r w:rsidRPr="003E7AFE">
        <w:rPr>
          <w:rFonts w:ascii="Times New Roman" w:hAnsi="Times New Roman"/>
          <w:sz w:val="20"/>
          <w:szCs w:val="20"/>
        </w:rPr>
        <w:t>шумоизоляции</w:t>
      </w:r>
      <w:proofErr w:type="spellEnd"/>
      <w:r w:rsidRPr="003E7AFE">
        <w:rPr>
          <w:rFonts w:ascii="Times New Roman" w:hAnsi="Times New Roman"/>
          <w:sz w:val="20"/>
          <w:szCs w:val="20"/>
        </w:rPr>
        <w:t>.  Виброизоляция Гидроусилитель рулевого управления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 xml:space="preserve">Подогрев передних сидений, электропривод и обогрев наружных зеркал, </w:t>
      </w:r>
      <w:proofErr w:type="spellStart"/>
      <w:r w:rsidRPr="003E7AFE">
        <w:rPr>
          <w:rFonts w:ascii="Times New Roman" w:hAnsi="Times New Roman"/>
          <w:sz w:val="20"/>
          <w:szCs w:val="20"/>
        </w:rPr>
        <w:t>электростеклоподъемники</w:t>
      </w:r>
      <w:proofErr w:type="spellEnd"/>
      <w:r w:rsidRPr="003E7AFE">
        <w:rPr>
          <w:rFonts w:ascii="Times New Roman" w:hAnsi="Times New Roman"/>
          <w:sz w:val="20"/>
          <w:szCs w:val="20"/>
        </w:rPr>
        <w:t xml:space="preserve"> передних дверей</w:t>
      </w:r>
      <w:r>
        <w:rPr>
          <w:rFonts w:ascii="Times New Roman" w:hAnsi="Times New Roman"/>
          <w:sz w:val="20"/>
          <w:szCs w:val="20"/>
        </w:rPr>
        <w:t>.</w:t>
      </w:r>
    </w:p>
    <w:p w:rsidR="003E7AFE" w:rsidRPr="003E7AFE" w:rsidRDefault="003E7AFE" w:rsidP="003E7AFE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3E7AFE">
        <w:rPr>
          <w:rFonts w:ascii="Times New Roman" w:hAnsi="Times New Roman"/>
          <w:sz w:val="20"/>
          <w:szCs w:val="20"/>
        </w:rPr>
        <w:t xml:space="preserve">Кондиционер, музыка. </w:t>
      </w:r>
    </w:p>
    <w:p w:rsidR="000A1D37" w:rsidRPr="0018252C" w:rsidRDefault="000A1D37" w:rsidP="000A1D37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0A1D37" w:rsidRDefault="000A1D37" w:rsidP="000A1D3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</w:rPr>
        <w:t>Возможно наличие скрытых недостатков имущества. Организатор торгов (собственник имущества) не несет ответственности за качество и комплектность имущества, в том числе за возможные скрытые недостатки имущества.</w:t>
      </w:r>
    </w:p>
    <w:p w:rsidR="000A1D37" w:rsidRDefault="000A1D37" w:rsidP="000A1D3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 момент проведения торгов на указанное имущество могут быть наложены ограничения на регистрационные действия. Снятие ограничений на регистрационные действия производится Победителем торгов самостоятельно.</w:t>
      </w:r>
    </w:p>
    <w:p w:rsidR="000A1D37" w:rsidRDefault="000A1D37" w:rsidP="000A1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A1D37" w:rsidRDefault="000A1D37" w:rsidP="00D261BC">
      <w:pPr>
        <w:pStyle w:val="Default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Начальная цена: </w:t>
      </w:r>
      <w:r w:rsidR="00D261BC" w:rsidRPr="00D261BC">
        <w:rPr>
          <w:rFonts w:ascii="Times New Roman" w:hAnsi="Times New Roman" w:cs="Times New Roman"/>
          <w:b/>
          <w:sz w:val="22"/>
          <w:szCs w:val="22"/>
        </w:rPr>
        <w:t>725 000,00</w:t>
      </w:r>
      <w:r w:rsidR="00D261BC" w:rsidRPr="00D261BC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рублей</w:t>
      </w:r>
      <w:r>
        <w:rPr>
          <w:rFonts w:ascii="Times New Roman" w:hAnsi="Times New Roman"/>
        </w:rPr>
        <w:t>, в том числе НДС – 20%.</w:t>
      </w:r>
    </w:p>
    <w:p w:rsidR="000A1D37" w:rsidRDefault="000A1D37" w:rsidP="000A1D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Задаток: 20 000 рублей.</w:t>
      </w:r>
    </w:p>
    <w:p w:rsidR="000A1D37" w:rsidRDefault="000A1D37" w:rsidP="000A1D37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Шаг аукциона: </w:t>
      </w:r>
      <w:r>
        <w:rPr>
          <w:rFonts w:ascii="Times New Roman" w:hAnsi="Times New Roman"/>
          <w:b/>
          <w:sz w:val="24"/>
          <w:szCs w:val="24"/>
        </w:rPr>
        <w:t>10 000 рублей</w:t>
      </w:r>
    </w:p>
    <w:p w:rsidR="000A1D37" w:rsidRDefault="000A1D37" w:rsidP="006528A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528AC" w:rsidRDefault="006528AC" w:rsidP="00431277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Осмотр </w:t>
      </w:r>
      <w:r w:rsidRPr="00E970D7">
        <w:rPr>
          <w:rFonts w:ascii="Times New Roman" w:hAnsi="Times New Roman"/>
        </w:rPr>
        <w:t xml:space="preserve">имущества возможен по месту его хранения по адресу: </w:t>
      </w:r>
      <w:r w:rsidR="00431277" w:rsidRPr="00431277">
        <w:rPr>
          <w:rFonts w:ascii="Times New Roman" w:hAnsi="Times New Roman"/>
        </w:rPr>
        <w:t>Карачаево-Черкесская Республика</w:t>
      </w:r>
      <w:r w:rsidR="001A4A29">
        <w:rPr>
          <w:rFonts w:ascii="Times New Roman" w:hAnsi="Times New Roman"/>
        </w:rPr>
        <w:t xml:space="preserve">, </w:t>
      </w:r>
      <w:proofErr w:type="spellStart"/>
      <w:r w:rsidR="001A4A29">
        <w:rPr>
          <w:rFonts w:ascii="Times New Roman" w:hAnsi="Times New Roman"/>
        </w:rPr>
        <w:t>г</w:t>
      </w:r>
      <w:r w:rsidR="001A4A29" w:rsidRPr="001A4A29">
        <w:rPr>
          <w:rFonts w:ascii="Times New Roman" w:hAnsi="Times New Roman"/>
        </w:rPr>
        <w:t>.Черкесск</w:t>
      </w:r>
      <w:proofErr w:type="spellEnd"/>
      <w:r w:rsidR="001A4A29" w:rsidRPr="001A4A29">
        <w:rPr>
          <w:rFonts w:ascii="Times New Roman" w:hAnsi="Times New Roman"/>
        </w:rPr>
        <w:t>, Октябрьская улица, 341</w:t>
      </w:r>
      <w:r w:rsidR="00431277" w:rsidRPr="00431277">
        <w:rPr>
          <w:rFonts w:ascii="Times New Roman" w:hAnsi="Times New Roman"/>
        </w:rPr>
        <w:t xml:space="preserve"> </w:t>
      </w:r>
      <w:r w:rsidRPr="00E970D7">
        <w:rPr>
          <w:rFonts w:ascii="Times New Roman" w:hAnsi="Times New Roman"/>
        </w:rPr>
        <w:t xml:space="preserve"> по предварительному согласованию даты и времени осмотра с Организатором торгов по электронной почте </w:t>
      </w:r>
      <w:hyperlink r:id="rId7">
        <w:r w:rsidRPr="00E970D7">
          <w:rPr>
            <w:rFonts w:ascii="Times New Roman" w:hAnsi="Times New Roman"/>
            <w:lang w:val="en-US"/>
          </w:rPr>
          <w:t>torgi</w:t>
        </w:r>
        <w:r w:rsidRPr="00E970D7">
          <w:rPr>
            <w:rFonts w:ascii="Times New Roman" w:hAnsi="Times New Roman"/>
          </w:rPr>
          <w:t>@</w:t>
        </w:r>
        <w:r w:rsidRPr="00E970D7">
          <w:rPr>
            <w:rFonts w:ascii="Times New Roman" w:hAnsi="Times New Roman"/>
            <w:lang w:val="en-US"/>
          </w:rPr>
          <w:t>alliance</w:t>
        </w:r>
        <w:r w:rsidRPr="00E970D7">
          <w:rPr>
            <w:rFonts w:ascii="Times New Roman" w:hAnsi="Times New Roman"/>
          </w:rPr>
          <w:t>-</w:t>
        </w:r>
        <w:r w:rsidRPr="00E970D7">
          <w:rPr>
            <w:rFonts w:ascii="Times New Roman" w:hAnsi="Times New Roman"/>
            <w:lang w:val="en-US"/>
          </w:rPr>
          <w:t>leasing</w:t>
        </w:r>
        <w:r w:rsidRPr="00E970D7">
          <w:rPr>
            <w:rFonts w:ascii="Times New Roman" w:hAnsi="Times New Roman"/>
          </w:rPr>
          <w:t>.</w:t>
        </w:r>
        <w:r w:rsidRPr="00E970D7">
          <w:rPr>
            <w:rFonts w:ascii="Times New Roman" w:hAnsi="Times New Roman"/>
            <w:lang w:val="en-US"/>
          </w:rPr>
          <w:t>ru</w:t>
        </w:r>
      </w:hyperlink>
      <w:r w:rsidRPr="00E970D7">
        <w:rPr>
          <w:rFonts w:ascii="Times New Roman" w:hAnsi="Times New Roman"/>
        </w:rPr>
        <w:t>, тел. +7-921-759-21-14</w:t>
      </w:r>
      <w:r>
        <w:rPr>
          <w:rFonts w:ascii="Times New Roman" w:hAnsi="Times New Roman"/>
        </w:rPr>
        <w:t>.</w:t>
      </w:r>
    </w:p>
    <w:p w:rsidR="006528AC" w:rsidRDefault="006528AC" w:rsidP="00ED3613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567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участия в электронном аукционе и условия проведения аукциона</w:t>
      </w:r>
    </w:p>
    <w:p w:rsidR="006B742B" w:rsidRDefault="006B742B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Торги проводятся в электронной форме на электронной торговой площадке АО «Российский аукционный дом» по адресу в сети интернет </w:t>
      </w:r>
      <w:hyperlink r:id="rId8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в соответствии со </w:t>
      </w:r>
      <w:proofErr w:type="spellStart"/>
      <w:r>
        <w:rPr>
          <w:rFonts w:ascii="Times New Roman" w:hAnsi="Times New Roman"/>
          <w:b/>
          <w:sz w:val="24"/>
          <w:szCs w:val="24"/>
        </w:rPr>
        <w:t>ст.ст</w:t>
      </w:r>
      <w:proofErr w:type="spellEnd"/>
      <w:r>
        <w:rPr>
          <w:rFonts w:ascii="Times New Roman" w:hAnsi="Times New Roman"/>
          <w:b/>
          <w:sz w:val="24"/>
          <w:szCs w:val="24"/>
        </w:rPr>
        <w:t>. 447-449 ГК РФ</w:t>
      </w:r>
      <w:r>
        <w:rPr>
          <w:rFonts w:ascii="Times New Roman" w:hAnsi="Times New Roman"/>
          <w:sz w:val="24"/>
          <w:szCs w:val="24"/>
        </w:rPr>
        <w:t xml:space="preserve">,  Регламентом Системы электронных торгов (СЭТ) АО «Российский аукционный дом» при проведении электронных торгов по продаже имущества, имущественных прав (за исключением имущества, имущественных прав, реализуемых в рамках процедур несостоятельности (банкротства), продажи государственного или муниципального имущества),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размещенным на сайте  </w:t>
      </w:r>
      <w:hyperlink r:id="rId9">
        <w:r>
          <w:rPr>
            <w:rFonts w:ascii="Times New Roman" w:hAnsi="Times New Roman"/>
            <w:b/>
            <w:sz w:val="24"/>
            <w:szCs w:val="24"/>
            <w:lang w:val="en-US"/>
          </w:rPr>
          <w:t>www</w:t>
        </w:r>
        <w:r>
          <w:rPr>
            <w:rFonts w:ascii="Times New Roman" w:hAnsi="Times New Roman"/>
            <w:b/>
            <w:sz w:val="24"/>
            <w:szCs w:val="24"/>
          </w:rPr>
          <w:t>.lot-online.ru</w:t>
        </w:r>
      </w:hyperlink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(далее - Регламент).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Ознакомиться с Правилами проведения аукциона, формой договора задатка и формой договора купли-продажи можно с момента начала приема заявок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на электронной торговой площадке в разделе «карточка лота».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торгах необходимо зарегистрироваться на электронной торговой площадке по адресу в сети интернет </w:t>
      </w:r>
      <w:hyperlink r:id="rId10">
        <w:r>
          <w:rPr>
            <w:rFonts w:ascii="Times New Roman" w:hAnsi="Times New Roman"/>
            <w:sz w:val="24"/>
            <w:szCs w:val="24"/>
          </w:rPr>
          <w:t>https://lot-online.ru</w:t>
        </w:r>
      </w:hyperlink>
      <w:r>
        <w:rPr>
          <w:rFonts w:ascii="Times New Roman" w:hAnsi="Times New Roman"/>
          <w:sz w:val="24"/>
          <w:szCs w:val="24"/>
        </w:rPr>
        <w:t xml:space="preserve"> (далее – ЭТП) в соответствии с Регламентом.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в аукционе, проводимом в электронной форме, допускаются любые юридические и физические лица, в том числе индивидуальные предпринимателя, своевременно подавшие заявку на участие в аукционе и представившие документы в соответствии с перечнем, указанным в настоящем извещении, обеспечившие поступление на расчетный счет Организатора торгов суммы задатка в установленный в настоящем извещении срок. 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</w:t>
      </w:r>
    </w:p>
    <w:p w:rsidR="006B742B" w:rsidRDefault="00256860">
      <w:pPr>
        <w:pStyle w:val="a7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электронной формы, размещенной на электронной площадке в разделе, находящемся в открытом доступе, и подписания ее электронной подписью Претендента (его уполномоченного представителя). Одновременно к заявке Претенденты прилагают подписанные электронной подписью документы, действительные на день представления.</w:t>
      </w:r>
    </w:p>
    <w:p w:rsidR="006B742B" w:rsidRDefault="006B742B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Документы, необходимые для участия в аукционе в электронной форме:</w:t>
      </w:r>
    </w:p>
    <w:p w:rsidR="006B742B" w:rsidRDefault="006B742B">
      <w:pPr>
        <w:spacing w:after="0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b/>
          <w:sz w:val="24"/>
          <w:szCs w:val="24"/>
        </w:rPr>
        <w:t>Заявка на участие в аукционе</w:t>
      </w:r>
      <w:r>
        <w:rPr>
          <w:rFonts w:ascii="Times New Roman" w:hAnsi="Times New Roman"/>
          <w:sz w:val="24"/>
          <w:szCs w:val="24"/>
        </w:rPr>
        <w:t>, проводимом в электронной форме, с согласием на предоставление и обработку персональных данных в соответствии с Федеральным законом от 27.07.2006 № 152-ФЗ «О персональных данных». На каждый лот оформляется отдельная заявка.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Подача заявки осуществляется путем заполнения формы, размещенной на ЭТП, и подписания ее электронной подписью Претендента (его уполномоченного представителя).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 Платежный документ, подтверждающий внесение Претендентом задатка (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платежное поручение с отметкой банка об исполнении или чек-ордер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), на каждый лот должен быть отдельный платежный документ.</w:t>
      </w:r>
    </w:p>
    <w:p w:rsidR="006B742B" w:rsidRDefault="00256860">
      <w:pPr>
        <w:spacing w:after="0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 Договор о задатке по форме, размещенной на электронной площадке в разделе «карточка лота».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4. </w:t>
      </w:r>
      <w:r>
        <w:rPr>
          <w:rFonts w:ascii="Times New Roman" w:hAnsi="Times New Roman"/>
          <w:sz w:val="24"/>
          <w:szCs w:val="24"/>
        </w:rPr>
        <w:t>Надлежащим образом оформленная доверенность на лицо, имеющее право действовать от имени Претендента, если заявка подается уполномоченным представителем Претендента или заключенный между Агентом и Принципалом Агентский договор/Агентское соглашение.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Анкета клиента</w:t>
      </w:r>
      <w:r>
        <w:rPr>
          <w:rFonts w:ascii="Times New Roman" w:hAnsi="Times New Roman"/>
          <w:sz w:val="24"/>
          <w:szCs w:val="24"/>
        </w:rPr>
        <w:t xml:space="preserve"> физического/юридического лица в соответствии с Федеральным законом от 07.08.2001 №115-ФЗ «О противодействии легализации (отмыванию) доходов, полученных преступным путем, и финансированию терроризма». Анкета предоставляется путем заполнения формы, размещенной на ЭТП, и подписания ее электронной подписью Претендента (его уполномоченного представителя)</w:t>
      </w:r>
    </w:p>
    <w:p w:rsidR="006B742B" w:rsidRDefault="00256860">
      <w:pPr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  Одновременно к заявке Претенденты прилагают: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6.1.</w:t>
      </w:r>
      <w:r>
        <w:rPr>
          <w:rFonts w:ascii="Times New Roman" w:hAnsi="Times New Roman"/>
          <w:b/>
          <w:sz w:val="24"/>
          <w:szCs w:val="24"/>
        </w:rPr>
        <w:t xml:space="preserve"> Физические лица</w:t>
      </w:r>
      <w:r>
        <w:rPr>
          <w:rFonts w:ascii="Times New Roman" w:hAnsi="Times New Roman"/>
          <w:sz w:val="24"/>
          <w:szCs w:val="24"/>
        </w:rPr>
        <w:t>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паспорт Претендента (все страницы)/паспорт представителя Претендента в случае подачи документов от имени Претендента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СНИЛС Претендента/СНИЛС представителя Претендента в случае подачи документов от имени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>
        <w:rPr>
          <w:rFonts w:ascii="Times New Roman" w:hAnsi="Times New Roman"/>
          <w:b/>
          <w:sz w:val="24"/>
          <w:szCs w:val="24"/>
        </w:rPr>
        <w:t xml:space="preserve"> Индивидуальные предприниматели: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паспорт Претендента (все страницы)/паспорт представителя Претендента, в случае подачи документов от имени Претендента (все страницы); 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свидетельство о регистрации Претендента в качестве ИП/лист записи из ЕГРИП, полученный при регистрации;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 свидетельство о постановке Претендента на учет в налоговом органе (свидетельство ИНН).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6.3. </w:t>
      </w:r>
      <w:r>
        <w:rPr>
          <w:rFonts w:ascii="Times New Roman" w:hAnsi="Times New Roman"/>
          <w:b/>
          <w:sz w:val="24"/>
          <w:szCs w:val="24"/>
        </w:rPr>
        <w:t xml:space="preserve">Юридические лица: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Устав, свидетельство о  государственной регистрации юридического лица свидетельство ОГРН)/лист записи о создании юридического лица, свидетельство о постановке на учет в налоговом органе;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актуальная на дату предоставления выписка ЕГРЮЛ;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документы, подтверждающие полномочия органов управления претендента (выписки из протоколов, копии приказов);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доверенность на имя представителя, имеющего право действовать от имени Претендента - юридического лица или заключенный между юридическим лицом и представителем Агентский договор/Агентское соглашение, паспорт представителя (все страницы);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письменное решение соответствующего органа управления Претендента, разрешающее приобретение имущества, если это необходимо в соответствии с учредительными документами Претендента и действующим законодательством, либо документ (справку, протокол), подтверждающий, что данная сделка не является крупной для Претендента;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выписка из торгового реестра страны происхождения или иное эквивалентное доказательство юридического статуса для юридических лиц – нерезидентов Российской Федерации.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Иностранные юридические и физические лица допускаются к участию в торгах с соблюдением требований, установленных законодательством Российской Федерации. Иностранные физические лица также предоставляют документы, подтверждающие в соответствии с действующим законодательством их законное пребывание (проживание) на территории Российской Федерации, в том числе миграционную карту. Иностранные юридические лица также предоставляют нотариально заверенные копии учредительных документов и выписки из торгового реестра страны происхождения или иного законодательного доказательства юридического статуса. Документы, предоставляемые </w:t>
      </w:r>
      <w:r>
        <w:rPr>
          <w:rFonts w:ascii="Times New Roman" w:hAnsi="Times New Roman"/>
          <w:sz w:val="24"/>
          <w:szCs w:val="24"/>
        </w:rPr>
        <w:lastRenderedPageBreak/>
        <w:t>иностранными лицами, должны быть легализованы в установленном порядке и иметь нотариально заверенный перевод на русский язык.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Документы представляются в форме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электронных документов, подписанных электронной подписью Претендента (его уполномоченного представителя), либо электронных образов документов</w:t>
      </w:r>
      <w:r>
        <w:rPr>
          <w:rFonts w:ascii="Times New Roman" w:hAnsi="Times New Roman"/>
          <w:sz w:val="24"/>
          <w:szCs w:val="24"/>
        </w:rPr>
        <w:t xml:space="preserve">. Электронный образ документа создается с помощью средств сканирования. </w:t>
      </w:r>
      <w:r>
        <w:rPr>
          <w:rFonts w:ascii="Times New Roman" w:hAnsi="Times New Roman"/>
          <w:b/>
          <w:sz w:val="24"/>
          <w:szCs w:val="24"/>
        </w:rPr>
        <w:t>Сканирование документа на бумажном носителе должно производиться в масштабе 1:1,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изображений, либо цветного текста</w:t>
      </w:r>
      <w:r>
        <w:rPr>
          <w:rFonts w:ascii="Times New Roman" w:hAnsi="Times New Roman"/>
          <w:sz w:val="24"/>
          <w:szCs w:val="24"/>
        </w:rPr>
        <w:t>. Файл электронного образа документа должен быть в формате</w:t>
      </w:r>
      <w:r>
        <w:rPr>
          <w:rFonts w:ascii="Times New Roman" w:hAnsi="Times New Roman"/>
          <w:b/>
          <w:sz w:val="24"/>
          <w:szCs w:val="24"/>
        </w:rPr>
        <w:t xml:space="preserve"> PDF</w:t>
      </w:r>
      <w:r>
        <w:rPr>
          <w:rFonts w:ascii="Times New Roman" w:hAnsi="Times New Roman"/>
          <w:sz w:val="24"/>
          <w:szCs w:val="24"/>
        </w:rPr>
        <w:t xml:space="preserve">. Размер файла электронного образа не должен превышать 30 Мб. </w:t>
      </w:r>
      <w:r>
        <w:rPr>
          <w:rFonts w:ascii="Times New Roman" w:hAnsi="Times New Roman"/>
          <w:b/>
          <w:sz w:val="24"/>
          <w:szCs w:val="24"/>
        </w:rPr>
        <w:t>Каждый отдельный документ должен быть представлен в виде отдельного (самостоятельного) файла. Многостраничный документ (например, паспорт) предоставляется единым файлом. Наименование файла должно идентифицировать документ</w:t>
      </w:r>
      <w:r>
        <w:rPr>
          <w:rFonts w:ascii="Times New Roman" w:hAnsi="Times New Roman"/>
          <w:sz w:val="24"/>
          <w:szCs w:val="24"/>
        </w:rPr>
        <w:t xml:space="preserve">. Файлы и данные, содержащиеся в них, должны быть доступными для работы, не должны быть защищены от копирования и печати электронного образа.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Электронный образ документа заверяется простой электронной подписью или усиленной квалифицированной электронной подписью. Наличие электронной подписи Претендента (его уполномоченного представителя) означает, что документы и сведения, поданные в форме электронных документов (электронных образов документов) направлены от Претендента, который несет ответственность за подлинность и достоверность таких документов и сведений.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Подавая заявку на участие в электронном аукционе, Претендент подтверждает, что ознакомился с информацией о предмете аукциона и его технических характеристиках, о возможном наличии ограничений на регистрационные действия, проектом договора купли-продажи, произвел осмотр данного Имущества и проверку его качества, результаты которых его полностью устраивают.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Ознакомиться с дополнительной информацией о предмете торгов и порядке их проведения заинтересованные лица могут в дни приема заявок, направив обращение-запрос в простой письменной форме по адресу электронной почты Организатора торгов torgi@alliance-leasing.ru. Срок предоставления ответа за запрос составляет 3 (три) рабочих дня начиная со следующего дня от даты получения запроса Организатором торгов. В выходные (включая праздничные дни) обращения-запросы по торгам Организатором торгов не рассматриваются и ответы не предоставляются.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Претендент вправе отозвать заявку на участие в аукционе не позднее срока приема заявок.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и возврата задатка</w:t>
      </w:r>
    </w:p>
    <w:p w:rsidR="006B742B" w:rsidRDefault="006B742B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(а также основной платеж, уплачиваемый Победителем торгов) перечисляется по следующим реквизитам (полностью в рублях):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Получатель: ЗАО «Альянс-Лизинг»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ОГРН 1037843023712, ИНН 7825496985, КПП 781401001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р/с 40702810132000000667 в филиале «Санкт-Петербургский» АО «АЛЬФА-БАНК» г. Санкт-Петербург, к/с 30101810600000000786, БИК 044030786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В платежном документе в графе «Назначение платежа» обязательно должны содержаться сведения о перечислении задатка, номере лота на ЭТП, предмете торгов. 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Задаток по каждому лоту оплачивается отдельным платежным поручением.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Договор о задатке (договор присоединения) может быть заключен в форме единого документа, подписанного сторонами посредством подписания электронной подписью в соответствии с формой договора о задатке, размещенной на сайте www.lot-online.ru в разделе «карточка лота».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Указанный договор о задатке считается в любом случае заключенным на условиях формы договора о задатке (договора присоединения) в случае подачи заявки на участие в аукционе и перечисления Претендентом суммы задатка на расчетный счет Организатора торгов, указанный в настоящем извещении о проведении аукциона.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Задаток подлежит перечислению непосредственно Претендентом на расчетный счет Организатора торгов единовременным платежом. Внесение задатка за Претендента третьим лицом не допускается. Задаток считается внесенным с даты поступления всей суммы Задатка на расчетный счет Организатора торгов. </w:t>
      </w:r>
    </w:p>
    <w:p w:rsidR="006B742B" w:rsidRDefault="00256860">
      <w:pPr>
        <w:tabs>
          <w:tab w:val="right" w:leader="dot" w:pos="4762"/>
        </w:tabs>
        <w:spacing w:after="0" w:line="210" w:lineRule="atLeast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Сумма внесенного задатка засчитывается в счет исполнения обязательств Победителя торгов по оплате приобретенного имущества.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в случае отмены торгов до момента определения участников торгов, отзыва участником торгов заявки на участие в торгах,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недопуска</w:t>
      </w:r>
      <w:proofErr w:type="spellEnd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Претендента к участию в торгах, непризнания участника торгов победителем торгов. 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возвращается по реквизитам, указанным в договоре о задатке.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проведения и подведения итогов аукциона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 торгам не допускаются Претенденты, подавшие заявки на участие в электронном аукционе,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на участие в аукционе подана с нарушением срока, установленного в настоящем извещении;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приложенные к заявке документы не соответствуют требованиям, установленным законодательством Российской Федерации и настоящим извещением;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заявка подана лицом, не уполномоченным Претендентом на осуществление таких действий;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не подтверждено поступление задатка в установленный в настоящем извещении срок на расчетный счет Организатора торгов.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Претенденты, признанные участниками торгов, и Претенденты, не допущенные к участию в торгах, уведомляются о принятом решении не позднее следующего рабочего дня с даты оформления решения протоколом посредством уведомления в личном кабинете на электронной торговой площадке.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Победителем торгов признается участник, предложивший наиболее высокую цену.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электронного аукциона считается завершенной с момента подписания Организатором торгов протокола об итогах аукциона.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Протокол подведения итогов аукциона с момента его утверждения Организатором аукциона приобретает юридическую силу и является документом, удостоверяющим право победителя на заключение договора </w:t>
      </w:r>
      <w:r>
        <w:rPr>
          <w:rFonts w:ascii="Times New Roman" w:hAnsi="Times New Roman"/>
          <w:bCs/>
          <w:sz w:val="24"/>
          <w:szCs w:val="24"/>
          <w:lang w:eastAsia="ar-SA"/>
        </w:rPr>
        <w:t>по итогам торгов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Договор купли-продажи заключается с Победителем торгов в течении 5 (пяти) рабочих дней после подведения итогов торгов в соответствии с представленным Победителем торгов предложением о цене имущества.</w:t>
      </w:r>
    </w:p>
    <w:p w:rsidR="006B742B" w:rsidRDefault="00256860">
      <w:pPr>
        <w:shd w:val="clear" w:color="auto" w:fill="FFFFFF"/>
        <w:spacing w:line="240" w:lineRule="auto"/>
        <w:ind w:firstLine="709"/>
        <w:jc w:val="both"/>
        <w:textAlignment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Победитель торгов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уплачивает цену продажи за вычетом задатка в течение 5 (пяти) рабочих дней с момента подписания обеими сторонами договора купли-продажи на расчетный счет Организатора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Победитель торгов в установленные сроки не подписал договор купли-продажи, он лишается права на приобретение имущества, сумма внесенного им задатка не возвращается.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Право собственности переходит к Победителю торгов в порядке, установленном законодательством Российской Федерации. В случае необходимости расходы по государственной регистрации перехода права собственности на имущество возлагаются на Победителя аукциона (Покупателя).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Организатор торгов объявляет торги несостоявшимися, в случаях, если: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Заявки на участие в торгах подали менее двух лиц;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В торгах никто не принял участие или принял участие один участник торгов;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Из участников торгов никто не сделал надбавки к начальной цене имущества;</w:t>
      </w:r>
    </w:p>
    <w:p w:rsidR="006B742B" w:rsidRDefault="0025686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Лицо, выигравшее торги, в течение 5 (пяти) рабочих дней со дня проведения торгов уклонилось от заключения договора купли-продажи по  результатам торгов.</w:t>
      </w:r>
    </w:p>
    <w:p w:rsidR="006B742B" w:rsidRDefault="006B742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B742B" w:rsidRDefault="006B74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6B742B">
      <w:pgSz w:w="11906" w:h="16838"/>
      <w:pgMar w:top="1134" w:right="851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t SemiBold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42B"/>
    <w:rsid w:val="00027C8D"/>
    <w:rsid w:val="000330E0"/>
    <w:rsid w:val="00046F2F"/>
    <w:rsid w:val="00055270"/>
    <w:rsid w:val="000846BC"/>
    <w:rsid w:val="0009670B"/>
    <w:rsid w:val="000A1D37"/>
    <w:rsid w:val="000A229C"/>
    <w:rsid w:val="000D6DBE"/>
    <w:rsid w:val="000E49E8"/>
    <w:rsid w:val="00164E34"/>
    <w:rsid w:val="0018252C"/>
    <w:rsid w:val="0018611A"/>
    <w:rsid w:val="0019542F"/>
    <w:rsid w:val="001A4A29"/>
    <w:rsid w:val="001F6EF0"/>
    <w:rsid w:val="0024202A"/>
    <w:rsid w:val="00256860"/>
    <w:rsid w:val="00277D84"/>
    <w:rsid w:val="002A2331"/>
    <w:rsid w:val="00313991"/>
    <w:rsid w:val="00395EED"/>
    <w:rsid w:val="003A2B03"/>
    <w:rsid w:val="003B728E"/>
    <w:rsid w:val="003E7AFE"/>
    <w:rsid w:val="00413023"/>
    <w:rsid w:val="00431277"/>
    <w:rsid w:val="004A3F09"/>
    <w:rsid w:val="004F79B6"/>
    <w:rsid w:val="005A6447"/>
    <w:rsid w:val="005C4DCF"/>
    <w:rsid w:val="005E7C67"/>
    <w:rsid w:val="005F5985"/>
    <w:rsid w:val="006025F9"/>
    <w:rsid w:val="00612AAD"/>
    <w:rsid w:val="00614742"/>
    <w:rsid w:val="006528AC"/>
    <w:rsid w:val="00692A06"/>
    <w:rsid w:val="006A4A95"/>
    <w:rsid w:val="006B742B"/>
    <w:rsid w:val="006F0F4B"/>
    <w:rsid w:val="0073160F"/>
    <w:rsid w:val="00755B8C"/>
    <w:rsid w:val="007839F6"/>
    <w:rsid w:val="007A41F7"/>
    <w:rsid w:val="007E2F9A"/>
    <w:rsid w:val="007E7CB6"/>
    <w:rsid w:val="007F3288"/>
    <w:rsid w:val="00822DD7"/>
    <w:rsid w:val="00832FBE"/>
    <w:rsid w:val="008634F9"/>
    <w:rsid w:val="00883D70"/>
    <w:rsid w:val="00890D80"/>
    <w:rsid w:val="008C54DB"/>
    <w:rsid w:val="008F6D84"/>
    <w:rsid w:val="00927911"/>
    <w:rsid w:val="0093678E"/>
    <w:rsid w:val="009A0F8E"/>
    <w:rsid w:val="009F1426"/>
    <w:rsid w:val="009F69EE"/>
    <w:rsid w:val="00A65526"/>
    <w:rsid w:val="00B65364"/>
    <w:rsid w:val="00BE18D6"/>
    <w:rsid w:val="00C21FE5"/>
    <w:rsid w:val="00CD6DD5"/>
    <w:rsid w:val="00CE1EA6"/>
    <w:rsid w:val="00D07001"/>
    <w:rsid w:val="00D261BC"/>
    <w:rsid w:val="00D508E7"/>
    <w:rsid w:val="00D54598"/>
    <w:rsid w:val="00D9269D"/>
    <w:rsid w:val="00DC00BC"/>
    <w:rsid w:val="00DD77CB"/>
    <w:rsid w:val="00E1015A"/>
    <w:rsid w:val="00E560C3"/>
    <w:rsid w:val="00E970D7"/>
    <w:rsid w:val="00EB45F4"/>
    <w:rsid w:val="00ED3613"/>
    <w:rsid w:val="00EE1128"/>
    <w:rsid w:val="00F2254A"/>
    <w:rsid w:val="00F246E9"/>
    <w:rsid w:val="00F359AE"/>
    <w:rsid w:val="00F523E5"/>
    <w:rsid w:val="00F75768"/>
    <w:rsid w:val="00F8013B"/>
    <w:rsid w:val="00FA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F6D5D"/>
  <w15:docId w15:val="{2D36C0DC-8E19-40CF-AB0A-A89502CB3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uiPriority w:val="99"/>
    <w:unhideWhenUsed/>
    <w:rsid w:val="002A6701"/>
    <w:rPr>
      <w:color w:val="0563C1"/>
      <w:u w:val="single"/>
    </w:rPr>
  </w:style>
  <w:style w:type="character" w:customStyle="1" w:styleId="a3">
    <w:name w:val="Текст выноски Знак"/>
    <w:basedOn w:val="a0"/>
    <w:link w:val="a4"/>
    <w:uiPriority w:val="99"/>
    <w:semiHidden/>
    <w:qFormat/>
    <w:rsid w:val="00EB3872"/>
    <w:rPr>
      <w:rFonts w:ascii="Segoe UI" w:hAnsi="Segoe UI" w:cs="Segoe UI"/>
      <w:sz w:val="18"/>
      <w:szCs w:val="18"/>
      <w:lang w:eastAsia="en-US"/>
    </w:rPr>
  </w:style>
  <w:style w:type="character" w:customStyle="1" w:styleId="a5">
    <w:name w:val="Посещённая гиперссылка"/>
    <w:basedOn w:val="a0"/>
    <w:uiPriority w:val="99"/>
    <w:semiHidden/>
    <w:unhideWhenUsed/>
    <w:rsid w:val="009E53AF"/>
    <w:rPr>
      <w:color w:val="954F72" w:themeColor="followedHyperlink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233145"/>
    <w:rPr>
      <w:sz w:val="22"/>
      <w:szCs w:val="22"/>
      <w:lang w:eastAsia="en-US"/>
    </w:rPr>
  </w:style>
  <w:style w:type="character" w:styleId="a8">
    <w:name w:val="annotation reference"/>
    <w:basedOn w:val="a0"/>
    <w:uiPriority w:val="99"/>
    <w:semiHidden/>
    <w:unhideWhenUsed/>
    <w:qFormat/>
    <w:rsid w:val="002C1E9D"/>
    <w:rPr>
      <w:sz w:val="16"/>
      <w:szCs w:val="16"/>
    </w:rPr>
  </w:style>
  <w:style w:type="character" w:customStyle="1" w:styleId="a9">
    <w:name w:val="Текст примечания Знак"/>
    <w:basedOn w:val="a0"/>
    <w:link w:val="aa"/>
    <w:uiPriority w:val="99"/>
    <w:semiHidden/>
    <w:qFormat/>
    <w:rsid w:val="002C1E9D"/>
    <w:rPr>
      <w:lang w:eastAsia="en-US"/>
    </w:rPr>
  </w:style>
  <w:style w:type="character" w:customStyle="1" w:styleId="ab">
    <w:name w:val="Тема примечания Знак"/>
    <w:basedOn w:val="a9"/>
    <w:link w:val="ac"/>
    <w:uiPriority w:val="99"/>
    <w:semiHidden/>
    <w:qFormat/>
    <w:rsid w:val="002C1E9D"/>
    <w:rPr>
      <w:b/>
      <w:bCs/>
      <w:lang w:eastAsia="en-US"/>
    </w:rPr>
  </w:style>
  <w:style w:type="character" w:customStyle="1" w:styleId="ty-control-groupitem">
    <w:name w:val="ty-control-group__item"/>
    <w:basedOn w:val="a0"/>
    <w:qFormat/>
    <w:rsid w:val="0061008B"/>
  </w:style>
  <w:style w:type="character" w:styleId="ad">
    <w:name w:val="Strong"/>
    <w:uiPriority w:val="22"/>
    <w:qFormat/>
    <w:rsid w:val="00CE3BE5"/>
    <w:rPr>
      <w:b/>
      <w:bCs/>
    </w:rPr>
  </w:style>
  <w:style w:type="paragraph" w:styleId="ae">
    <w:name w:val="Title"/>
    <w:basedOn w:val="a"/>
    <w:next w:val="af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2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EB387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3">
    <w:name w:val="Revision"/>
    <w:uiPriority w:val="99"/>
    <w:semiHidden/>
    <w:qFormat/>
    <w:rsid w:val="00BF5EE5"/>
    <w:rPr>
      <w:sz w:val="22"/>
      <w:szCs w:val="22"/>
      <w:lang w:eastAsia="en-US"/>
    </w:rPr>
  </w:style>
  <w:style w:type="paragraph" w:styleId="a7">
    <w:name w:val="List Paragraph"/>
    <w:basedOn w:val="a"/>
    <w:link w:val="a6"/>
    <w:uiPriority w:val="34"/>
    <w:qFormat/>
    <w:rsid w:val="00233145"/>
    <w:pPr>
      <w:spacing w:after="200" w:line="276" w:lineRule="auto"/>
      <w:ind w:left="720"/>
      <w:contextualSpacing/>
    </w:pPr>
  </w:style>
  <w:style w:type="paragraph" w:customStyle="1" w:styleId="af4">
    <w:name w:val="Знак Знак"/>
    <w:basedOn w:val="a"/>
    <w:qFormat/>
    <w:rsid w:val="00DC3E0C"/>
    <w:pPr>
      <w:spacing w:line="240" w:lineRule="exact"/>
    </w:pPr>
    <w:rPr>
      <w:rFonts w:ascii="Verdana" w:eastAsia="MS Mincho" w:hAnsi="Verdana" w:cs="Verdana"/>
      <w:sz w:val="20"/>
      <w:szCs w:val="20"/>
      <w:lang w:val="en-GB"/>
    </w:rPr>
  </w:style>
  <w:style w:type="paragraph" w:styleId="aa">
    <w:name w:val="annotation text"/>
    <w:basedOn w:val="a"/>
    <w:link w:val="a9"/>
    <w:uiPriority w:val="99"/>
    <w:semiHidden/>
    <w:unhideWhenUsed/>
    <w:qFormat/>
    <w:rsid w:val="002C1E9D"/>
    <w:pPr>
      <w:spacing w:line="240" w:lineRule="auto"/>
    </w:pPr>
    <w:rPr>
      <w:sz w:val="20"/>
      <w:szCs w:val="20"/>
    </w:rPr>
  </w:style>
  <w:style w:type="paragraph" w:styleId="ac">
    <w:name w:val="annotation subject"/>
    <w:basedOn w:val="aa"/>
    <w:next w:val="aa"/>
    <w:link w:val="ab"/>
    <w:uiPriority w:val="99"/>
    <w:semiHidden/>
    <w:unhideWhenUsed/>
    <w:qFormat/>
    <w:rsid w:val="002C1E9D"/>
    <w:rPr>
      <w:b/>
      <w:bCs/>
    </w:rPr>
  </w:style>
  <w:style w:type="paragraph" w:customStyle="1" w:styleId="ConsNonformat">
    <w:name w:val="ConsNonformat"/>
    <w:qFormat/>
    <w:rsid w:val="001C38FE"/>
    <w:pPr>
      <w:widowControl w:val="0"/>
    </w:pPr>
    <w:rPr>
      <w:rFonts w:ascii="Courier New" w:eastAsia="Times New Roman" w:hAnsi="Courier New" w:cs="Courier New"/>
    </w:rPr>
  </w:style>
  <w:style w:type="paragraph" w:customStyle="1" w:styleId="3f3f3f3f3f3f3f3f3f3f3f3f3f3f3f">
    <w:name w:val="П3fа3fр3fа3fм3fе3fт3fр3f т3fе3fх3fн3fи3fк3fи3f"/>
    <w:basedOn w:val="a"/>
    <w:uiPriority w:val="99"/>
    <w:qFormat/>
    <w:rsid w:val="004E4630"/>
    <w:pPr>
      <w:spacing w:after="0" w:line="240" w:lineRule="auto"/>
    </w:pPr>
    <w:rPr>
      <w:rFonts w:ascii="Mont SemiBold" w:eastAsia="Times New Roman" w:hAnsi="Mont SemiBold" w:cs="Mont SemiBold"/>
      <w:color w:val="34495E"/>
      <w:sz w:val="16"/>
      <w:szCs w:val="16"/>
      <w:lang w:eastAsia="ru-RU"/>
    </w:rPr>
  </w:style>
  <w:style w:type="paragraph" w:styleId="af5">
    <w:name w:val="Normal (Web)"/>
    <w:basedOn w:val="a"/>
    <w:uiPriority w:val="99"/>
    <w:semiHidden/>
    <w:unhideWhenUsed/>
    <w:qFormat/>
    <w:rsid w:val="00CE3BE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D90C04"/>
    <w:pPr>
      <w:suppressAutoHyphens w:val="0"/>
      <w:spacing w:after="0" w:line="206" w:lineRule="exact"/>
      <w:ind w:left="189"/>
    </w:pPr>
    <w:rPr>
      <w:rFonts w:ascii="Arial" w:eastAsiaTheme="minorHAnsi" w:hAnsi="Arial" w:cs="Arial"/>
    </w:rPr>
  </w:style>
  <w:style w:type="paragraph" w:customStyle="1" w:styleId="Default">
    <w:name w:val="Default"/>
    <w:qFormat/>
    <w:rsid w:val="00812CDF"/>
    <w:pPr>
      <w:suppressAutoHyphens w:val="0"/>
    </w:pPr>
    <w:rPr>
      <w:rFonts w:ascii="Arial" w:hAnsi="Arial" w:cs="Arial"/>
      <w:color w:val="000000"/>
      <w:sz w:val="24"/>
      <w:szCs w:val="24"/>
    </w:rPr>
  </w:style>
  <w:style w:type="paragraph" w:styleId="af6">
    <w:name w:val="No Spacing"/>
    <w:uiPriority w:val="1"/>
    <w:qFormat/>
    <w:rsid w:val="00F359AE"/>
    <w:pPr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alliance-leasing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rustorg.onlin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t-online.ru/" TargetMode="External"/><Relationship Id="rId10" Type="http://schemas.openxmlformats.org/officeDocument/2006/relationships/hyperlink" Target="https://lot-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690E-A15B-4E8E-94CA-7C2BDF89C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8</Pages>
  <Words>3248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Alliance-Leasing</Company>
  <LinksUpToDate>false</LinksUpToDate>
  <CharactersWithSpaces>21720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Калашникова Мария Владимировна</dc:creator>
  <dc:description/>
  <cp:lastModifiedBy>Савченко Татьяна Анатольевна</cp:lastModifiedBy>
  <cp:revision>30</cp:revision>
  <dcterms:created xsi:type="dcterms:W3CDTF">2025-11-11T07:21:00Z</dcterms:created>
  <dcterms:modified xsi:type="dcterms:W3CDTF">2025-12-25T09:12:00Z</dcterms:modified>
  <dc:language>ru-RU</dc:language>
</cp:coreProperties>
</file>