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116088A6" w:rsidR="009D73F1" w:rsidRPr="00CE36FF" w:rsidRDefault="006242DC" w:rsidP="009F5F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242D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Организатор торгов - Акционерное общество «РАД-Холдинг»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сообщает о внесении следующих изменений в информационное сообщение </w:t>
      </w:r>
      <w:bookmarkStart w:id="0" w:name="_Hlk7012227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bookmarkEnd w:id="0"/>
      <w:r w:rsidR="009F5FC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24.12</w:t>
      </w:r>
      <w:r w:rsidR="009E45AA" w:rsidRPr="009E45A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.2025 </w:t>
      </w:r>
      <w:r w:rsidR="00E04EA7" w:rsidRP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единым лотом объектов недвижимого имущества по Лоту</w:t>
      </w:r>
      <w:r w:rsidR="00FA69A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F5FCC" w:rsidRPr="009F5FC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РАД-435999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опубликованное на сайте https://www.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.ru/ </w:t>
      </w:r>
      <w:r w:rsidR="009F5FC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21.11</w:t>
      </w:r>
      <w:r w:rsidR="009D7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.2025</w:t>
      </w:r>
      <w:r w:rsidR="003441C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70812D35" w14:textId="3051D020" w:rsidR="009F5FCC" w:rsidRPr="009F5FCC" w:rsidRDefault="009D73F1" w:rsidP="009F5FCC">
      <w:pPr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F5FCC"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="009F5FCC" w:rsidRPr="009F5FCC">
        <w:rPr>
          <w:rFonts w:ascii="Times New Roman" w:eastAsia="SimSun" w:hAnsi="Times New Roman" w:cs="Tahoma"/>
          <w:lang w:eastAsia="hi-IN" w:bidi="hi-IN"/>
        </w:rPr>
        <w:t xml:space="preserve">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="009F5FCC" w:rsidRPr="009F5FCC">
        <w:rPr>
          <w:rFonts w:ascii="Times New Roman" w:eastAsia="SimSun" w:hAnsi="Times New Roman" w:cs="Tahoma"/>
          <w:lang w:eastAsia="hi-IN" w:bidi="hi-IN"/>
        </w:rPr>
        <w:tab/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26B045AA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 w:rsidRPr="009F5FCC">
        <w:rPr>
          <w:rFonts w:ascii="Times New Roman" w:eastAsia="SimSun" w:hAnsi="Times New Roman" w:cs="Tahoma"/>
          <w:lang w:eastAsia="hi-IN" w:bidi="hi-IN"/>
        </w:rPr>
        <w:tab/>
      </w:r>
    </w:p>
    <w:p w14:paraId="536D4487" w14:textId="5A54B88E" w:rsidR="009F5FCC" w:rsidRPr="009F5FCC" w:rsidRDefault="009F5FCC" w:rsidP="009F5FC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ahoma"/>
          <w:highlight w:val="white"/>
          <w:lang w:eastAsia="hi-IN" w:bidi="hi-IN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04.12.2025 не зарегистрированы</w:t>
      </w:r>
      <w:r w:rsidRPr="009F5FCC">
        <w:rPr>
          <w:rFonts w:ascii="Times New Roman" w:eastAsia="SimSun" w:hAnsi="Times New Roman" w:cs="Tahoma"/>
          <w:highlight w:val="white"/>
          <w:lang w:eastAsia="hi-IN" w:bidi="hi-IN"/>
        </w:rPr>
        <w:t>;</w:t>
      </w:r>
    </w:p>
    <w:p w14:paraId="21EACA9C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476B74CC" w14:textId="77777777" w:rsidR="009F5FCC" w:rsidRPr="009F5FCC" w:rsidRDefault="009F5FCC" w:rsidP="009F5FC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006CA3CF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4: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 w:rsidRPr="009F5FCC">
        <w:rPr>
          <w:rFonts w:ascii="Times New Roman" w:eastAsia="SimSun" w:hAnsi="Times New Roman" w:cs="Tahoma"/>
          <w:lang w:eastAsia="hi-IN" w:bidi="hi-IN"/>
        </w:rPr>
        <w:tab/>
        <w:t>Обременения (ограничения): в соответствии с выпиской из ЕГРН от 21.10.2025 не зарегистрированы;</w:t>
      </w:r>
    </w:p>
    <w:p w14:paraId="62D4ECAD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5: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шт, протяженность 1886 м, кадастровый номер: 63:06:0000000:1752, местоположение: Самарская область, г. Отрадный, промышленная зона - 1. </w:t>
      </w:r>
    </w:p>
    <w:p w14:paraId="1D8896B2" w14:textId="77777777" w:rsidR="009F5FCC" w:rsidRPr="009F5FCC" w:rsidRDefault="009F5FCC" w:rsidP="009F5FC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1C09F48C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6: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4F75615" w14:textId="77777777" w:rsidR="009F5FCC" w:rsidRPr="009F5FCC" w:rsidRDefault="009F5FCC" w:rsidP="009F5FC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5FAE3872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7: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39B85EEE" w14:textId="77777777" w:rsidR="009F5FCC" w:rsidRPr="009F5FCC" w:rsidRDefault="009F5FCC" w:rsidP="009F5FC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зарегистрированы.</w:t>
      </w:r>
    </w:p>
    <w:p w14:paraId="711EB16A" w14:textId="77777777" w:rsidR="009F5FCC" w:rsidRPr="009F5FCC" w:rsidRDefault="009F5FCC" w:rsidP="009F5FCC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lang w:eastAsia="hi-IN" w:bidi="hi-IN"/>
        </w:rPr>
      </w:pPr>
      <w:r w:rsidRPr="009F5FCC">
        <w:rPr>
          <w:rFonts w:ascii="Times New Roman" w:eastAsia="SimSun" w:hAnsi="Times New Roman" w:cs="Tahoma"/>
          <w:b/>
          <w:bCs/>
          <w:lang w:eastAsia="hi-IN" w:bidi="hi-IN"/>
        </w:rPr>
        <w:t>Объект 8:</w:t>
      </w:r>
      <w:r w:rsidRPr="009F5FCC">
        <w:rPr>
          <w:rFonts w:ascii="Times New Roman" w:eastAsia="SimSun" w:hAnsi="Times New Roman" w:cs="Tahoma"/>
          <w:lang w:eastAsia="hi-IN" w:bidi="hi-IN"/>
        </w:rPr>
        <w:t xml:space="preserve">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</w:t>
      </w:r>
      <w:r w:rsidRPr="009F5FCC">
        <w:rPr>
          <w:rFonts w:ascii="Times New Roman" w:eastAsia="SimSun" w:hAnsi="Times New Roman" w:cs="Tahoma"/>
          <w:lang w:eastAsia="hi-IN" w:bidi="hi-IN"/>
        </w:rPr>
        <w:tab/>
      </w:r>
    </w:p>
    <w:p w14:paraId="0B147F94" w14:textId="01E1038C" w:rsidR="0079447A" w:rsidRPr="002F35E3" w:rsidRDefault="009F5FCC" w:rsidP="009F5FC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FCC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05.12.2025 аренда в пользу ООО "Сибирская Интернет Компания", ИНН: 7708119944</w:t>
      </w:r>
      <w:r w:rsidR="009D73F1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14:paraId="2C6F0225" w14:textId="77777777" w:rsidR="0079447A" w:rsidRPr="00E04EA7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E04EA7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C184A"/>
    <w:rsid w:val="000C2152"/>
    <w:rsid w:val="000E384D"/>
    <w:rsid w:val="000F3967"/>
    <w:rsid w:val="001132A3"/>
    <w:rsid w:val="00143576"/>
    <w:rsid w:val="001812C3"/>
    <w:rsid w:val="001842CC"/>
    <w:rsid w:val="001A39ED"/>
    <w:rsid w:val="001B1776"/>
    <w:rsid w:val="001B467C"/>
    <w:rsid w:val="001B6BAB"/>
    <w:rsid w:val="001D23FC"/>
    <w:rsid w:val="002360CA"/>
    <w:rsid w:val="00237D61"/>
    <w:rsid w:val="00237DC8"/>
    <w:rsid w:val="00242987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40F1B"/>
    <w:rsid w:val="003441C6"/>
    <w:rsid w:val="00345C0F"/>
    <w:rsid w:val="00354954"/>
    <w:rsid w:val="00362C3B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270A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242DC"/>
    <w:rsid w:val="00651D98"/>
    <w:rsid w:val="006543EC"/>
    <w:rsid w:val="00667F49"/>
    <w:rsid w:val="00673B4E"/>
    <w:rsid w:val="00683928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826899"/>
    <w:rsid w:val="00835272"/>
    <w:rsid w:val="0084480D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1711C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E45AA"/>
    <w:rsid w:val="009F5FCC"/>
    <w:rsid w:val="009F648C"/>
    <w:rsid w:val="00A43FAE"/>
    <w:rsid w:val="00A50DE6"/>
    <w:rsid w:val="00A605CE"/>
    <w:rsid w:val="00A902ED"/>
    <w:rsid w:val="00A91E9A"/>
    <w:rsid w:val="00AF4D43"/>
    <w:rsid w:val="00AF6BB5"/>
    <w:rsid w:val="00AF74AD"/>
    <w:rsid w:val="00B00835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60163"/>
    <w:rsid w:val="00C63E03"/>
    <w:rsid w:val="00C824E9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821C6"/>
    <w:rsid w:val="00DA7040"/>
    <w:rsid w:val="00DD7739"/>
    <w:rsid w:val="00DE5D9A"/>
    <w:rsid w:val="00DF0E9E"/>
    <w:rsid w:val="00DF124F"/>
    <w:rsid w:val="00DF6688"/>
    <w:rsid w:val="00E0014C"/>
    <w:rsid w:val="00E008AC"/>
    <w:rsid w:val="00E04EA7"/>
    <w:rsid w:val="00E15D88"/>
    <w:rsid w:val="00E1613E"/>
    <w:rsid w:val="00E451D6"/>
    <w:rsid w:val="00E47C77"/>
    <w:rsid w:val="00E513E1"/>
    <w:rsid w:val="00E5343B"/>
    <w:rsid w:val="00E63785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761F1"/>
    <w:rsid w:val="00F85951"/>
    <w:rsid w:val="00FA69A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6</cp:revision>
  <cp:lastPrinted>2016-05-10T14:07:00Z</cp:lastPrinted>
  <dcterms:created xsi:type="dcterms:W3CDTF">2025-12-12T12:28:00Z</dcterms:created>
  <dcterms:modified xsi:type="dcterms:W3CDTF">2025-12-17T06:01:00Z</dcterms:modified>
</cp:coreProperties>
</file>