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CBFD003" w:rsidR="00CB638E" w:rsidRDefault="00A96407" w:rsidP="00CB638E">
      <w:pPr>
        <w:spacing w:after="0" w:line="240" w:lineRule="auto"/>
        <w:ind w:firstLine="567"/>
        <w:jc w:val="both"/>
      </w:pPr>
      <w:r w:rsidRPr="00A9640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ungur@auction-house.ru) (далее - Организатор торгов, ОТ), действующее на основании договора с Обществом с ограниченной ответственностью Коммерческий банк «Кредит Экспресс» (ООО КБ «Кредит Экспресс»), (ОГРН 1026100007119, ИНН 6165032005, адрес регистрации: 344002, г. Ростов-на-Дону, ул. М. Горького, д. 92/63) (далее – финансовая организация), конкурсным управляющим (ликвидатором) которого на основании решения Арбитражного суда Ростовской области от 25 июня 2018 г. по делу №А53-9864/2018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02AE91D" w:rsidR="00CB638E" w:rsidRPr="005E437E" w:rsidRDefault="00CB638E" w:rsidP="00040D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E43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3698C896" w14:textId="1004CDAA" w:rsidR="005E437E" w:rsidRPr="005E437E" w:rsidRDefault="005E437E" w:rsidP="00040D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E437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5E437E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5E437E">
        <w:rPr>
          <w:rFonts w:ascii="Times New Roman CYR" w:hAnsi="Times New Roman CYR" w:cs="Times New Roman CYR"/>
          <w:color w:val="000000"/>
        </w:rPr>
        <w:t>ООО "Криотехнология", ИНН 3523013546, КД-103/1911 от 19.11.2014, определение АС Вологодской области от 28.12.2018 по делу А13-21426/2017 о включении в третью очередь РТК требования Банка, находится в стадии банкротства (14 742 219,45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5E437E">
        <w:rPr>
          <w:rFonts w:ascii="Times New Roman CYR" w:hAnsi="Times New Roman CYR" w:cs="Times New Roman CYR"/>
          <w:color w:val="000000"/>
        </w:rPr>
        <w:t>14 742 219,45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5E437E">
        <w:rPr>
          <w:rFonts w:ascii="Times New Roman CYR" w:hAnsi="Times New Roman CYR" w:cs="Times New Roman CYR"/>
          <w:color w:val="000000"/>
        </w:rPr>
        <w:t>руб.</w:t>
      </w:r>
    </w:p>
    <w:p w14:paraId="6708D9A9" w14:textId="137446FF" w:rsidR="005E437E" w:rsidRDefault="005E437E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E437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5E437E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5E437E">
        <w:rPr>
          <w:rFonts w:ascii="Times New Roman CYR" w:hAnsi="Times New Roman CYR" w:cs="Times New Roman CYR"/>
          <w:color w:val="000000"/>
        </w:rPr>
        <w:t>ООО "Наш Дом-35", ИНН 3525227590, КД-09/0502 от 05.02.2016, КД-60/3010 от 30.10.2015, КЛ-58/0910 от 09.10.2015, определение АС Вологодской области  от 11.11.2020 по делу А13-8792/2019 о включении в четвертую очередь РТК, находится в стадии банкротства (64 333 278,37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5E437E">
        <w:rPr>
          <w:rFonts w:ascii="Times New Roman CYR" w:hAnsi="Times New Roman CYR" w:cs="Times New Roman CYR"/>
          <w:color w:val="000000"/>
        </w:rPr>
        <w:t>64 333 278,37</w:t>
      </w:r>
      <w:r w:rsidRPr="005E437E">
        <w:rPr>
          <w:rFonts w:ascii="Times New Roman CYR" w:hAnsi="Times New Roman CYR" w:cs="Times New Roman CYR"/>
          <w:color w:val="000000"/>
        </w:rPr>
        <w:tab/>
        <w:t>руб.</w:t>
      </w:r>
    </w:p>
    <w:p w14:paraId="72CEA841" w14:textId="2DBDD7B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CF5D76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40D91" w:rsidRPr="00040D91">
        <w:rPr>
          <w:rFonts w:ascii="Times New Roman CYR" w:hAnsi="Times New Roman CYR" w:cs="Times New Roman CYR"/>
          <w:b/>
          <w:bCs/>
          <w:color w:val="000000"/>
        </w:rPr>
        <w:t>20 октября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788CB4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40D91" w:rsidRPr="00040D91">
        <w:rPr>
          <w:b/>
          <w:bCs/>
          <w:color w:val="000000"/>
        </w:rPr>
        <w:t>20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040D91" w:rsidRPr="00040D91">
        <w:rPr>
          <w:b/>
          <w:bCs/>
          <w:color w:val="000000"/>
        </w:rPr>
        <w:t>08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56B5913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40D91" w:rsidRPr="00040D91">
        <w:rPr>
          <w:b/>
          <w:bCs/>
          <w:color w:val="000000"/>
        </w:rPr>
        <w:t>09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40D91" w:rsidRPr="00040D91">
        <w:rPr>
          <w:b/>
          <w:bCs/>
          <w:color w:val="000000"/>
        </w:rPr>
        <w:t>27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040D91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913158A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040D91">
        <w:rPr>
          <w:b/>
          <w:bCs/>
          <w:color w:val="000000"/>
        </w:rPr>
        <w:t xml:space="preserve">24 декабря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040D91">
        <w:rPr>
          <w:b/>
          <w:bCs/>
          <w:color w:val="000000"/>
        </w:rPr>
        <w:t>09 февраля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040D9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7FC3410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40D91" w:rsidRPr="00040D91">
        <w:rPr>
          <w:b/>
          <w:bCs/>
          <w:color w:val="000000"/>
        </w:rPr>
        <w:t>24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5246E8">
        <w:rPr>
          <w:color w:val="000000"/>
        </w:rPr>
        <w:lastRenderedPageBreak/>
        <w:t xml:space="preserve">прекращается за </w:t>
      </w:r>
      <w:r w:rsidR="00F17038" w:rsidRPr="00140F0F">
        <w:rPr>
          <w:color w:val="000000"/>
        </w:rPr>
        <w:t>1</w:t>
      </w:r>
      <w:r w:rsidRPr="00140F0F">
        <w:rPr>
          <w:color w:val="000000"/>
        </w:rPr>
        <w:t xml:space="preserve"> (</w:t>
      </w:r>
      <w:r w:rsidR="00F17038" w:rsidRPr="00140F0F">
        <w:rPr>
          <w:color w:val="000000"/>
        </w:rPr>
        <w:t>Один</w:t>
      </w:r>
      <w:r w:rsidRPr="00140F0F">
        <w:rPr>
          <w:color w:val="000000"/>
        </w:rPr>
        <w:t>) календарны</w:t>
      </w:r>
      <w:r w:rsidR="00F17038" w:rsidRPr="00140F0F">
        <w:rPr>
          <w:color w:val="000000"/>
        </w:rPr>
        <w:t>й</w:t>
      </w:r>
      <w:r w:rsidRPr="00140F0F">
        <w:rPr>
          <w:color w:val="000000"/>
        </w:rPr>
        <w:t xml:space="preserve"> де</w:t>
      </w:r>
      <w:r w:rsidR="00F17038" w:rsidRPr="00140F0F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47AC59A" w14:textId="2D7CD95F" w:rsidR="00097526" w:rsidRPr="00140F0F" w:rsidRDefault="00140F0F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0F175913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24 декабря 2025 г. по 28 декабря 2025 г. - в размере начальной цены продажи лота;</w:t>
      </w:r>
    </w:p>
    <w:p w14:paraId="0DC0EC9F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29 декабря 2025 г. по 02 января 2026 г. - в размере 90,00% от начальной цены продажи лота;</w:t>
      </w:r>
    </w:p>
    <w:p w14:paraId="3D424483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03 января 2026 г. по 07 января 2026 г. - в размере 80,00% от начальной цены продажи лота;</w:t>
      </w:r>
    </w:p>
    <w:p w14:paraId="324B2AA2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08 января 2026 г. по 12 января 2026 г. - в размере 70,00% от начальной цены продажи лота;</w:t>
      </w:r>
    </w:p>
    <w:p w14:paraId="08AF68EA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13 января 2026 г. по 16 января 2026 г. - в размере 60,00% от начальной цены продажи лота;</w:t>
      </w:r>
    </w:p>
    <w:p w14:paraId="4C58873D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17 января 2026 г. по 20 января 2026 г. - в размере 50,00% от начальной цены продажи лота;</w:t>
      </w:r>
    </w:p>
    <w:p w14:paraId="7B490BC5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21 января 2026 г. по 24 января 2026 г. - в размере 40,00% от начальной цены продажи лота;</w:t>
      </w:r>
    </w:p>
    <w:p w14:paraId="3C5571E3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25 января 2026 г. по 28 января 2026 г. - в размере 30,00% от начальной цены продажи лота;</w:t>
      </w:r>
    </w:p>
    <w:p w14:paraId="34FEEBE7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29 января 2026 г. по 01 февраля 2026 г. - в размере 20,00% от начальной цены продажи лота;</w:t>
      </w:r>
    </w:p>
    <w:p w14:paraId="32ACDFF9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02 февраля 2026 г. по 05 февраля 2026 г. - в размере 10,00% от начальной цены продажи лота;</w:t>
      </w:r>
    </w:p>
    <w:p w14:paraId="3D5188A8" w14:textId="44779FE1" w:rsidR="005C5BB0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 xml:space="preserve">с 06 февраля 2026 г. по 09 февраля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40F0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40F0F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136419" w14:textId="216EFD01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594684EA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24 декабря 2025 г. по 28 декабря 2025 г. - в размере начальной цены продажи лота;</w:t>
      </w:r>
    </w:p>
    <w:p w14:paraId="0165DB2E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29 декабря 2025 г. по 02 января 2026 г. - в размере 90,00% от начальной цены продажи лота;</w:t>
      </w:r>
    </w:p>
    <w:p w14:paraId="3B9622D7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03 января 2026 г. по 07 января 2026 г. - в размере 80,00% от начальной цены продажи лота;</w:t>
      </w:r>
    </w:p>
    <w:p w14:paraId="09C3759D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08 января 2026 г. по 12 января 2026 г. - в размере 70,00% от начальной цены продажи лота;</w:t>
      </w:r>
    </w:p>
    <w:p w14:paraId="2A83CF5E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13 января 2026 г. по 16 января 2026 г. - в размере 60,00% от начальной цены продажи лота;</w:t>
      </w:r>
    </w:p>
    <w:p w14:paraId="1DB71FFE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17 января 2026 г. по 20 января 2026 г. - в размере 50,00% от начальной цены продажи лота;</w:t>
      </w:r>
    </w:p>
    <w:p w14:paraId="15531AC2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21 января 2026 г. по 24 января 2026 г. - в размере 40,00% от начальной цены продажи лота;</w:t>
      </w:r>
    </w:p>
    <w:p w14:paraId="303642E5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25 января 2026 г. по 28 января 2026 г. - в размере 30,00% от начальной цены продажи лота;</w:t>
      </w:r>
    </w:p>
    <w:p w14:paraId="2CB10A6F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29 января 2026 г. по 01 февраля 2026 г. - в размере 20,00% от начальной цены продажи лота;</w:t>
      </w:r>
    </w:p>
    <w:p w14:paraId="1EEA037E" w14:textId="77777777" w:rsidR="00140F0F" w:rsidRP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>с 02 февраля 2026 г. по 05 февраля 2026 г. - в размере 10,00% от начальной цены продажи лота;</w:t>
      </w:r>
    </w:p>
    <w:p w14:paraId="1294B0F9" w14:textId="6697AF31" w:rsidR="00140F0F" w:rsidRDefault="00140F0F" w:rsidP="00140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F0F">
        <w:rPr>
          <w:rFonts w:ascii="Times New Roman" w:hAnsi="Times New Roman" w:cs="Times New Roman"/>
          <w:color w:val="000000"/>
          <w:sz w:val="24"/>
          <w:szCs w:val="24"/>
        </w:rPr>
        <w:t xml:space="preserve">с 06 февраля 2026 г. по 09 февраля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40F0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40F0F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1A880A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430A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30A22" w:rsidRPr="00430A2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30A2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30A22" w:rsidRPr="00430A2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30A22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="00430A22" w:rsidRPr="00430A22">
        <w:rPr>
          <w:rFonts w:ascii="Times New Roman" w:hAnsi="Times New Roman" w:cs="Times New Roman"/>
          <w:color w:val="000000"/>
          <w:sz w:val="24"/>
          <w:szCs w:val="24"/>
        </w:rPr>
        <w:t>15 (Пятнадцать) процентов</w:t>
      </w:r>
      <w:r w:rsidR="00430A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1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021A6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EB08E7D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32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813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681325">
        <w:rPr>
          <w:rFonts w:ascii="Times New Roman" w:hAnsi="Times New Roman" w:cs="Times New Roman"/>
          <w:sz w:val="24"/>
          <w:szCs w:val="24"/>
        </w:rPr>
        <w:t xml:space="preserve"> д</w:t>
      </w:r>
      <w:r w:rsidRPr="006813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681325">
        <w:rPr>
          <w:rFonts w:ascii="Times New Roman" w:hAnsi="Times New Roman" w:cs="Times New Roman"/>
          <w:sz w:val="24"/>
          <w:szCs w:val="24"/>
        </w:rPr>
        <w:t xml:space="preserve"> </w:t>
      </w:r>
      <w:r w:rsidRPr="00681325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681325" w:rsidRPr="00681325">
        <w:rPr>
          <w:rFonts w:ascii="Times New Roman" w:hAnsi="Times New Roman" w:cs="Times New Roman"/>
          <w:color w:val="000000"/>
          <w:sz w:val="24"/>
          <w:szCs w:val="24"/>
        </w:rPr>
        <w:t>г. Ростов-на-Дону, ул. Шаумяна, 3/31/18</w:t>
      </w:r>
      <w:r w:rsidRPr="0068132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681325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681325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681325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28787F" w:rsidRPr="0028787F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681325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37310"/>
    <w:rsid w:val="00040D91"/>
    <w:rsid w:val="00097526"/>
    <w:rsid w:val="00136CF2"/>
    <w:rsid w:val="00137FC5"/>
    <w:rsid w:val="00140F0F"/>
    <w:rsid w:val="00145293"/>
    <w:rsid w:val="0015099D"/>
    <w:rsid w:val="001D79B8"/>
    <w:rsid w:val="001F039D"/>
    <w:rsid w:val="002021A6"/>
    <w:rsid w:val="0024147A"/>
    <w:rsid w:val="00257B84"/>
    <w:rsid w:val="00266DD6"/>
    <w:rsid w:val="00277C2B"/>
    <w:rsid w:val="0028787F"/>
    <w:rsid w:val="00357F4D"/>
    <w:rsid w:val="0037642D"/>
    <w:rsid w:val="00410CA1"/>
    <w:rsid w:val="00430A22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67F81"/>
    <w:rsid w:val="005C5BB0"/>
    <w:rsid w:val="005E437E"/>
    <w:rsid w:val="005F1F68"/>
    <w:rsid w:val="0066094B"/>
    <w:rsid w:val="00662676"/>
    <w:rsid w:val="00681325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96407"/>
    <w:rsid w:val="00AB284E"/>
    <w:rsid w:val="00AB7409"/>
    <w:rsid w:val="00AE1E52"/>
    <w:rsid w:val="00AF25EA"/>
    <w:rsid w:val="00B4083B"/>
    <w:rsid w:val="00B44B57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54</cp:revision>
  <dcterms:created xsi:type="dcterms:W3CDTF">2019-07-23T07:47:00Z</dcterms:created>
  <dcterms:modified xsi:type="dcterms:W3CDTF">2025-08-29T06:58:00Z</dcterms:modified>
</cp:coreProperties>
</file>