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DA45D" w14:textId="29FC5244" w:rsidR="00437926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proofErr w:type="spellStart"/>
      <w:r w:rsidR="003572A3">
        <w:rPr>
          <w:rFonts w:ascii="Times New Roman" w:hAnsi="Times New Roman" w:cs="Times New Roman"/>
          <w:color w:val="000000"/>
          <w:sz w:val="24"/>
          <w:szCs w:val="24"/>
          <w:lang w:val="en-US"/>
        </w:rPr>
        <w:t>ersh</w:t>
      </w:r>
      <w:proofErr w:type="spellEnd"/>
      <w:r w:rsidR="003572A3" w:rsidRPr="003572A3">
        <w:rPr>
          <w:rFonts w:ascii="Times New Roman" w:hAnsi="Times New Roman" w:cs="Times New Roman"/>
          <w:color w:val="000000"/>
          <w:sz w:val="24"/>
          <w:szCs w:val="24"/>
        </w:rPr>
        <w:t>@auction-house.ru) (далее - Организатор торгов, ОТ), действующее на основании договора с Коммерческим банком «ОПМ-Банк» (общество с ограниченной ответственностью) (ООО КБ «ОПМ-Банк») (ОГРН 1027739534371, ИНН 7710001820, адрес регистрации: 127055, г. Москва, ул. Палиха, д. 10, стр. 7) (далее – финансовая организация), конкурсным управляющим (ликвидатором) которого на основании решения Арбитражного суда г. Москвы от 22 июля 2015 г. по делу №А40-115038/15 является государственная корпорация «Агентство по страхованию вкладов» (109240, г. Москва, ул. Высоцкого, д. 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 (далее – КУ),  проводит электронные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имуществом финансовой организации посредством публичного предложения (далее - Торги ППП).</w:t>
      </w:r>
    </w:p>
    <w:p w14:paraId="03272548" w14:textId="77777777" w:rsidR="00437926" w:rsidRPr="003572A3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</w:t>
      </w:r>
      <w:r w:rsidRPr="003572A3">
        <w:rPr>
          <w:rFonts w:ascii="Times New Roman" w:hAnsi="Times New Roman" w:cs="Times New Roman"/>
          <w:color w:val="000000"/>
          <w:sz w:val="24"/>
          <w:szCs w:val="24"/>
        </w:rPr>
        <w:t>Торгов ППП является следующее имущество:</w:t>
      </w:r>
    </w:p>
    <w:p w14:paraId="0FCDF60E" w14:textId="4FECCAF3" w:rsidR="00437926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2A3">
        <w:rPr>
          <w:rFonts w:ascii="Times New Roman" w:hAnsi="Times New Roman" w:cs="Times New Roman"/>
          <w:color w:val="000000"/>
          <w:sz w:val="24"/>
          <w:szCs w:val="24"/>
        </w:rPr>
        <w:t>Права требования к физическим лицам ((в скобках указана в т.ч. сумма долга) – начальная цена продажи лота):</w:t>
      </w:r>
    </w:p>
    <w:p w14:paraId="68E83F10" w14:textId="495C8614" w:rsidR="003572A3" w:rsidRPr="003572A3" w:rsidRDefault="003572A3" w:rsidP="004379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 xml:space="preserve">Лот 1 - </w:t>
      </w:r>
      <w:r w:rsidRPr="003572A3">
        <w:t>Галстян Гриша Гургенович, Галстян Аревик Шагеновна, КД 253-18366/12 от 16.12.2013, решение Савеловского районного суда г. Москвы от 11.09.2014 по делу 2-5674/2014, решение Савеловского районного суда г. Москвы от 08.07.2020 по делу 2-558/20, определение АС Московской области от 26.12.2022 по делу А41-27974/22 о включении в РТК третьей очереди, определение АС Московской области от 17.10.2022 по делу А41-27974/22 о включении в РТК третьей очереди, постановление 9 ААС г. Москвы от 19.12.2022 по делу А41-27974/22, Галстян Г.Г. и Галстян А.Ш. находятся в процедуре банкротства (26 999 227,88 руб.)</w:t>
      </w:r>
      <w:r>
        <w:t xml:space="preserve"> - </w:t>
      </w:r>
      <w:r w:rsidRPr="003572A3">
        <w:t>19 800 984,14</w:t>
      </w:r>
      <w:r>
        <w:t xml:space="preserve"> руб.</w:t>
      </w:r>
    </w:p>
    <w:p w14:paraId="14351655" w14:textId="1CAD1648" w:rsidR="00555595" w:rsidRPr="005A7D1D" w:rsidRDefault="002B223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С подробной информацией о составе лот</w:t>
      </w:r>
      <w:r w:rsidR="007F641B" w:rsidRPr="005A7D1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финансовой организации можно ознакомиться на сайте ОТ http://www.auction-house.ru/, также www.asv.org.ru, www.torgiasv.ru в разделах «Ликвидация Банков» и «Продажа имущества».</w:t>
      </w:r>
    </w:p>
    <w:p w14:paraId="53A66417" w14:textId="6CFBFB80" w:rsidR="0003404B" w:rsidRPr="005A7D1D" w:rsidRDefault="008F1609" w:rsidP="005555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Торги ППП</w:t>
      </w:r>
      <w:r w:rsidRPr="005A7D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будут проведены 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на электронной площадке АО «Российский аукционный дом» по адресу: </w:t>
      </w:r>
      <w:hyperlink r:id="rId4" w:history="1">
        <w:r w:rsidRPr="005A7D1D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http://lot-online.ru</w:t>
        </w:r>
      </w:hyperlink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ЭТП)</w:t>
      </w:r>
      <w:r w:rsidR="0003404B"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78A0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</w:t>
      </w:r>
      <w:r w:rsidR="005C1C2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572A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16 декабря </w:t>
      </w:r>
      <w:r w:rsidR="002E4B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2025</w:t>
      </w:r>
      <w:r w:rsidR="00B078A0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г. по</w:t>
      </w:r>
      <w:r w:rsidR="005C1C2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572A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18 марта </w:t>
      </w:r>
      <w:r w:rsidR="002E4B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3572A3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="00D83FC6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078A0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г.</w:t>
      </w:r>
    </w:p>
    <w:p w14:paraId="315A9C73" w14:textId="77777777" w:rsidR="008F1609" w:rsidRPr="005A7D1D" w:rsidRDefault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Оператор ЭТП (далее – Оператор) обеспечивает проведение Торгов.</w:t>
      </w:r>
    </w:p>
    <w:p w14:paraId="7417600F" w14:textId="17215769" w:rsidR="00437926" w:rsidRDefault="0003404B" w:rsidP="004379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A7D1D">
        <w:rPr>
          <w:color w:val="000000"/>
        </w:rPr>
        <w:t xml:space="preserve">Заявки на участие в Торгах ППП принимаются Оператором с </w:t>
      </w:r>
      <w:r w:rsidRPr="005A7D1D">
        <w:rPr>
          <w:color w:val="000000"/>
          <w:shd w:val="clear" w:color="auto" w:fill="FFFFFF"/>
        </w:rPr>
        <w:t>00:</w:t>
      </w:r>
      <w:r w:rsidR="003E6C81" w:rsidRPr="005A7D1D">
        <w:rPr>
          <w:color w:val="000000"/>
          <w:shd w:val="clear" w:color="auto" w:fill="FFFFFF"/>
        </w:rPr>
        <w:t>00</w:t>
      </w:r>
      <w:r w:rsidRPr="005A7D1D">
        <w:rPr>
          <w:color w:val="000000"/>
        </w:rPr>
        <w:t xml:space="preserve"> часов по московскому времени</w:t>
      </w:r>
      <w:r w:rsidR="007F641B" w:rsidRPr="005A7D1D">
        <w:rPr>
          <w:color w:val="000000"/>
        </w:rPr>
        <w:t xml:space="preserve"> </w:t>
      </w:r>
      <w:r w:rsidR="003572A3" w:rsidRPr="003572A3">
        <w:rPr>
          <w:b/>
          <w:bCs/>
          <w:color w:val="000000"/>
        </w:rPr>
        <w:t>16 декабря 2025</w:t>
      </w:r>
      <w:r w:rsidR="00437926">
        <w:rPr>
          <w:b/>
          <w:bCs/>
          <w:color w:val="000000"/>
        </w:rPr>
        <w:t xml:space="preserve"> г.</w:t>
      </w:r>
      <w:r w:rsidR="00437926">
        <w:rPr>
          <w:color w:val="000000"/>
        </w:rPr>
        <w:t xml:space="preserve"> Прием заявок на участие в Торгах ППП и задатков прекращается за </w:t>
      </w:r>
      <w:r w:rsidR="003572A3">
        <w:rPr>
          <w:color w:val="000000"/>
        </w:rPr>
        <w:t xml:space="preserve">1 (Один) </w:t>
      </w:r>
      <w:r w:rsidR="00437926">
        <w:rPr>
          <w:color w:val="000000"/>
        </w:rPr>
        <w:t>календарны</w:t>
      </w:r>
      <w:r w:rsidR="003572A3">
        <w:rPr>
          <w:color w:val="000000"/>
        </w:rPr>
        <w:t>й</w:t>
      </w:r>
      <w:r w:rsidR="00437926">
        <w:rPr>
          <w:color w:val="000000"/>
        </w:rPr>
        <w:t xml:space="preserve"> д</w:t>
      </w:r>
      <w:r w:rsidR="003572A3">
        <w:rPr>
          <w:color w:val="000000"/>
        </w:rPr>
        <w:t>ень</w:t>
      </w:r>
      <w:r w:rsidR="00437926">
        <w:rPr>
          <w:color w:val="000000"/>
        </w:rPr>
        <w:t xml:space="preserve"> до даты окончания соответствующего периода понижения цены продажи лот</w:t>
      </w:r>
      <w:r w:rsidR="003572A3">
        <w:rPr>
          <w:color w:val="000000"/>
        </w:rPr>
        <w:t>а</w:t>
      </w:r>
      <w:r w:rsidR="00437926">
        <w:rPr>
          <w:color w:val="000000"/>
        </w:rPr>
        <w:t xml:space="preserve"> в 14:00 часов по московскому времени.</w:t>
      </w:r>
    </w:p>
    <w:p w14:paraId="73961A2B" w14:textId="1C434694" w:rsidR="002B2239" w:rsidRPr="005A7D1D" w:rsidRDefault="002B223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7F641B" w:rsidRPr="005A7D1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7F641B" w:rsidRPr="005A7D1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C680377" w14:textId="06DB4ED2" w:rsidR="002B2239" w:rsidRPr="005A7D1D" w:rsidRDefault="002B223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Начальные цены продажи лот</w:t>
      </w:r>
      <w:r w:rsidR="007F641B" w:rsidRPr="005A7D1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устанавливаются следующие:</w:t>
      </w:r>
    </w:p>
    <w:p w14:paraId="6FFBE2DF" w14:textId="77777777" w:rsidR="00A519AE" w:rsidRPr="00A519AE" w:rsidRDefault="00A519AE" w:rsidP="00A519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19AE">
        <w:rPr>
          <w:rFonts w:ascii="Times New Roman" w:hAnsi="Times New Roman" w:cs="Times New Roman"/>
          <w:color w:val="000000"/>
          <w:sz w:val="24"/>
          <w:szCs w:val="24"/>
        </w:rPr>
        <w:t>с 16 декабря 2025 г. по 01 февраля 2026 г. - в размере начальной цены продажи лота;</w:t>
      </w:r>
    </w:p>
    <w:p w14:paraId="2D3B85AA" w14:textId="51BF1CE4" w:rsidR="00A519AE" w:rsidRPr="00A519AE" w:rsidRDefault="00A519AE" w:rsidP="00A519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19AE">
        <w:rPr>
          <w:rFonts w:ascii="Times New Roman" w:hAnsi="Times New Roman" w:cs="Times New Roman"/>
          <w:color w:val="000000"/>
          <w:sz w:val="24"/>
          <w:szCs w:val="24"/>
        </w:rPr>
        <w:t>с 02 февраля 2026 г. по 04 февраля 2026 г. - в размере 91,08% от начальной цены продажи лота;</w:t>
      </w:r>
    </w:p>
    <w:p w14:paraId="5F839FF3" w14:textId="5C13674A" w:rsidR="00A519AE" w:rsidRPr="00A519AE" w:rsidRDefault="00A519AE" w:rsidP="00A519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19AE">
        <w:rPr>
          <w:rFonts w:ascii="Times New Roman" w:hAnsi="Times New Roman" w:cs="Times New Roman"/>
          <w:color w:val="000000"/>
          <w:sz w:val="24"/>
          <w:szCs w:val="24"/>
        </w:rPr>
        <w:t>с 05 февраля 2026 г. по 07 февраля 2026 г. - в размере 82,16% от начальной цены продажи лота;</w:t>
      </w:r>
    </w:p>
    <w:p w14:paraId="579C1B45" w14:textId="4392AAC9" w:rsidR="00A519AE" w:rsidRPr="00A519AE" w:rsidRDefault="00A519AE" w:rsidP="00A519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19AE">
        <w:rPr>
          <w:rFonts w:ascii="Times New Roman" w:hAnsi="Times New Roman" w:cs="Times New Roman"/>
          <w:color w:val="000000"/>
          <w:sz w:val="24"/>
          <w:szCs w:val="24"/>
        </w:rPr>
        <w:t>с 08 февраля 2026 г. по 10 февраля 2026 г. - в размере 73,24% от начальной цены продажи лота;</w:t>
      </w:r>
    </w:p>
    <w:p w14:paraId="1ACF18C9" w14:textId="1E8193E1" w:rsidR="00A519AE" w:rsidRPr="00A519AE" w:rsidRDefault="00A519AE" w:rsidP="00A519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19AE">
        <w:rPr>
          <w:rFonts w:ascii="Times New Roman" w:hAnsi="Times New Roman" w:cs="Times New Roman"/>
          <w:color w:val="000000"/>
          <w:sz w:val="24"/>
          <w:szCs w:val="24"/>
        </w:rPr>
        <w:t>с 11 февраля 2026 г. по 13 февраля 2026 г. - в размере 64,32% от начальной цены продажи лота;</w:t>
      </w:r>
    </w:p>
    <w:p w14:paraId="15F68E05" w14:textId="2A9B6832" w:rsidR="00A519AE" w:rsidRPr="00A519AE" w:rsidRDefault="00A519AE" w:rsidP="00A519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19AE">
        <w:rPr>
          <w:rFonts w:ascii="Times New Roman" w:hAnsi="Times New Roman" w:cs="Times New Roman"/>
          <w:color w:val="000000"/>
          <w:sz w:val="24"/>
          <w:szCs w:val="24"/>
        </w:rPr>
        <w:t>с 14 февраля 2026 г. по 16 февраля 2026 г. - в размере 55,40% от начальной цены продажи лота;</w:t>
      </w:r>
    </w:p>
    <w:p w14:paraId="3171808E" w14:textId="65BE0B4E" w:rsidR="00A519AE" w:rsidRDefault="00A519AE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19AE">
        <w:rPr>
          <w:rFonts w:ascii="Times New Roman" w:hAnsi="Times New Roman" w:cs="Times New Roman"/>
          <w:color w:val="000000"/>
          <w:sz w:val="24"/>
          <w:szCs w:val="24"/>
        </w:rPr>
        <w:t>с 17 февраля 2026 г. по 18 марта 2026 г. - в размере 46,48%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4D33181" w14:textId="1A4A5A28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К участию в Торгах ППП допускаются физические и юридические лица (далее – Заявитель), зарегистрированные в установленном порядке на ЭТП. Для участия в Торгах ППП Заявитель представляет Оператору заявку на участие в Торгах ППП.</w:t>
      </w:r>
    </w:p>
    <w:p w14:paraId="551EFA34" w14:textId="77777777" w:rsidR="00437926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на участие в Торгах ППП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0C3DF085" w14:textId="77777777" w:rsidR="00437926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ППП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В назначении платежа необходимо указывать: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>Средства для проведения операций по обеспечению участия в электронных процедурах. НДС не облагается».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3F40D9BC" w14:textId="57A0C322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 участие в Торгах ППП составляет </w:t>
      </w:r>
      <w:r w:rsidR="003572A3" w:rsidRPr="003572A3">
        <w:rPr>
          <w:rFonts w:ascii="Times New Roman" w:hAnsi="Times New Roman" w:cs="Times New Roman"/>
          <w:color w:val="000000"/>
          <w:sz w:val="24"/>
          <w:szCs w:val="24"/>
        </w:rPr>
        <w:t xml:space="preserve">15 </w:t>
      </w:r>
      <w:r w:rsidR="003572A3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3572A3" w:rsidRPr="003572A3">
        <w:rPr>
          <w:rFonts w:ascii="Times New Roman" w:hAnsi="Times New Roman" w:cs="Times New Roman"/>
          <w:color w:val="000000"/>
          <w:sz w:val="24"/>
          <w:szCs w:val="24"/>
        </w:rPr>
        <w:t xml:space="preserve">Пятнадцать) </w:t>
      </w:r>
      <w:r w:rsidRPr="003572A3">
        <w:rPr>
          <w:rFonts w:ascii="Times New Roman" w:hAnsi="Times New Roman" w:cs="Times New Roman"/>
          <w:color w:val="000000"/>
          <w:sz w:val="24"/>
          <w:szCs w:val="24"/>
        </w:rPr>
        <w:t>процентов 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35EDDCB6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ППП (далее - Договор), и договором о внесении задатка можно ознакомиться на ЭТП.</w:t>
      </w:r>
    </w:p>
    <w:p w14:paraId="0138FCAD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ППП не позднее окончания срока подачи заявок на участие в Торгах ППП, направив об этом уведомление Оператору.</w:t>
      </w:r>
    </w:p>
    <w:p w14:paraId="02422210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ППП.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ППП. Заявители, допущенные к участию в Торгах ППП, признаются участниками Торгов ППП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3E216F8B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3C10186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3E642AA0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23C417C4" w14:textId="77777777" w:rsidR="00437926" w:rsidRPr="003572A3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</w:t>
      </w:r>
      <w:r w:rsidRPr="003572A3">
        <w:rPr>
          <w:rFonts w:ascii="Times New Roman" w:hAnsi="Times New Roman" w:cs="Times New Roman"/>
          <w:color w:val="000000"/>
          <w:sz w:val="24"/>
          <w:szCs w:val="24"/>
        </w:rPr>
        <w:t>размещается на ЭТП.</w:t>
      </w:r>
    </w:p>
    <w:p w14:paraId="34D0734D" w14:textId="77777777" w:rsidR="00437926" w:rsidRPr="003572A3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2A3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ППП направляет Победителю на адрес электронной почты, указанный в заявке на участие в Торгах ППП, предложение заключить Договор с приложением проекта Договора.</w:t>
      </w:r>
    </w:p>
    <w:p w14:paraId="3BE4142F" w14:textId="77777777" w:rsidR="00437926" w:rsidRPr="003572A3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2A3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37E7264B" w14:textId="77777777" w:rsidR="00437926" w:rsidRPr="003572A3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2A3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ППП,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39B4CF35" w14:textId="6559601E" w:rsidR="00437926" w:rsidRPr="003572A3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2A3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</w:t>
      </w:r>
      <w:r w:rsidR="004E54D1" w:rsidRPr="003572A3">
        <w:rPr>
          <w:rFonts w:ascii="Times New Roman" w:hAnsi="Times New Roman" w:cs="Times New Roman"/>
          <w:color w:val="000000"/>
          <w:sz w:val="24"/>
          <w:szCs w:val="24"/>
        </w:rPr>
        <w:t xml:space="preserve">ОКЦ № 1 ГУ Банка России по </w:t>
      </w:r>
      <w:r w:rsidR="008D2FD0" w:rsidRPr="003572A3">
        <w:rPr>
          <w:rFonts w:ascii="Times New Roman" w:hAnsi="Times New Roman" w:cs="Times New Roman"/>
          <w:color w:val="000000"/>
          <w:sz w:val="24"/>
          <w:szCs w:val="24"/>
        </w:rPr>
        <w:t>ЦФО, г. Москва 35</w:t>
      </w:r>
      <w:r w:rsidRPr="003572A3">
        <w:rPr>
          <w:rFonts w:ascii="Times New Roman" w:hAnsi="Times New Roman" w:cs="Times New Roman"/>
          <w:color w:val="000000"/>
          <w:sz w:val="24"/>
          <w:szCs w:val="24"/>
        </w:rPr>
        <w:t>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687DF46D" w14:textId="77777777" w:rsidR="00437926" w:rsidRPr="003572A3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2A3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ППП не позднее, чем за 3 (Три) дня до даты подведения итогов Торгов ППП.</w:t>
      </w:r>
    </w:p>
    <w:p w14:paraId="7223ED52" w14:textId="14DCE7DD" w:rsidR="003345C7" w:rsidRPr="003572A3" w:rsidRDefault="003345C7" w:rsidP="003345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2A3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3572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10:00</w:t>
      </w:r>
      <w:r w:rsidRPr="003572A3">
        <w:rPr>
          <w:rFonts w:ascii="Times New Roman" w:hAnsi="Times New Roman" w:cs="Times New Roman"/>
          <w:sz w:val="24"/>
          <w:szCs w:val="24"/>
        </w:rPr>
        <w:t xml:space="preserve"> д</w:t>
      </w:r>
      <w:r w:rsidRPr="003572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17:00</w:t>
      </w:r>
      <w:r w:rsidRPr="003572A3">
        <w:rPr>
          <w:rFonts w:ascii="Times New Roman" w:hAnsi="Times New Roman" w:cs="Times New Roman"/>
          <w:sz w:val="24"/>
          <w:szCs w:val="24"/>
        </w:rPr>
        <w:t xml:space="preserve"> </w:t>
      </w:r>
      <w:r w:rsidRPr="003572A3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Москва, Павелецкая наб., д. 8, тел. 8 800 200-08-05, 8 800 505-80-32, эл. почта </w:t>
      </w:r>
      <w:hyperlink r:id="rId5" w:history="1">
        <w:r w:rsidRPr="003572A3">
          <w:rPr>
            <w:rStyle w:val="a4"/>
            <w:sz w:val="24"/>
            <w:szCs w:val="24"/>
          </w:rPr>
          <w:t>etorgi@asv.org.ru</w:t>
        </w:r>
      </w:hyperlink>
      <w:r w:rsidRPr="003572A3">
        <w:rPr>
          <w:rFonts w:ascii="Times New Roman" w:hAnsi="Times New Roman" w:cs="Times New Roman"/>
          <w:color w:val="000000"/>
          <w:sz w:val="24"/>
          <w:szCs w:val="24"/>
        </w:rPr>
        <w:t>; у ОТ:</w:t>
      </w:r>
      <w:r w:rsidR="003572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572A3" w:rsidRPr="003572A3">
        <w:rPr>
          <w:rFonts w:ascii="Times New Roman" w:hAnsi="Times New Roman" w:cs="Times New Roman"/>
          <w:color w:val="000000"/>
          <w:sz w:val="24"/>
          <w:szCs w:val="24"/>
        </w:rPr>
        <w:t xml:space="preserve">Баутин Александр, тел. </w:t>
      </w:r>
      <w:r w:rsidR="003572A3">
        <w:rPr>
          <w:rFonts w:ascii="Times New Roman" w:hAnsi="Times New Roman" w:cs="Times New Roman"/>
          <w:color w:val="000000"/>
          <w:sz w:val="24"/>
          <w:szCs w:val="24"/>
        </w:rPr>
        <w:t>8-</w:t>
      </w:r>
      <w:r w:rsidR="003572A3" w:rsidRPr="003572A3">
        <w:rPr>
          <w:rFonts w:ascii="Times New Roman" w:hAnsi="Times New Roman" w:cs="Times New Roman"/>
          <w:color w:val="000000"/>
          <w:sz w:val="24"/>
          <w:szCs w:val="24"/>
        </w:rPr>
        <w:t>916-864-57-10, эл. почта: bautin@auction-house.ru.</w:t>
      </w:r>
      <w:r w:rsidRPr="003572A3">
        <w:rPr>
          <w:rFonts w:ascii="Times New Roman" w:hAnsi="Times New Roman" w:cs="Times New Roman"/>
          <w:color w:val="000000"/>
          <w:sz w:val="24"/>
          <w:szCs w:val="24"/>
        </w:rPr>
        <w:t xml:space="preserve"> Покупатель несет все риски отказа от предоставленного ему права ознакомления с имуществом до принятия участия в торгах.</w:t>
      </w:r>
    </w:p>
    <w:p w14:paraId="67544505" w14:textId="77777777" w:rsidR="003345C7" w:rsidRDefault="003345C7" w:rsidP="003345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2A3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6E8AFC1" w14:textId="77777777" w:rsidR="003345C7" w:rsidRDefault="003345C7" w:rsidP="003345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22062B02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6DB645" w14:textId="5B125418" w:rsidR="0003404B" w:rsidRPr="00DD01CB" w:rsidRDefault="0003404B" w:rsidP="007300A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03404B" w:rsidRPr="00DD01CB" w:rsidSect="008B15CE">
      <w:pgSz w:w="11909" w:h="16834"/>
      <w:pgMar w:top="1134" w:right="994" w:bottom="993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553"/>
    <w:rsid w:val="00002933"/>
    <w:rsid w:val="0001283D"/>
    <w:rsid w:val="0003404B"/>
    <w:rsid w:val="00056EF8"/>
    <w:rsid w:val="000707F6"/>
    <w:rsid w:val="00083B44"/>
    <w:rsid w:val="000C0BCC"/>
    <w:rsid w:val="000F64CF"/>
    <w:rsid w:val="00101AB0"/>
    <w:rsid w:val="001122F4"/>
    <w:rsid w:val="001726D6"/>
    <w:rsid w:val="001D33C8"/>
    <w:rsid w:val="00203862"/>
    <w:rsid w:val="0027680F"/>
    <w:rsid w:val="002B2239"/>
    <w:rsid w:val="002C3A2C"/>
    <w:rsid w:val="002D480C"/>
    <w:rsid w:val="002E4BB7"/>
    <w:rsid w:val="0032082C"/>
    <w:rsid w:val="003345C7"/>
    <w:rsid w:val="003572A3"/>
    <w:rsid w:val="00360DC6"/>
    <w:rsid w:val="003E6C81"/>
    <w:rsid w:val="0043622C"/>
    <w:rsid w:val="00437926"/>
    <w:rsid w:val="00495D59"/>
    <w:rsid w:val="004B74A7"/>
    <w:rsid w:val="004E54D1"/>
    <w:rsid w:val="00555595"/>
    <w:rsid w:val="005742CC"/>
    <w:rsid w:val="0058046C"/>
    <w:rsid w:val="005A7B49"/>
    <w:rsid w:val="005A7D1D"/>
    <w:rsid w:val="005C1C20"/>
    <w:rsid w:val="005F1F68"/>
    <w:rsid w:val="00621553"/>
    <w:rsid w:val="00655998"/>
    <w:rsid w:val="007058CC"/>
    <w:rsid w:val="007300A5"/>
    <w:rsid w:val="00762232"/>
    <w:rsid w:val="00775C5B"/>
    <w:rsid w:val="007840A2"/>
    <w:rsid w:val="007A10EE"/>
    <w:rsid w:val="007E3D68"/>
    <w:rsid w:val="007F641B"/>
    <w:rsid w:val="007F7091"/>
    <w:rsid w:val="00806741"/>
    <w:rsid w:val="008B15CE"/>
    <w:rsid w:val="008C4892"/>
    <w:rsid w:val="008D2FD0"/>
    <w:rsid w:val="008F1609"/>
    <w:rsid w:val="008F6C92"/>
    <w:rsid w:val="00953DA4"/>
    <w:rsid w:val="00975851"/>
    <w:rsid w:val="009804F8"/>
    <w:rsid w:val="009827DF"/>
    <w:rsid w:val="00987A46"/>
    <w:rsid w:val="009B6B3C"/>
    <w:rsid w:val="009E68C2"/>
    <w:rsid w:val="009F0C4D"/>
    <w:rsid w:val="00A32D04"/>
    <w:rsid w:val="00A519AE"/>
    <w:rsid w:val="00A61E9E"/>
    <w:rsid w:val="00B078A0"/>
    <w:rsid w:val="00B749D3"/>
    <w:rsid w:val="00B8027E"/>
    <w:rsid w:val="00B80E51"/>
    <w:rsid w:val="00B97A00"/>
    <w:rsid w:val="00BA1C1C"/>
    <w:rsid w:val="00BD3E2F"/>
    <w:rsid w:val="00C030F4"/>
    <w:rsid w:val="00C15400"/>
    <w:rsid w:val="00C56153"/>
    <w:rsid w:val="00C66976"/>
    <w:rsid w:val="00D02882"/>
    <w:rsid w:val="00D115EC"/>
    <w:rsid w:val="00D16130"/>
    <w:rsid w:val="00D72F12"/>
    <w:rsid w:val="00D83FC6"/>
    <w:rsid w:val="00DD01CB"/>
    <w:rsid w:val="00E2452B"/>
    <w:rsid w:val="00E41D4C"/>
    <w:rsid w:val="00E645EC"/>
    <w:rsid w:val="00EE3F19"/>
    <w:rsid w:val="00F463FC"/>
    <w:rsid w:val="00F8472E"/>
    <w:rsid w:val="00F92A8F"/>
    <w:rsid w:val="00FA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4F2B2D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0C0BC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C0BC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C0BCC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C0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0BCC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D3E2F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5C1C20"/>
    <w:rPr>
      <w:color w:val="605E5C"/>
      <w:shd w:val="clear" w:color="auto" w:fill="E1DFDD"/>
    </w:rPr>
  </w:style>
  <w:style w:type="paragraph" w:styleId="ab">
    <w:name w:val="annotation subject"/>
    <w:basedOn w:val="a6"/>
    <w:next w:val="a6"/>
    <w:link w:val="ac"/>
    <w:uiPriority w:val="99"/>
    <w:semiHidden/>
    <w:unhideWhenUsed/>
    <w:rsid w:val="004E54D1"/>
    <w:rPr>
      <w:b/>
      <w:bCs/>
    </w:rPr>
  </w:style>
  <w:style w:type="character" w:customStyle="1" w:styleId="ac">
    <w:name w:val="Тема примечания Знак"/>
    <w:basedOn w:val="a7"/>
    <w:link w:val="ab"/>
    <w:uiPriority w:val="99"/>
    <w:semiHidden/>
    <w:rsid w:val="004E54D1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0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torgi@asv.org.ru" TargetMode="External"/><Relationship Id="rId4" Type="http://schemas.openxmlformats.org/officeDocument/2006/relationships/hyperlink" Target="http://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1616</Words>
  <Characters>10224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Ерш Татьяна Евгеньевна</cp:lastModifiedBy>
  <cp:revision>4</cp:revision>
  <cp:lastPrinted>2023-11-14T11:42:00Z</cp:lastPrinted>
  <dcterms:created xsi:type="dcterms:W3CDTF">2025-12-04T14:14:00Z</dcterms:created>
  <dcterms:modified xsi:type="dcterms:W3CDTF">2025-12-04T14:23:00Z</dcterms:modified>
</cp:coreProperties>
</file>