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21" w:rsidRDefault="00E922C0">
      <w:pPr>
        <w:spacing w:before="6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купли-продажи № </w:t>
      </w:r>
      <w:r>
        <w:rPr>
          <w:b/>
          <w:sz w:val="28"/>
          <w:szCs w:val="28"/>
        </w:rPr>
        <w:t>КФГ-1</w:t>
      </w:r>
    </w:p>
    <w:p w:rsidR="00F11B21" w:rsidRDefault="00F11B21">
      <w:pPr>
        <w:spacing w:line="276" w:lineRule="auto"/>
        <w:jc w:val="center"/>
        <w:rPr>
          <w:b/>
          <w:sz w:val="22"/>
          <w:szCs w:val="22"/>
        </w:rPr>
      </w:pPr>
    </w:p>
    <w:p w:rsidR="00F11B21" w:rsidRDefault="00E922C0">
      <w:pPr>
        <w:tabs>
          <w:tab w:val="right" w:pos="9071"/>
        </w:tabs>
        <w:spacing w:after="3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>«_____» _________________ 2025 г.</w:t>
      </w:r>
    </w:p>
    <w:p w:rsidR="00F11B21" w:rsidRDefault="00E922C0">
      <w:pPr>
        <w:spacing w:line="276" w:lineRule="auto"/>
        <w:ind w:firstLine="567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Наименование_Покупателя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в лице </w:t>
      </w:r>
      <w:r>
        <w:rPr>
          <w:b/>
          <w:bCs/>
          <w:sz w:val="22"/>
          <w:szCs w:val="22"/>
        </w:rPr>
        <w:t>ФИО</w:t>
      </w:r>
      <w:r>
        <w:rPr>
          <w:sz w:val="22"/>
          <w:szCs w:val="22"/>
        </w:rPr>
        <w:t xml:space="preserve">, действующего на основании Устава, именуемое в дальнейшем </w:t>
      </w:r>
      <w:r>
        <w:rPr>
          <w:b/>
          <w:sz w:val="22"/>
          <w:szCs w:val="22"/>
        </w:rPr>
        <w:t>Покупатель</w:t>
      </w:r>
      <w:r>
        <w:rPr>
          <w:sz w:val="22"/>
          <w:szCs w:val="22"/>
        </w:rPr>
        <w:t>, с одной стороны,</w:t>
      </w:r>
    </w:p>
    <w:p w:rsidR="00F11B21" w:rsidRDefault="00E922C0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>
        <w:rPr>
          <w:b/>
          <w:sz w:val="22"/>
          <w:szCs w:val="22"/>
        </w:rPr>
        <w:t xml:space="preserve"> Акционерное общество «</w:t>
      </w:r>
      <w:proofErr w:type="spellStart"/>
      <w:r>
        <w:rPr>
          <w:b/>
          <w:sz w:val="22"/>
          <w:szCs w:val="22"/>
        </w:rPr>
        <w:t>КонтрактФинансГрупп</w:t>
      </w:r>
      <w:proofErr w:type="spellEnd"/>
      <w:r>
        <w:rPr>
          <w:b/>
          <w:sz w:val="22"/>
          <w:szCs w:val="22"/>
        </w:rPr>
        <w:t xml:space="preserve">» </w:t>
      </w:r>
      <w:r>
        <w:rPr>
          <w:bCs/>
          <w:sz w:val="22"/>
          <w:szCs w:val="22"/>
        </w:rPr>
        <w:t>в лице конкурсного управляющего</w:t>
      </w:r>
      <w:r>
        <w:rPr>
          <w:b/>
          <w:sz w:val="22"/>
          <w:szCs w:val="22"/>
        </w:rPr>
        <w:t xml:space="preserve"> Коновалова Александра Юрьевича</w:t>
      </w:r>
      <w:r>
        <w:rPr>
          <w:bCs/>
          <w:sz w:val="22"/>
          <w:szCs w:val="22"/>
        </w:rPr>
        <w:t>, действующего на основании определения Арбитражного суда г. Москв</w:t>
      </w:r>
      <w:r>
        <w:rPr>
          <w:sz w:val="22"/>
          <w:szCs w:val="22"/>
        </w:rPr>
        <w:t>ы от 22.04.2024 по делу № А40-81674/2019, именуемое в дальнейшем Продавец, с другой стороны,</w:t>
      </w:r>
    </w:p>
    <w:p w:rsidR="00F11B21" w:rsidRDefault="00E922C0">
      <w:pPr>
        <w:spacing w:line="276" w:lineRule="auto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по отдельности</w:t>
      </w:r>
      <w:proofErr w:type="gramEnd"/>
      <w:r>
        <w:rPr>
          <w:sz w:val="22"/>
          <w:szCs w:val="22"/>
        </w:rPr>
        <w:t xml:space="preserve"> именуемые </w:t>
      </w:r>
      <w:r>
        <w:rPr>
          <w:b/>
          <w:bCs/>
          <w:sz w:val="22"/>
          <w:szCs w:val="22"/>
        </w:rPr>
        <w:t>Сторона</w:t>
      </w:r>
      <w:r>
        <w:rPr>
          <w:sz w:val="22"/>
          <w:szCs w:val="22"/>
        </w:rPr>
        <w:t>, а</w:t>
      </w:r>
      <w:r>
        <w:rPr>
          <w:sz w:val="22"/>
          <w:szCs w:val="22"/>
        </w:rPr>
        <w:t xml:space="preserve"> совместно </w:t>
      </w:r>
      <w:r>
        <w:rPr>
          <w:b/>
          <w:bCs/>
          <w:sz w:val="22"/>
          <w:szCs w:val="22"/>
        </w:rPr>
        <w:t>Стороны</w:t>
      </w:r>
      <w:r>
        <w:rPr>
          <w:sz w:val="22"/>
          <w:szCs w:val="22"/>
        </w:rPr>
        <w:t xml:space="preserve">, по результатам проведения открытых торгов имуществом Продавца (протокол № 0000 от 00.00.2024) заключили настоящий Договор о нижеследующем: </w:t>
      </w:r>
    </w:p>
    <w:p w:rsidR="00F11B21" w:rsidRDefault="00E922C0">
      <w:pPr>
        <w:numPr>
          <w:ilvl w:val="0"/>
          <w:numId w:val="2"/>
        </w:numPr>
        <w:spacing w:before="160" w:after="16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F11B21" w:rsidRDefault="00E922C0">
      <w:pPr>
        <w:numPr>
          <w:ilvl w:val="1"/>
          <w:numId w:val="2"/>
        </w:numPr>
        <w:spacing w:after="16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в собственность Покупателю следующее имущество (дал</w:t>
      </w:r>
      <w:r>
        <w:rPr>
          <w:sz w:val="22"/>
          <w:szCs w:val="22"/>
        </w:rPr>
        <w:t>ее — Имущество), а Покупатель обязуется принять это Имущество и уплатить денежные средства в порядке, предусмотренном условиями настоящего Договора:</w:t>
      </w:r>
    </w:p>
    <w:tbl>
      <w:tblPr>
        <w:tblW w:w="5000" w:type="pct"/>
        <w:tblInd w:w="-231" w:type="dxa"/>
        <w:tblLayout w:type="fixed"/>
        <w:tblLook w:val="04A0" w:firstRow="1" w:lastRow="0" w:firstColumn="1" w:lastColumn="0" w:noHBand="0" w:noVBand="1"/>
      </w:tblPr>
      <w:tblGrid>
        <w:gridCol w:w="524"/>
        <w:gridCol w:w="6817"/>
        <w:gridCol w:w="1720"/>
      </w:tblGrid>
      <w:tr w:rsidR="00F11B21">
        <w:trPr>
          <w:trHeight w:val="55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B21" w:rsidRDefault="00E922C0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B21" w:rsidRDefault="00E922C0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имущества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B21" w:rsidRDefault="00E922C0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Стоимость, руб.</w:t>
            </w:r>
          </w:p>
        </w:tc>
      </w:tr>
      <w:tr w:rsidR="00F11B21">
        <w:trPr>
          <w:trHeight w:val="60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B21" w:rsidRDefault="00E922C0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B21" w:rsidRDefault="00F11B21"/>
          <w:p w:rsidR="00F11B21" w:rsidRDefault="00F11B21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B21" w:rsidRDefault="00F11B21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F11B21">
        <w:trPr>
          <w:trHeight w:val="603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B21" w:rsidRDefault="00F11B21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B21" w:rsidRDefault="00E922C0">
            <w:r>
              <w:rPr>
                <w:b/>
                <w:color w:val="000000"/>
                <w:sz w:val="22"/>
              </w:rPr>
              <w:t>Итого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B21" w:rsidRDefault="00F11B21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F11B21" w:rsidRDefault="00E922C0">
      <w:pPr>
        <w:numPr>
          <w:ilvl w:val="0"/>
          <w:numId w:val="2"/>
        </w:numPr>
        <w:spacing w:before="160" w:after="16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Права и обязанности сторон</w:t>
      </w:r>
    </w:p>
    <w:p w:rsidR="00F11B21" w:rsidRDefault="00E922C0">
      <w:pPr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обязуется:</w:t>
      </w:r>
    </w:p>
    <w:p w:rsidR="00F11B21" w:rsidRDefault="00E922C0">
      <w:pPr>
        <w:pStyle w:val="aff3"/>
        <w:numPr>
          <w:ilvl w:val="2"/>
          <w:numId w:val="3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передать Имущество Покупателю по акту приема-передачи или иному передаточному документу в течение 10 (десяти) рабочих дней после выполнения Покупателем своих обязательств по оплате Имущества согласно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>. 3.1., 3.2 настоящего Договора.</w:t>
      </w:r>
    </w:p>
    <w:p w:rsidR="00F11B21" w:rsidRDefault="00E922C0">
      <w:pPr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</w:t>
      </w:r>
      <w:r>
        <w:rPr>
          <w:sz w:val="22"/>
          <w:szCs w:val="22"/>
        </w:rPr>
        <w:t>:</w:t>
      </w:r>
    </w:p>
    <w:p w:rsidR="00F11B21" w:rsidRDefault="00E922C0">
      <w:pPr>
        <w:pStyle w:val="aff3"/>
        <w:numPr>
          <w:ilvl w:val="2"/>
          <w:numId w:val="3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принять Имущество по акту приема-передачи или иному передаточному документу не позднее 10 (десяти) рабочих дней после его оплаты согласно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>. 3.1., 3.2 настоящего Договора;</w:t>
      </w:r>
    </w:p>
    <w:p w:rsidR="00F11B21" w:rsidRDefault="00E922C0">
      <w:pPr>
        <w:pStyle w:val="aff3"/>
        <w:numPr>
          <w:ilvl w:val="2"/>
          <w:numId w:val="3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оплатить Имущество на согласованных в настоящем Договоре условиях.</w:t>
      </w:r>
    </w:p>
    <w:p w:rsidR="00F11B21" w:rsidRDefault="00E922C0">
      <w:pPr>
        <w:pStyle w:val="aff3"/>
        <w:numPr>
          <w:ilvl w:val="2"/>
          <w:numId w:val="3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в случаях, ко</w:t>
      </w:r>
      <w:r>
        <w:rPr>
          <w:sz w:val="22"/>
          <w:szCs w:val="22"/>
        </w:rPr>
        <w:t xml:space="preserve">гда требуется государственная регистрация перехода права собственности, либо постановка имущества на учет, произвести такую регистрацию в течение 10 (десяти) календарных дней с даты подписания акта приема-передачи имущества. </w:t>
      </w:r>
    </w:p>
    <w:p w:rsidR="00F11B21" w:rsidRDefault="00E922C0">
      <w:pPr>
        <w:keepNext/>
        <w:numPr>
          <w:ilvl w:val="0"/>
          <w:numId w:val="2"/>
        </w:numPr>
        <w:spacing w:before="160" w:after="160" w:line="276" w:lineRule="auto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Стоимость имущества. Порядок и</w:t>
      </w:r>
      <w:r>
        <w:rPr>
          <w:b/>
          <w:sz w:val="22"/>
          <w:szCs w:val="22"/>
        </w:rPr>
        <w:t xml:space="preserve"> сроки оплаты</w:t>
      </w:r>
    </w:p>
    <w:p w:rsidR="00F11B21" w:rsidRDefault="00E922C0">
      <w:pPr>
        <w:pStyle w:val="aff3"/>
        <w:numPr>
          <w:ilvl w:val="1"/>
          <w:numId w:val="2"/>
        </w:numPr>
        <w:spacing w:line="276" w:lineRule="auto"/>
        <w:jc w:val="both"/>
      </w:pPr>
      <w:r>
        <w:rPr>
          <w:sz w:val="22"/>
          <w:szCs w:val="22"/>
        </w:rPr>
        <w:t xml:space="preserve">Полная стоимость Имущества </w:t>
      </w:r>
      <w:r>
        <w:rPr>
          <w:sz w:val="22"/>
          <w:szCs w:val="22"/>
        </w:rPr>
        <w:t xml:space="preserve">составляет 0 </w:t>
      </w:r>
      <w:proofErr w:type="gramStart"/>
      <w:r>
        <w:rPr>
          <w:sz w:val="22"/>
          <w:szCs w:val="22"/>
        </w:rPr>
        <w:t>000  (</w:t>
      </w:r>
      <w:proofErr w:type="gramEnd"/>
      <w:r>
        <w:rPr>
          <w:sz w:val="22"/>
          <w:szCs w:val="22"/>
        </w:rPr>
        <w:t>ноль) руб. 00 коп., НДС не облагается. Оплата производится путем перечисления денежны</w:t>
      </w:r>
      <w:bookmarkStart w:id="0" w:name="_GoBack"/>
      <w:bookmarkEnd w:id="0"/>
      <w:r>
        <w:rPr>
          <w:sz w:val="22"/>
          <w:szCs w:val="22"/>
        </w:rPr>
        <w:t xml:space="preserve">х средств на расчетный счет, указанный Продавцом в п. </w:t>
      </w:r>
      <w:r w:rsidR="008A4CE1">
        <w:rPr>
          <w:sz w:val="22"/>
          <w:szCs w:val="22"/>
        </w:rPr>
        <w:t>8</w:t>
      </w:r>
      <w:r>
        <w:rPr>
          <w:sz w:val="22"/>
          <w:szCs w:val="22"/>
        </w:rPr>
        <w:t xml:space="preserve"> настоящего Договора.</w:t>
      </w:r>
    </w:p>
    <w:p w:rsidR="00F11B21" w:rsidRDefault="00E922C0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оплачивает полную стоим</w:t>
      </w:r>
      <w:r>
        <w:rPr>
          <w:sz w:val="22"/>
          <w:szCs w:val="22"/>
        </w:rPr>
        <w:t xml:space="preserve">ость Имущества, указанную в п.3.1 настоящего Договора, за вычетом суммы задатка, оплаченного в соответствии с договором о задатке, путем банковского перевода на расчетный счет Продавца в течение 30 дней с момента </w:t>
      </w:r>
      <w:r>
        <w:rPr>
          <w:sz w:val="22"/>
          <w:szCs w:val="22"/>
        </w:rPr>
        <w:lastRenderedPageBreak/>
        <w:t>подписания настоящего Договора. Перечисленн</w:t>
      </w:r>
      <w:r>
        <w:rPr>
          <w:sz w:val="22"/>
          <w:szCs w:val="22"/>
        </w:rPr>
        <w:t xml:space="preserve">ый задаток составляет 0 000,00 руб. Сумма к доплате составляет </w:t>
      </w:r>
      <w:r>
        <w:rPr>
          <w:b/>
          <w:sz w:val="22"/>
          <w:szCs w:val="22"/>
        </w:rPr>
        <w:t>0 000 (ноль) руб. 00 коп.</w:t>
      </w:r>
      <w:r>
        <w:rPr>
          <w:sz w:val="22"/>
          <w:szCs w:val="22"/>
        </w:rPr>
        <w:t>, НД</w:t>
      </w:r>
      <w:r>
        <w:rPr>
          <w:sz w:val="22"/>
          <w:szCs w:val="22"/>
        </w:rPr>
        <w:t>С не облагается.</w:t>
      </w:r>
    </w:p>
    <w:p w:rsidR="00F11B21" w:rsidRDefault="00E922C0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Все расходы, связанные с государственной регистрацией перехода права собственности на Имущество, несет Покупатель.</w:t>
      </w:r>
    </w:p>
    <w:p w:rsidR="00F11B21" w:rsidRDefault="00E922C0">
      <w:pPr>
        <w:keepNext/>
        <w:numPr>
          <w:ilvl w:val="0"/>
          <w:numId w:val="2"/>
        </w:numPr>
        <w:spacing w:before="160" w:after="160" w:line="276" w:lineRule="auto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Переход права собственности</w:t>
      </w:r>
    </w:p>
    <w:p w:rsidR="00F11B21" w:rsidRDefault="00E922C0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Прав</w:t>
      </w:r>
      <w:r>
        <w:rPr>
          <w:sz w:val="22"/>
          <w:szCs w:val="22"/>
        </w:rPr>
        <w:t>о собственности на Имущество переходит к Покупателю с момента подписания акта приема-передачи Имущества. При продаже объекта недвижимого имущества право собственности переходит в момент государственной регистрации.</w:t>
      </w:r>
    </w:p>
    <w:p w:rsidR="00F11B21" w:rsidRDefault="00E922C0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повреждения Иму</w:t>
      </w:r>
      <w:r>
        <w:rPr>
          <w:sz w:val="22"/>
          <w:szCs w:val="22"/>
        </w:rPr>
        <w:t>щества переходит к Покупателю с момента перехода права собственности.</w:t>
      </w:r>
    </w:p>
    <w:p w:rsidR="00F11B21" w:rsidRDefault="00E922C0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Обязанность по уплате налогов, обязательных сборов и эксплуатационных платежей в отношении Имущества переходит к Покупателю с момента подписания акта приема-передачи.</w:t>
      </w:r>
    </w:p>
    <w:p w:rsidR="00F11B21" w:rsidRDefault="00E922C0">
      <w:pPr>
        <w:numPr>
          <w:ilvl w:val="0"/>
          <w:numId w:val="2"/>
        </w:numPr>
        <w:spacing w:before="160" w:after="16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Обстоятельства непр</w:t>
      </w:r>
      <w:r>
        <w:rPr>
          <w:b/>
          <w:sz w:val="22"/>
          <w:szCs w:val="22"/>
        </w:rPr>
        <w:t>еодолимой силы</w:t>
      </w:r>
    </w:p>
    <w:p w:rsidR="00F11B21" w:rsidRDefault="00E922C0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Ни одна из Сторон не несет ответственности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</w:t>
      </w:r>
      <w:r>
        <w:rPr>
          <w:sz w:val="22"/>
          <w:szCs w:val="22"/>
        </w:rPr>
        <w:t xml:space="preserve"> волнения, эпидемию, блокаду, эмбарго, землетрясение, наводнение, пожары и другие стихийные бедствия. </w:t>
      </w:r>
    </w:p>
    <w:p w:rsidR="00F11B21" w:rsidRDefault="00E922C0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Сторона, которая не исполняет свои обязательства вследствие действий непреодолимой силы, должна немедленно известить другую Сторону о препятствии и его в</w:t>
      </w:r>
      <w:r>
        <w:rPr>
          <w:sz w:val="22"/>
          <w:szCs w:val="22"/>
        </w:rPr>
        <w:t>лиянии на исполнение обязательств по Договору, причем это сообщение должно быть документально подтверждено.</w:t>
      </w:r>
    </w:p>
    <w:p w:rsidR="00F11B21" w:rsidRDefault="00E922C0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наступлении форс-мажорных обстоятельств сроки исполнения обязательств отодвигаются на время действия таких обстоятельств и их последствий.</w:t>
      </w:r>
    </w:p>
    <w:p w:rsidR="00F11B21" w:rsidRDefault="00E922C0">
      <w:pPr>
        <w:keepNext/>
        <w:numPr>
          <w:ilvl w:val="0"/>
          <w:numId w:val="2"/>
        </w:numPr>
        <w:spacing w:before="160" w:after="160" w:line="276" w:lineRule="auto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Ответ</w:t>
      </w:r>
      <w:r>
        <w:rPr>
          <w:b/>
          <w:sz w:val="22"/>
          <w:szCs w:val="22"/>
        </w:rPr>
        <w:t>ственность</w:t>
      </w:r>
    </w:p>
    <w:p w:rsidR="00F11B21" w:rsidRDefault="00E922C0">
      <w:pPr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Договором.</w:t>
      </w:r>
    </w:p>
    <w:p w:rsidR="00F11B21" w:rsidRDefault="00E922C0">
      <w:pPr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В случае, если в результате ненадлежащего выполнения Покупателем обязательства, указанного в п. 1.1.4 настоящего Договора, Продавцу были начислены налоги, сборы, либо эксплуатационные платежи за содержание Имущества после его передачи Покупателю, последний</w:t>
      </w:r>
      <w:r>
        <w:rPr>
          <w:sz w:val="22"/>
          <w:szCs w:val="22"/>
        </w:rPr>
        <w:t xml:space="preserve"> обязан возместить убытки, причиненные Продавцу в течение 5-ти календарных дней с момента получения письменного требования с подтверждением начисленных сумм платежей.</w:t>
      </w:r>
    </w:p>
    <w:p w:rsidR="00F11B21" w:rsidRDefault="00E922C0">
      <w:pPr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Нарушение </w:t>
      </w:r>
      <w:proofErr w:type="gramStart"/>
      <w:r>
        <w:rPr>
          <w:sz w:val="22"/>
          <w:szCs w:val="22"/>
        </w:rPr>
        <w:t>Покупателем  условий</w:t>
      </w:r>
      <w:proofErr w:type="gramEnd"/>
      <w:r>
        <w:rPr>
          <w:sz w:val="22"/>
          <w:szCs w:val="22"/>
        </w:rPr>
        <w:t xml:space="preserve"> оплаты согласно настоящему Договору (не поступление денежн</w:t>
      </w:r>
      <w:r>
        <w:rPr>
          <w:sz w:val="22"/>
          <w:szCs w:val="22"/>
        </w:rPr>
        <w:t>ых средств в сумме и срок, указанные в п. п. 3.1, 3.2 настоящего договора на счет Продавца) считается отказом Покупателя от исполнения настоящего Договора. По истечении указанного срока Продавец направляет Покупателю письменное уведомление о просрочке опла</w:t>
      </w:r>
      <w:r>
        <w:rPr>
          <w:sz w:val="22"/>
          <w:szCs w:val="22"/>
        </w:rPr>
        <w:t xml:space="preserve">ты, со дня направления которого настоящий Договор считается расторгнутым, сумма задатка Покупателю не возвращается и обязательства Продавца по передаче Имущества в собственность Покупателю прекращаются. Оформление Сторонами </w:t>
      </w:r>
      <w:proofErr w:type="gramStart"/>
      <w:r>
        <w:rPr>
          <w:sz w:val="22"/>
          <w:szCs w:val="22"/>
        </w:rPr>
        <w:t>письменного  дополнительного</w:t>
      </w:r>
      <w:proofErr w:type="gramEnd"/>
      <w:r>
        <w:rPr>
          <w:sz w:val="22"/>
          <w:szCs w:val="22"/>
        </w:rPr>
        <w:t xml:space="preserve"> сог</w:t>
      </w:r>
      <w:r>
        <w:rPr>
          <w:sz w:val="22"/>
          <w:szCs w:val="22"/>
        </w:rPr>
        <w:t>лашения о расторжении настоящего Договора в этом случае не требуется.</w:t>
      </w:r>
    </w:p>
    <w:p w:rsidR="00F11B21" w:rsidRDefault="00E922C0">
      <w:pPr>
        <w:keepNext/>
        <w:numPr>
          <w:ilvl w:val="0"/>
          <w:numId w:val="2"/>
        </w:numPr>
        <w:spacing w:before="160" w:after="160" w:line="276" w:lineRule="auto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Прочие условия</w:t>
      </w:r>
    </w:p>
    <w:p w:rsidR="00F11B21" w:rsidRDefault="00E922C0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Все изменения и дополнения к настоящему Договору будут считаться действительными, если они выполнены и оформлены в соответствии с действующим законодательством РФ, подписа</w:t>
      </w:r>
      <w:r>
        <w:rPr>
          <w:sz w:val="22"/>
          <w:szCs w:val="22"/>
        </w:rPr>
        <w:t>ны представителями сторон, имеющими соответствующие полномочия.</w:t>
      </w:r>
    </w:p>
    <w:p w:rsidR="00F11B21" w:rsidRDefault="00E922C0">
      <w:pPr>
        <w:pStyle w:val="aff3"/>
        <w:numPr>
          <w:ilvl w:val="1"/>
          <w:numId w:val="2"/>
        </w:numPr>
        <w:tabs>
          <w:tab w:val="clear" w:pos="43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Стороны. В случае, если требуется предоставление договора для органа, осуще</w:t>
      </w:r>
      <w:r>
        <w:rPr>
          <w:sz w:val="22"/>
          <w:szCs w:val="22"/>
        </w:rPr>
        <w:t>ствляющего государственную регистрацию, стороны оформляют необходимый для этого экземпляр договора.</w:t>
      </w:r>
    </w:p>
    <w:p w:rsidR="00F11B21" w:rsidRDefault="00E922C0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изменении своих реквизитов Сторона обязана незамедлительно уведомить о соответствующих изменениях другую Сторону путем направления письменного уведомлен</w:t>
      </w:r>
      <w:r>
        <w:rPr>
          <w:sz w:val="22"/>
          <w:szCs w:val="22"/>
        </w:rPr>
        <w:t>ия в течение 2 (Двух) дней с момента изменения.</w:t>
      </w:r>
    </w:p>
    <w:p w:rsidR="00F11B21" w:rsidRDefault="00E922C0">
      <w:pPr>
        <w:pStyle w:val="aff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Во всем остальном, что не предусмотрено настоящим договором стороны руководствуются действующим законодательством РФ.</w:t>
      </w:r>
    </w:p>
    <w:p w:rsidR="00F11B21" w:rsidRDefault="00E922C0">
      <w:pPr>
        <w:pStyle w:val="aff3"/>
        <w:numPr>
          <w:ilvl w:val="1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Каждая страница настоящего договора, приложений к договору, и иных связанных с договором д</w:t>
      </w:r>
      <w:r>
        <w:rPr>
          <w:sz w:val="22"/>
          <w:szCs w:val="22"/>
        </w:rPr>
        <w:t>окументов, подписана уполномоченным представителем Сторон.</w:t>
      </w:r>
    </w:p>
    <w:p w:rsidR="00F11B21" w:rsidRDefault="00E922C0">
      <w:pPr>
        <w:keepNext/>
        <w:numPr>
          <w:ilvl w:val="0"/>
          <w:numId w:val="2"/>
        </w:numPr>
        <w:spacing w:before="160" w:after="160" w:line="276" w:lineRule="auto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платежные реквизиты сторон</w:t>
      </w:r>
    </w:p>
    <w:tbl>
      <w:tblPr>
        <w:tblW w:w="5119" w:type="pct"/>
        <w:tblInd w:w="-216" w:type="dxa"/>
        <w:tblLayout w:type="fixed"/>
        <w:tblLook w:val="04A0" w:firstRow="1" w:lastRow="0" w:firstColumn="1" w:lastColumn="0" w:noHBand="0" w:noVBand="1"/>
      </w:tblPr>
      <w:tblGrid>
        <w:gridCol w:w="4501"/>
        <w:gridCol w:w="4786"/>
      </w:tblGrid>
      <w:tr w:rsidR="00F11B21">
        <w:trPr>
          <w:trHeight w:val="395"/>
        </w:trPr>
        <w:tc>
          <w:tcPr>
            <w:tcW w:w="4501" w:type="dxa"/>
            <w:vAlign w:val="center"/>
          </w:tcPr>
          <w:p w:rsidR="00F11B21" w:rsidRDefault="00E922C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</w:p>
        </w:tc>
        <w:tc>
          <w:tcPr>
            <w:tcW w:w="4786" w:type="dxa"/>
            <w:vAlign w:val="center"/>
          </w:tcPr>
          <w:p w:rsidR="00F11B21" w:rsidRDefault="00E922C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</w:p>
        </w:tc>
      </w:tr>
      <w:tr w:rsidR="00F11B21">
        <w:tc>
          <w:tcPr>
            <w:tcW w:w="4501" w:type="dxa"/>
          </w:tcPr>
          <w:p w:rsidR="00F11B21" w:rsidRDefault="00E922C0">
            <w:pPr>
              <w:pStyle w:val="aff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Наименование</w:t>
            </w:r>
          </w:p>
          <w:p w:rsidR="00F11B21" w:rsidRDefault="00E922C0">
            <w:pPr>
              <w:pStyle w:val="aff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ОГРН 0000000000000</w:t>
            </w:r>
          </w:p>
          <w:p w:rsidR="00F11B21" w:rsidRDefault="00E922C0">
            <w:pPr>
              <w:pStyle w:val="aff0"/>
              <w:spacing w:line="276" w:lineRule="auto"/>
              <w:rPr>
                <w:szCs w:val="22"/>
              </w:rPr>
            </w:pPr>
            <w:proofErr w:type="gramStart"/>
            <w:r>
              <w:rPr>
                <w:szCs w:val="22"/>
              </w:rPr>
              <w:t>ИНН  0000000000</w:t>
            </w:r>
            <w:proofErr w:type="gramEnd"/>
            <w:r>
              <w:rPr>
                <w:szCs w:val="22"/>
              </w:rPr>
              <w:t xml:space="preserve"> </w:t>
            </w:r>
          </w:p>
          <w:p w:rsidR="00F11B21" w:rsidRDefault="00E922C0">
            <w:pPr>
              <w:pStyle w:val="aff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КПП 000000000</w:t>
            </w:r>
          </w:p>
          <w:p w:rsidR="00F11B21" w:rsidRDefault="00E922C0">
            <w:pPr>
              <w:pStyle w:val="aff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Адрес: 000000, г. Город, ул. Улица, 1</w:t>
            </w:r>
          </w:p>
          <w:p w:rsidR="00F11B21" w:rsidRDefault="00E922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эл. почты:</w:t>
            </w:r>
          </w:p>
          <w:p w:rsidR="00F11B21" w:rsidRDefault="00E922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4786" w:type="dxa"/>
          </w:tcPr>
          <w:p w:rsidR="00F11B21" w:rsidRDefault="00E922C0">
            <w:pPr>
              <w:pStyle w:val="aff0"/>
              <w:spacing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АО «</w:t>
            </w:r>
            <w:proofErr w:type="spellStart"/>
            <w:r>
              <w:rPr>
                <w:b/>
                <w:bCs/>
                <w:szCs w:val="22"/>
              </w:rPr>
              <w:t>КонтрактФинансГрупп</w:t>
            </w:r>
            <w:proofErr w:type="spellEnd"/>
            <w:r>
              <w:rPr>
                <w:b/>
                <w:bCs/>
                <w:szCs w:val="22"/>
              </w:rPr>
              <w:t>»</w:t>
            </w:r>
          </w:p>
          <w:p w:rsidR="00F11B21" w:rsidRDefault="00E922C0">
            <w:pPr>
              <w:pStyle w:val="aff0"/>
              <w:spacing w:line="276" w:lineRule="auto"/>
            </w:pPr>
            <w:r>
              <w:rPr>
                <w:szCs w:val="22"/>
              </w:rPr>
              <w:t>О</w:t>
            </w:r>
            <w:r>
              <w:t>ГРН 1057747518950</w:t>
            </w:r>
          </w:p>
          <w:p w:rsidR="00F11B21" w:rsidRDefault="00E922C0">
            <w:pPr>
              <w:pStyle w:val="aff0"/>
              <w:spacing w:line="276" w:lineRule="auto"/>
            </w:pPr>
            <w:r>
              <w:t>ИНН 7743564578</w:t>
            </w:r>
          </w:p>
          <w:p w:rsidR="00F11B21" w:rsidRDefault="00E922C0">
            <w:pPr>
              <w:pStyle w:val="aff0"/>
              <w:spacing w:line="276" w:lineRule="auto"/>
            </w:pPr>
            <w:r>
              <w:t>КПП 784001001</w:t>
            </w:r>
          </w:p>
          <w:p w:rsidR="00F11B21" w:rsidRDefault="00E922C0">
            <w:pPr>
              <w:pStyle w:val="aff0"/>
              <w:spacing w:line="276" w:lineRule="auto"/>
            </w:pPr>
            <w:r>
              <w:rPr>
                <w:szCs w:val="22"/>
              </w:rPr>
              <w:t xml:space="preserve">Адрес: 191186, г. Санкт-Петербург, </w:t>
            </w:r>
            <w:proofErr w:type="spellStart"/>
            <w:r>
              <w:rPr>
                <w:szCs w:val="22"/>
              </w:rPr>
              <w:t>вн.тер.г</w:t>
            </w:r>
            <w:proofErr w:type="spellEnd"/>
            <w:r>
              <w:rPr>
                <w:szCs w:val="22"/>
              </w:rPr>
              <w:t>. муниципальный округ Дворцовый округ, ул. Б. Конюшенная, д. 25, литера А, пом. 2-Н</w:t>
            </w:r>
          </w:p>
          <w:p w:rsidR="00F11B21" w:rsidRDefault="00E922C0">
            <w:pPr>
              <w:pStyle w:val="aff0"/>
              <w:spacing w:line="276" w:lineRule="auto"/>
            </w:pPr>
            <w:r>
              <w:rPr>
                <w:szCs w:val="22"/>
              </w:rPr>
              <w:t>Специальный банковский счет для удовлетворения требовани</w:t>
            </w:r>
            <w:r>
              <w:rPr>
                <w:szCs w:val="22"/>
              </w:rPr>
              <w:t>й за счет средств, в</w:t>
            </w:r>
            <w:r>
              <w:t xml:space="preserve">ырученных от реализации предмета залога: р/с в руб. РФ № </w:t>
            </w:r>
            <w:r>
              <w:rPr>
                <w:lang w:eastAsia="ru-RU"/>
              </w:rPr>
              <w:t>40702810301300045333</w:t>
            </w:r>
            <w:r>
              <w:t xml:space="preserve"> в АО «АЛЬФА-БАНК», к/с №30101810200000000593, БИК 044525593</w:t>
            </w:r>
          </w:p>
        </w:tc>
      </w:tr>
      <w:tr w:rsidR="00F11B21">
        <w:tc>
          <w:tcPr>
            <w:tcW w:w="4501" w:type="dxa"/>
          </w:tcPr>
          <w:p w:rsidR="00F11B21" w:rsidRDefault="00E922C0">
            <w:pPr>
              <w:pStyle w:val="aff0"/>
              <w:spacing w:before="320" w:line="276" w:lineRule="auto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Генеральный директор</w:t>
            </w:r>
          </w:p>
        </w:tc>
        <w:tc>
          <w:tcPr>
            <w:tcW w:w="4786" w:type="dxa"/>
          </w:tcPr>
          <w:p w:rsidR="00F11B21" w:rsidRDefault="00E922C0">
            <w:pPr>
              <w:pStyle w:val="aff0"/>
              <w:spacing w:before="320" w:line="276" w:lineRule="auto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Конкурсный управляющий</w:t>
            </w:r>
          </w:p>
        </w:tc>
      </w:tr>
      <w:tr w:rsidR="00F11B21">
        <w:tc>
          <w:tcPr>
            <w:tcW w:w="4501" w:type="dxa"/>
          </w:tcPr>
          <w:p w:rsidR="00F11B21" w:rsidRDefault="00E922C0">
            <w:pPr>
              <w:pStyle w:val="aff0"/>
              <w:spacing w:before="320" w:line="276" w:lineRule="auto"/>
              <w:rPr>
                <w:szCs w:val="22"/>
              </w:rPr>
            </w:pPr>
            <w:r>
              <w:rPr>
                <w:szCs w:val="22"/>
              </w:rPr>
              <w:t>_________________ / Фамилия И. О. /</w:t>
            </w:r>
          </w:p>
        </w:tc>
        <w:tc>
          <w:tcPr>
            <w:tcW w:w="4786" w:type="dxa"/>
          </w:tcPr>
          <w:p w:rsidR="00F11B21" w:rsidRDefault="00E922C0">
            <w:pPr>
              <w:pStyle w:val="aff0"/>
              <w:spacing w:before="320" w:line="276" w:lineRule="auto"/>
              <w:rPr>
                <w:szCs w:val="22"/>
              </w:rPr>
            </w:pPr>
            <w:r>
              <w:rPr>
                <w:szCs w:val="22"/>
              </w:rPr>
              <w:t>________________</w:t>
            </w:r>
            <w:r>
              <w:rPr>
                <w:szCs w:val="22"/>
              </w:rPr>
              <w:t>_ / Коновалов А. Ю. /</w:t>
            </w:r>
          </w:p>
        </w:tc>
      </w:tr>
    </w:tbl>
    <w:p w:rsidR="00F11B21" w:rsidRDefault="00F11B21">
      <w:pPr>
        <w:spacing w:line="276" w:lineRule="auto"/>
        <w:rPr>
          <w:sz w:val="22"/>
          <w:szCs w:val="22"/>
        </w:rPr>
      </w:pPr>
    </w:p>
    <w:sectPr w:rsidR="00F11B21">
      <w:headerReference w:type="default" r:id="rId7"/>
      <w:footerReference w:type="default" r:id="rId8"/>
      <w:pgSz w:w="11906" w:h="16838"/>
      <w:pgMar w:top="851" w:right="1134" w:bottom="1304" w:left="1701" w:header="0" w:footer="737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2C0" w:rsidRDefault="00E922C0">
      <w:r>
        <w:separator/>
      </w:r>
    </w:p>
  </w:endnote>
  <w:endnote w:type="continuationSeparator" w:id="0">
    <w:p w:rsidR="00E922C0" w:rsidRDefault="00E9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panose1 w:val="020B0603030804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;Verdana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B21" w:rsidRDefault="00E922C0">
    <w:pPr>
      <w:pStyle w:val="aa"/>
      <w:tabs>
        <w:tab w:val="right" w:pos="9071"/>
      </w:tabs>
    </w:pPr>
    <w:proofErr w:type="spellStart"/>
    <w:r>
      <w:rPr>
        <w:sz w:val="20"/>
        <w:szCs w:val="20"/>
      </w:rPr>
      <w:t>Покупатель</w:t>
    </w:r>
    <w:proofErr w:type="spellEnd"/>
    <w:r>
      <w:rPr>
        <w:sz w:val="20"/>
        <w:szCs w:val="20"/>
      </w:rPr>
      <w:t xml:space="preserve"> ___________                  </w:t>
    </w:r>
    <w:proofErr w:type="spellStart"/>
    <w:r>
      <w:rPr>
        <w:sz w:val="20"/>
        <w:szCs w:val="20"/>
      </w:rPr>
      <w:t>Продавец</w:t>
    </w:r>
    <w:proofErr w:type="spellEnd"/>
    <w:r>
      <w:rPr>
        <w:sz w:val="20"/>
        <w:szCs w:val="20"/>
      </w:rPr>
      <w:t xml:space="preserve"> ____________</w:t>
    </w:r>
    <w:r>
      <w:rPr>
        <w:sz w:val="20"/>
        <w:szCs w:val="20"/>
      </w:rPr>
      <w:tab/>
    </w:r>
    <w:proofErr w:type="spellStart"/>
    <w:r>
      <w:rPr>
        <w:sz w:val="20"/>
        <w:szCs w:val="20"/>
      </w:rPr>
      <w:t>Страница</w:t>
    </w:r>
    <w:proofErr w:type="spellEnd"/>
    <w:r>
      <w:rPr>
        <w:sz w:val="20"/>
        <w:szCs w:val="20"/>
      </w:rPr>
      <w:t xml:space="preserve">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>
      <w:rPr>
        <w:b/>
        <w:sz w:val="20"/>
        <w:szCs w:val="20"/>
      </w:rPr>
      <w:fldChar w:fldCharType="separate"/>
    </w:r>
    <w:r w:rsidR="008A4CE1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из</w:t>
    </w:r>
    <w:proofErr w:type="spellEnd"/>
    <w:r>
      <w:rPr>
        <w:sz w:val="20"/>
        <w:szCs w:val="20"/>
      </w:rPr>
      <w:t xml:space="preserve">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\* ARABIC </w:instrText>
    </w:r>
    <w:r>
      <w:rPr>
        <w:b/>
        <w:sz w:val="20"/>
        <w:szCs w:val="20"/>
      </w:rPr>
      <w:fldChar w:fldCharType="separate"/>
    </w:r>
    <w:r w:rsidR="008A4CE1">
      <w:rPr>
        <w:b/>
        <w:noProof/>
        <w:sz w:val="20"/>
        <w:szCs w:val="20"/>
      </w:rPr>
      <w:t>3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2C0" w:rsidRDefault="00E922C0">
      <w:r>
        <w:separator/>
      </w:r>
    </w:p>
  </w:footnote>
  <w:footnote w:type="continuationSeparator" w:id="0">
    <w:p w:rsidR="00E922C0" w:rsidRDefault="00E9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B21" w:rsidRDefault="00E922C0">
    <w:pPr>
      <w:pStyle w:val="a9"/>
    </w:pPr>
    <w:sdt>
      <w:sdtPr>
        <w:id w:val="-982382605"/>
        <w:placeholder>
          <w:docPart w:val="DefaultPlaceholder_TEXT"/>
        </w:placeholder>
        <w:docPartObj>
          <w:docPartGallery w:val="Watermarks"/>
          <w:docPartUnique/>
        </w:docPartObj>
      </w:sdtPr>
      <w:sdtEndPr/>
      <w:sdtContent>
        <w:r>
          <w:rPr>
            <w:noProof/>
            <w:lang w:val="ru-RU" w:eastAsia="ru-RU"/>
          </w:rPr>
          <mc:AlternateContent>
            <mc:Choice Requires="wpg">
              <w:drawing>
                <wp:anchor distT="0" distB="0" distL="115200" distR="115200" simplePos="0" relativeHeight="2048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359178" cy="1804219"/>
                  <wp:effectExtent l="0" t="0" r="0" b="0"/>
                  <wp:wrapNone/>
                  <wp:docPr id="1" name="PowerPlusWaterMarkObject100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 rot="18899975">
                            <a:off x="0" y="0"/>
                            <a:ext cx="6359177" cy="180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1B21" w:rsidRDefault="00E922C0">
                              <w:pPr>
                                <w:jc w:val="center"/>
                                <w:rPr>
                                  <w:rFonts w:ascii="Liberation Sans" w:eastAsia="Liberation Sans" w:hAnsi="Liberation Sans" w:cs="Liberation Sans"/>
                                  <w:color w:val="C0C0C0"/>
                                  <w:sz w:val="246"/>
                                  <w:szCs w:val="246"/>
                                  <w:lang w:val="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color w:val="C0C0C0"/>
                                  <w:sz w:val="246"/>
                                  <w:szCs w:val="246"/>
                                  <w:lang w:val="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ПРОЕКТ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 id="PowerPlusWaterMarkObject1001" o:spid="_x0000_s0" o:spt="1" type="#_x0000_t1" style="position:absolute;z-index:-2048;o:allowoverlap:true;o:allowincell:true;mso-position-horizontal-relative:margin;mso-position-horizontal:center;mso-position-vertical-relative:margin;mso-position-vertical:center;width:500.72pt;height:142.06pt;mso-wrap-distance-left:9.07pt;mso-wrap-distance-top:0.00pt;mso-wrap-distance-right:9.07pt;mso-wrap-distance-bottom:0.00pt;rotation:314;v-text-anchor:middle;visibility:visible;" filled="f" stroked="f">
                  <v:textbox inset="0,0,0,0">
                    <w:txbxContent>
                      <w:p>
                        <w:pPr>
                          <w:ind w:left="0" w:right="0" w:firstLine="0"/>
                          <w:jc w:val="center"/>
                          <w:spacing w:before="0" w:after="0" w:line="240" w:lineRule="auto"/>
                          <w:rPr>
                            <w:rFonts w:hint="default" w:ascii="Liberation Sans" w:hAnsi="Liberation Sans" w:eastAsia="Liberation Sans" w:cs="Liberation Sans"/>
                            <w:b w:val="0"/>
                            <w:bCs w:val="0"/>
                            <w:i w:val="0"/>
                            <w:strike w:val="0"/>
                            <w:sz w:val="246"/>
                            <w:szCs w:val="246"/>
                            <w:u w:val="none"/>
                            <w:lang w:val="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Liberation Sans" w:hAnsi="Liberation Sans" w:eastAsia="Liberation Sans" w:cs="Liberation Sans"/>
                            <w:b w:val="0"/>
                            <w:bCs w:val="0"/>
                            <w:i w:val="0"/>
                            <w:iCs w:val="0"/>
                            <w:strike w:val="0"/>
                            <w:sz w:val="246"/>
                            <w:szCs w:val="246"/>
                            <w:u w:val="none"/>
                            <w:lang w:val="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r>
                        <w:r>
                          <w:rPr>
                            <w:rFonts w:hint="default" w:ascii="Liberation Sans" w:hAnsi="Liberation Sans" w:eastAsia="Liberation Sans" w:cs="Liberation Sans"/>
                            <w:b w:val="0"/>
                            <w:bCs w:val="0"/>
                            <w:i w:val="0"/>
                            <w:iCs w:val="0"/>
                            <w:strike w:val="0"/>
                            <w:sz w:val="246"/>
                            <w:szCs w:val="246"/>
                            <w:u w:val="none"/>
                            <w:lang w:val="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 xml:space="preserve">ПРОЕКТ</w:t>
                        </w:r>
                        <w:r>
                          <w:rPr>
                            <w:rFonts w:hint="default" w:ascii="Liberation Sans" w:hAnsi="Liberation Sans" w:eastAsia="Liberation Sans" w:cs="Liberation Sans"/>
                            <w:b w:val="0"/>
                            <w:bCs w:val="0"/>
                            <w:i w:val="0"/>
                            <w:iCs w:val="0"/>
                            <w:strike w:val="0"/>
                            <w:sz w:val="246"/>
                            <w:szCs w:val="246"/>
                            <w:u w:val="none"/>
                            <w:lang w:val="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r>
                        <w:r>
                          <w:rPr>
                            <w:rFonts w:hint="default" w:ascii="Liberation Sans" w:hAnsi="Liberation Sans" w:eastAsia="Liberation Sans" w:cs="Liberation Sans"/>
                            <w:b w:val="0"/>
                            <w:bCs w:val="0"/>
                            <w:i w:val="0"/>
                            <w:iCs w:val="0"/>
                            <w:strike w:val="0"/>
                            <w:sz w:val="246"/>
                            <w:szCs w:val="246"/>
                            <w:u w:val="none"/>
                            <w:lang w:val="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76085"/>
    <w:multiLevelType w:val="multilevel"/>
    <w:tmpl w:val="E0466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sz w:val="22"/>
        <w:szCs w:val="22"/>
      </w:rPr>
    </w:lvl>
  </w:abstractNum>
  <w:abstractNum w:abstractNumId="1" w15:restartNumberingAfterBreak="0">
    <w:nsid w:val="70E13E9F"/>
    <w:multiLevelType w:val="hybridMultilevel"/>
    <w:tmpl w:val="22D24268"/>
    <w:lvl w:ilvl="0" w:tplc="DC960E9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AE6543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5908726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81226C8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C863168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DBEC65C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1A82CB2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45C786E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E0CAE22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D95069"/>
    <w:multiLevelType w:val="multilevel"/>
    <w:tmpl w:val="F050F3F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21"/>
    <w:rsid w:val="008A4CE1"/>
    <w:rsid w:val="00E922C0"/>
    <w:rsid w:val="00F1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CDA2"/>
  <w15:docId w15:val="{9FD603FE-055E-44DC-81C4-735784D3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  <w:lang w:val="en-US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  <w:szCs w:val="20"/>
      <w:lang w:val="en-US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  <w:lang w:val="en-US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en-US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  <w:lang w:val="en-US"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en-US"/>
    </w:rPr>
  </w:style>
  <w:style w:type="paragraph" w:styleId="7">
    <w:name w:val="heading 7"/>
    <w:basedOn w:val="a"/>
    <w:next w:val="a"/>
    <w:link w:val="71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/>
    </w:rPr>
  </w:style>
  <w:style w:type="paragraph" w:styleId="8">
    <w:name w:val="heading 8"/>
    <w:basedOn w:val="a"/>
    <w:next w:val="a"/>
    <w:link w:val="81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/>
    </w:rPr>
  </w:style>
  <w:style w:type="paragraph" w:styleId="9">
    <w:name w:val="heading 9"/>
    <w:basedOn w:val="a"/>
    <w:next w:val="a"/>
    <w:link w:val="91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rPr>
      <w:rFonts w:eastAsia="DejaVu Sans;Verdana" w:cs="DejaVu Sans;Verdan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character" w:customStyle="1" w:styleId="10">
    <w:name w:val="Подзаголовок Знак1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10"/>
    <w:qFormat/>
    <w:pPr>
      <w:ind w:left="720" w:right="720"/>
    </w:pPr>
    <w:rPr>
      <w:rFonts w:eastAsia="DejaVu Sans;Verdana"/>
      <w:i/>
      <w:sz w:val="20"/>
      <w:szCs w:val="20"/>
      <w:lang w:val="en-US"/>
    </w:rPr>
  </w:style>
  <w:style w:type="character" w:customStyle="1" w:styleId="210">
    <w:name w:val="Цитата 2 Знак1"/>
    <w:link w:val="20"/>
    <w:uiPriority w:val="29"/>
    <w:rPr>
      <w:i/>
    </w:rPr>
  </w:style>
  <w:style w:type="paragraph" w:styleId="a8">
    <w:name w:val="Intense Quote"/>
    <w:basedOn w:val="a"/>
    <w:next w:val="a"/>
    <w:link w:val="12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DejaVu Sans;Verdana"/>
      <w:i/>
      <w:sz w:val="20"/>
      <w:szCs w:val="20"/>
      <w:lang w:val="en-US"/>
    </w:rPr>
  </w:style>
  <w:style w:type="character" w:customStyle="1" w:styleId="12">
    <w:name w:val="Выделенная цитата Знак1"/>
    <w:link w:val="a8"/>
    <w:uiPriority w:val="30"/>
    <w:rPr>
      <w:i/>
    </w:rPr>
  </w:style>
  <w:style w:type="character" w:customStyle="1" w:styleId="22">
    <w:name w:val="Верхний колонтитул Знак2"/>
    <w:link w:val="a9"/>
    <w:uiPriority w:val="99"/>
  </w:style>
  <w:style w:type="character" w:customStyle="1" w:styleId="23">
    <w:name w:val="Нижний колонтитул Знак2"/>
    <w:link w:val="aa"/>
    <w:uiPriority w:val="99"/>
  </w:style>
  <w:style w:type="table" w:styleId="ab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c"/>
    <w:uiPriority w:val="99"/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character" w:customStyle="1" w:styleId="15">
    <w:name w:val="Текст концевой сноски Знак1"/>
    <w:link w:val="ae"/>
    <w:uiPriority w:val="99"/>
    <w:rPr>
      <w:sz w:val="20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af0">
    <w:name w:val="TOC Heading"/>
    <w:qFormat/>
    <w:rPr>
      <w:rFonts w:eastAsia="DejaVu Sans;Verdana" w:cs="DejaVu Sans;Verdana"/>
    </w:rPr>
  </w:style>
  <w:style w:type="paragraph" w:styleId="af1">
    <w:name w:val="table of figures"/>
    <w:basedOn w:val="a"/>
    <w:next w:val="a"/>
    <w:qFormat/>
  </w:style>
  <w:style w:type="character" w:customStyle="1" w:styleId="WW8Num1z0">
    <w:name w:val="WW8Num1z0"/>
    <w:qFormat/>
    <w:rPr>
      <w:b/>
      <w:sz w:val="22"/>
      <w:szCs w:val="22"/>
    </w:rPr>
  </w:style>
  <w:style w:type="character" w:customStyle="1" w:styleId="WW8Num1z1">
    <w:name w:val="WW8Num1z1"/>
    <w:qFormat/>
    <w:rPr>
      <w:i w:val="0"/>
      <w:sz w:val="22"/>
      <w:szCs w:val="22"/>
    </w:rPr>
  </w:style>
  <w:style w:type="character" w:customStyle="1" w:styleId="WW8Num2z0">
    <w:name w:val="WW8Num2z0"/>
    <w:qFormat/>
    <w:rPr>
      <w:b/>
    </w:rPr>
  </w:style>
  <w:style w:type="character" w:customStyle="1" w:styleId="WW8Num2z1">
    <w:name w:val="WW8Num2z1"/>
    <w:qFormat/>
    <w:rPr>
      <w:i w:val="0"/>
    </w:rPr>
  </w:style>
  <w:style w:type="character" w:customStyle="1" w:styleId="WW8Num2z2">
    <w:name w:val="WW8Num2z2"/>
    <w:qFormat/>
    <w:rPr>
      <w:sz w:val="22"/>
      <w:szCs w:val="22"/>
    </w:rPr>
  </w:style>
  <w:style w:type="character" w:customStyle="1" w:styleId="16">
    <w:name w:val="Заголовок 1 Знак"/>
    <w:qFormat/>
    <w:rPr>
      <w:rFonts w:ascii="Arial" w:eastAsia="Arial" w:hAnsi="Arial" w:cs="Arial"/>
      <w:sz w:val="40"/>
      <w:szCs w:val="40"/>
    </w:rPr>
  </w:style>
  <w:style w:type="character" w:customStyle="1" w:styleId="25">
    <w:name w:val="Заголовок 2 Знак"/>
    <w:qFormat/>
    <w:rPr>
      <w:rFonts w:ascii="Arial" w:eastAsia="Arial" w:hAnsi="Arial" w:cs="Arial"/>
      <w:sz w:val="34"/>
    </w:rPr>
  </w:style>
  <w:style w:type="character" w:customStyle="1" w:styleId="32">
    <w:name w:val="Заголовок 3 Знак"/>
    <w:qFormat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2">
    <w:name w:val="Название Знак"/>
    <w:qFormat/>
    <w:rPr>
      <w:sz w:val="48"/>
      <w:szCs w:val="48"/>
    </w:rPr>
  </w:style>
  <w:style w:type="character" w:customStyle="1" w:styleId="af3">
    <w:name w:val="Подзаголовок Знак"/>
    <w:qFormat/>
    <w:rPr>
      <w:sz w:val="24"/>
      <w:szCs w:val="24"/>
    </w:rPr>
  </w:style>
  <w:style w:type="character" w:customStyle="1" w:styleId="26">
    <w:name w:val="Цитата 2 Знак"/>
    <w:qFormat/>
    <w:rPr>
      <w:i/>
    </w:rPr>
  </w:style>
  <w:style w:type="character" w:customStyle="1" w:styleId="af4">
    <w:name w:val="Выделенная цитата Знак"/>
    <w:qFormat/>
    <w:rPr>
      <w:i/>
    </w:rPr>
  </w:style>
  <w:style w:type="character" w:customStyle="1" w:styleId="17">
    <w:name w:val="Верхний колонтитул Знак1"/>
    <w:qFormat/>
  </w:style>
  <w:style w:type="character" w:customStyle="1" w:styleId="FooterChar">
    <w:name w:val="Footer Char"/>
    <w:qFormat/>
  </w:style>
  <w:style w:type="character" w:customStyle="1" w:styleId="18">
    <w:name w:val="Нижний колонтитул Знак1"/>
    <w:qFormat/>
  </w:style>
  <w:style w:type="character" w:customStyle="1" w:styleId="af5">
    <w:name w:val="Текст сноски Знак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6">
    <w:name w:val="Текст концевой сноски Знак"/>
    <w:qFormat/>
    <w:rPr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  <w:sz w:val="22"/>
      <w:szCs w:val="22"/>
    </w:rPr>
  </w:style>
  <w:style w:type="character" w:customStyle="1" w:styleId="WW8Num4z1">
    <w:name w:val="WW8Num4z1"/>
    <w:qFormat/>
    <w:rPr>
      <w:i w:val="0"/>
      <w:sz w:val="22"/>
      <w:szCs w:val="22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St12z0">
    <w:name w:val="WW8NumSt12z0"/>
    <w:qFormat/>
    <w:rPr>
      <w:b/>
    </w:rPr>
  </w:style>
  <w:style w:type="character" w:customStyle="1" w:styleId="WW8NumSt12z1">
    <w:name w:val="WW8NumSt12z1"/>
    <w:qFormat/>
    <w:rPr>
      <w:i w:val="0"/>
    </w:rPr>
  </w:style>
  <w:style w:type="character" w:customStyle="1" w:styleId="WW8NumSt12z2">
    <w:name w:val="WW8NumSt12z2"/>
    <w:qFormat/>
    <w:rPr>
      <w:sz w:val="22"/>
      <w:szCs w:val="22"/>
    </w:rPr>
  </w:style>
  <w:style w:type="character" w:customStyle="1" w:styleId="WW8NumSt13z0">
    <w:name w:val="WW8NumSt13z0"/>
    <w:qFormat/>
    <w:rPr>
      <w:b/>
    </w:rPr>
  </w:style>
  <w:style w:type="character" w:customStyle="1" w:styleId="WW8NumSt13z1">
    <w:name w:val="WW8NumSt13z1"/>
    <w:qFormat/>
    <w:rPr>
      <w:i w:val="0"/>
    </w:rPr>
  </w:style>
  <w:style w:type="character" w:customStyle="1" w:styleId="WW8NumSt13z2">
    <w:name w:val="WW8NumSt13z2"/>
    <w:qFormat/>
  </w:style>
  <w:style w:type="character" w:styleId="af7">
    <w:name w:val="page number"/>
    <w:basedOn w:val="a0"/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basedOn w:val="a0"/>
    <w:qFormat/>
  </w:style>
  <w:style w:type="character" w:customStyle="1" w:styleId="afa">
    <w:name w:val="Тема примечания Знак"/>
    <w:qFormat/>
    <w:rPr>
      <w:b/>
      <w:bCs/>
    </w:rPr>
  </w:style>
  <w:style w:type="character" w:customStyle="1" w:styleId="afb">
    <w:name w:val="Верхний колонтитул Знак"/>
    <w:qFormat/>
    <w:rPr>
      <w:sz w:val="24"/>
      <w:szCs w:val="24"/>
    </w:rPr>
  </w:style>
  <w:style w:type="character" w:customStyle="1" w:styleId="paragraph">
    <w:name w:val="paragraph"/>
    <w:qFormat/>
  </w:style>
  <w:style w:type="character" w:customStyle="1" w:styleId="afc">
    <w:name w:val="Нижний колонтитул Знак"/>
    <w:qFormat/>
    <w:rPr>
      <w:sz w:val="24"/>
      <w:szCs w:val="24"/>
    </w:rPr>
  </w:style>
  <w:style w:type="character" w:styleId="afd">
    <w:name w:val="Hyperlink"/>
    <w:rPr>
      <w:color w:val="0000FF"/>
      <w:u w:val="single"/>
    </w:rPr>
  </w:style>
  <w:style w:type="character" w:customStyle="1" w:styleId="afe">
    <w:name w:val="Основной текст Знак"/>
    <w:qFormat/>
    <w:rPr>
      <w:sz w:val="22"/>
    </w:rPr>
  </w:style>
  <w:style w:type="character" w:customStyle="1" w:styleId="aff">
    <w:name w:val="Основной текст с отступом Знак"/>
    <w:qFormat/>
    <w:rPr>
      <w:sz w:val="24"/>
      <w:szCs w:val="24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rFonts w:eastAsia="DejaVu Sans;Verdana"/>
      <w:sz w:val="48"/>
      <w:szCs w:val="48"/>
      <w:lang w:val="en-US"/>
    </w:rPr>
  </w:style>
  <w:style w:type="paragraph" w:styleId="aff0">
    <w:name w:val="Body Text"/>
    <w:basedOn w:val="a"/>
    <w:rPr>
      <w:sz w:val="22"/>
      <w:szCs w:val="20"/>
    </w:rPr>
  </w:style>
  <w:style w:type="paragraph" w:styleId="aff1">
    <w:name w:val="List"/>
    <w:basedOn w:val="aff0"/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Subtitle"/>
    <w:basedOn w:val="a"/>
    <w:next w:val="a"/>
    <w:link w:val="10"/>
    <w:qFormat/>
    <w:pPr>
      <w:spacing w:before="200" w:after="200"/>
    </w:pPr>
    <w:rPr>
      <w:rFonts w:eastAsia="DejaVu Sans;Verdana"/>
      <w:lang w:val="en-US"/>
    </w:rPr>
  </w:style>
  <w:style w:type="paragraph" w:styleId="ac">
    <w:name w:val="footnote text"/>
    <w:basedOn w:val="a"/>
    <w:link w:val="14"/>
    <w:pPr>
      <w:spacing w:after="40"/>
    </w:pPr>
    <w:rPr>
      <w:rFonts w:eastAsia="DejaVu Sans;Verdana"/>
      <w:sz w:val="18"/>
      <w:szCs w:val="20"/>
      <w:lang w:val="en-US"/>
    </w:rPr>
  </w:style>
  <w:style w:type="paragraph" w:styleId="ae">
    <w:name w:val="endnote text"/>
    <w:basedOn w:val="a"/>
    <w:link w:val="15"/>
    <w:rPr>
      <w:rFonts w:eastAsia="DejaVu Sans;Verdana"/>
      <w:sz w:val="20"/>
      <w:szCs w:val="20"/>
      <w:lang w:val="en-US"/>
    </w:rPr>
  </w:style>
  <w:style w:type="paragraph" w:styleId="19">
    <w:name w:val="toc 1"/>
    <w:basedOn w:val="a"/>
    <w:next w:val="a"/>
    <w:pPr>
      <w:spacing w:after="57"/>
    </w:pPr>
  </w:style>
  <w:style w:type="paragraph" w:styleId="27">
    <w:name w:val="toc 2"/>
    <w:basedOn w:val="a"/>
    <w:next w:val="a"/>
    <w:pPr>
      <w:spacing w:after="57"/>
      <w:ind w:left="283"/>
    </w:pPr>
  </w:style>
  <w:style w:type="paragraph" w:styleId="33">
    <w:name w:val="toc 3"/>
    <w:basedOn w:val="a"/>
    <w:next w:val="a"/>
    <w:pPr>
      <w:spacing w:after="57"/>
      <w:ind w:left="567"/>
    </w:pPr>
  </w:style>
  <w:style w:type="paragraph" w:styleId="43">
    <w:name w:val="toc 4"/>
    <w:basedOn w:val="a"/>
    <w:next w:val="a"/>
    <w:pPr>
      <w:spacing w:after="57"/>
      <w:ind w:left="850"/>
    </w:pPr>
  </w:style>
  <w:style w:type="paragraph" w:styleId="53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customStyle="1" w:styleId="WW-Heading">
    <w:name w:val="WW-Heading"/>
    <w:basedOn w:val="a"/>
    <w:next w:val="aff0"/>
    <w:qFormat/>
    <w:pPr>
      <w:widowControl w:val="0"/>
      <w:jc w:val="center"/>
    </w:pPr>
    <w:rPr>
      <w:b/>
      <w:szCs w:val="20"/>
    </w:rPr>
  </w:style>
  <w:style w:type="paragraph" w:customStyle="1" w:styleId="HeaderandFooter">
    <w:name w:val="Header and Footer"/>
    <w:basedOn w:val="a"/>
    <w:qFormat/>
    <w:pPr>
      <w:suppressLineNumbers/>
    </w:pPr>
  </w:style>
  <w:style w:type="paragraph" w:styleId="aa">
    <w:name w:val="footer"/>
    <w:basedOn w:val="a"/>
    <w:link w:val="23"/>
    <w:rPr>
      <w:lang w:val="en-US"/>
    </w:rPr>
  </w:style>
  <w:style w:type="paragraph" w:styleId="aff3">
    <w:name w:val="Body Text Indent"/>
    <w:basedOn w:val="a"/>
    <w:pPr>
      <w:ind w:firstLine="360"/>
    </w:pPr>
  </w:style>
  <w:style w:type="paragraph" w:styleId="28">
    <w:name w:val="Body Text Indent 2"/>
    <w:basedOn w:val="a"/>
    <w:qFormat/>
    <w:pPr>
      <w:ind w:left="420"/>
      <w:jc w:val="both"/>
    </w:pPr>
    <w:rPr>
      <w:bCs/>
    </w:rPr>
  </w:style>
  <w:style w:type="paragraph" w:styleId="aff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9">
    <w:name w:val="Body Text 2"/>
    <w:basedOn w:val="a"/>
    <w:qFormat/>
    <w:pPr>
      <w:spacing w:after="120" w:line="480" w:lineRule="auto"/>
    </w:pPr>
  </w:style>
  <w:style w:type="paragraph" w:customStyle="1" w:styleId="nonformat">
    <w:name w:val="nonformat"/>
    <w:basedOn w:val="a"/>
    <w:qFormat/>
    <w:pPr>
      <w:spacing w:before="280" w:after="280"/>
    </w:pPr>
  </w:style>
  <w:style w:type="paragraph" w:styleId="aff5">
    <w:name w:val="annotation text"/>
    <w:basedOn w:val="a"/>
    <w:qFormat/>
    <w:rPr>
      <w:sz w:val="20"/>
      <w:szCs w:val="20"/>
    </w:rPr>
  </w:style>
  <w:style w:type="paragraph" w:styleId="aff6">
    <w:name w:val="annotation subject"/>
    <w:basedOn w:val="aff5"/>
    <w:next w:val="aff5"/>
    <w:qFormat/>
    <w:rPr>
      <w:b/>
      <w:bCs/>
      <w:lang w:val="en-US"/>
    </w:rPr>
  </w:style>
  <w:style w:type="paragraph" w:styleId="a9">
    <w:name w:val="header"/>
    <w:basedOn w:val="a"/>
    <w:link w:val="22"/>
    <w:rPr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7FDF13A5-DA43-4009-A719-7BDF63CA2509}"/>
      </w:docPartPr>
      <w:docPartBody>
        <w:p w:rsidR="00843F0C" w:rsidRDefault="00651E2B">
          <w:r>
            <w:t>Введите ваш текст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panose1 w:val="020B0603030804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;Verdana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0C"/>
    <w:rsid w:val="00651E2B"/>
    <w:rsid w:val="0084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оборудования</dc:title>
  <dc:subject/>
  <dc:creator>PC</dc:creator>
  <dc:description/>
  <cp:lastModifiedBy>user</cp:lastModifiedBy>
  <cp:revision>8</cp:revision>
  <dcterms:created xsi:type="dcterms:W3CDTF">2022-09-15T11:43:00Z</dcterms:created>
  <dcterms:modified xsi:type="dcterms:W3CDTF">2025-12-01T12:28:00Z</dcterms:modified>
  <dc:language>en-US</dc:language>
</cp:coreProperties>
</file>