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AC86" w14:textId="391A5CE6" w:rsidR="00AF4511" w:rsidRPr="0061484A" w:rsidRDefault="00B90423" w:rsidP="00622CD7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</w:pPr>
      <w:bookmarkStart w:id="0" w:name="_Hlk192151289"/>
      <w:r w:rsidRPr="000B611C">
        <w:rPr>
          <w:rFonts w:ascii="Times New Roman" w:hAnsi="Times New Roman" w:cs="Times New Roman"/>
          <w:sz w:val="20"/>
          <w:szCs w:val="20"/>
          <w:lang w:val="ru-RU"/>
        </w:rPr>
        <w:t xml:space="preserve">АО «РАД» (ОГРН 1097847233351, ИНН 7838430413, 190000, Санкт-Петербург, пер. Гривцова, д. 5, лит. В, 8(800)777-5757 (доб.323), </w:t>
      </w:r>
      <w:proofErr w:type="spellStart"/>
      <w:r w:rsidRPr="000B611C">
        <w:rPr>
          <w:rFonts w:ascii="Times New Roman" w:hAnsi="Times New Roman" w:cs="Times New Roman"/>
          <w:sz w:val="20"/>
          <w:szCs w:val="20"/>
        </w:rPr>
        <w:t>vega</w:t>
      </w:r>
      <w:proofErr w:type="spellEnd"/>
      <w:r w:rsidRPr="000B611C">
        <w:rPr>
          <w:rFonts w:ascii="Times New Roman" w:hAnsi="Times New Roman" w:cs="Times New Roman"/>
          <w:sz w:val="20"/>
          <w:szCs w:val="20"/>
          <w:lang w:val="ru-RU"/>
        </w:rPr>
        <w:t>@</w:t>
      </w:r>
      <w:r w:rsidRPr="000B611C">
        <w:rPr>
          <w:rFonts w:ascii="Times New Roman" w:hAnsi="Times New Roman" w:cs="Times New Roman"/>
          <w:sz w:val="20"/>
          <w:szCs w:val="20"/>
        </w:rPr>
        <w:t>auction</w:t>
      </w:r>
      <w:r w:rsidRPr="000B611C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0B611C">
        <w:rPr>
          <w:rFonts w:ascii="Times New Roman" w:hAnsi="Times New Roman" w:cs="Times New Roman"/>
          <w:sz w:val="20"/>
          <w:szCs w:val="20"/>
        </w:rPr>
        <w:t>house</w:t>
      </w:r>
      <w:r w:rsidRPr="000B611C">
        <w:rPr>
          <w:rFonts w:ascii="Times New Roman" w:hAnsi="Times New Roman" w:cs="Times New Roman"/>
          <w:sz w:val="20"/>
          <w:szCs w:val="20"/>
          <w:lang w:val="ru-RU"/>
        </w:rPr>
        <w:t>.</w:t>
      </w:r>
      <w:proofErr w:type="spellStart"/>
      <w:r w:rsidRPr="000B611C">
        <w:rPr>
          <w:rFonts w:ascii="Times New Roman" w:hAnsi="Times New Roman" w:cs="Times New Roman"/>
          <w:sz w:val="20"/>
          <w:szCs w:val="20"/>
        </w:rPr>
        <w:t>ru</w:t>
      </w:r>
      <w:proofErr w:type="spellEnd"/>
      <w:r w:rsidRPr="000B611C">
        <w:rPr>
          <w:rFonts w:ascii="Times New Roman" w:hAnsi="Times New Roman" w:cs="Times New Roman"/>
          <w:sz w:val="20"/>
          <w:szCs w:val="20"/>
          <w:lang w:val="ru-RU"/>
        </w:rPr>
        <w:t xml:space="preserve">, далее – ОТ), действующее на основании договора поручения с </w:t>
      </w:r>
      <w:r w:rsidRPr="000B611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ООО «Викимарт» </w:t>
      </w:r>
      <w:r w:rsidRPr="000B611C">
        <w:rPr>
          <w:rFonts w:ascii="Times New Roman" w:hAnsi="Times New Roman" w:cs="Times New Roman"/>
          <w:sz w:val="20"/>
          <w:szCs w:val="20"/>
          <w:lang w:val="ru-RU"/>
        </w:rPr>
        <w:t xml:space="preserve">(ИНН 7719692346, далее – Должник), </w:t>
      </w:r>
      <w:r w:rsidRPr="000B611C">
        <w:rPr>
          <w:rFonts w:ascii="Times New Roman" w:hAnsi="Times New Roman" w:cs="Times New Roman"/>
          <w:b/>
          <w:sz w:val="20"/>
          <w:szCs w:val="20"/>
          <w:lang w:val="ru-RU"/>
        </w:rPr>
        <w:t>в лице</w:t>
      </w:r>
      <w:r w:rsidRPr="000B611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0B611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конкурсного управляющего Рыжова А.С. </w:t>
      </w:r>
      <w:r w:rsidRPr="000B611C">
        <w:rPr>
          <w:rFonts w:ascii="Times New Roman" w:hAnsi="Times New Roman" w:cs="Times New Roman"/>
          <w:sz w:val="20"/>
          <w:szCs w:val="20"/>
          <w:lang w:val="ru-RU"/>
        </w:rPr>
        <w:t xml:space="preserve">(ИНН 690140434403, далее – КУ) – член САУ «СРО «ДЕЛО» (ИНН 5010029544), действующего на основании решения Арбитражного суда г. Москвы от 17.03.2020 по делу № А40-241590/16-24-411 Б, сообщает </w:t>
      </w:r>
      <w:r w:rsidRPr="000B611C">
        <w:rPr>
          <w:rFonts w:ascii="Times New Roman" w:hAnsi="Times New Roman" w:cs="Times New Roman"/>
          <w:b/>
          <w:bCs/>
          <w:sz w:val="20"/>
          <w:szCs w:val="20"/>
          <w:lang w:val="ru-RU"/>
        </w:rPr>
        <w:t>о</w:t>
      </w:r>
      <w:r w:rsidRPr="000B61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проведении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</w:t>
      </w:r>
      <w:r w:rsidR="000B611C" w:rsidRPr="000B61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07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0B611C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.25 в 10 час. 00 мин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 (</w:t>
      </w:r>
      <w:proofErr w:type="spellStart"/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Мск</w:t>
      </w:r>
      <w:proofErr w:type="spellEnd"/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) </w:t>
      </w:r>
      <w:r w:rsidRPr="000B611C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открытых электронных торгов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(далее – Торги) на электронной торговой площадке АО «РАД» по адресу в сети Интернет: 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</w:rPr>
        <w:t>http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://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</w:rPr>
        <w:t>lot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-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</w:rPr>
        <w:t>online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proofErr w:type="spellStart"/>
      <w:r w:rsidRPr="000B611C">
        <w:rPr>
          <w:rFonts w:ascii="Times New Roman" w:hAnsi="Times New Roman" w:cs="Times New Roman"/>
          <w:color w:val="000000" w:themeColor="text1"/>
          <w:sz w:val="20"/>
          <w:szCs w:val="20"/>
        </w:rPr>
        <w:t>ru</w:t>
      </w:r>
      <w:proofErr w:type="spellEnd"/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/ (далее – ЭП) путем проведения аукциона, открытого по составу участников с открытой формой подачи предложений о цене. 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Начало приема заявок на участие в Торгах с 09 час. 00 мин. </w:t>
      </w:r>
      <w:r w:rsidR="000B611C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31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817AA3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</w:t>
      </w:r>
      <w:r w:rsidR="00717408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8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.25 по </w:t>
      </w:r>
      <w:r w:rsidR="000B611C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05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</w:t>
      </w:r>
      <w:r w:rsidR="000B611C"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10</w:t>
      </w:r>
      <w:r w:rsidRPr="000B611C">
        <w:rPr>
          <w:rFonts w:ascii="Times New Roman" w:hAnsi="Times New Roman" w:cs="Times New Roman"/>
          <w:b/>
          <w:color w:val="000000" w:themeColor="text1"/>
          <w:sz w:val="20"/>
          <w:szCs w:val="20"/>
          <w:lang w:val="ru-RU"/>
        </w:rPr>
        <w:t>.25 до 23 час 00 мин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 Определение участников торгов – </w:t>
      </w:r>
      <w:r w:rsidR="000B611C"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06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  <w:r w:rsidR="000B611C"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10</w:t>
      </w:r>
      <w:r w:rsidRPr="000B611C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.25, оформляется протоколом об определении участников торгов. </w:t>
      </w:r>
      <w:r w:rsidR="00EC16CA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Начальная цена</w:t>
      </w:r>
      <w:r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(далее нач. цена)</w:t>
      </w:r>
      <w:r w:rsidR="00EC16CA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– </w:t>
      </w:r>
      <w:r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5 527 435 876,88 </w:t>
      </w:r>
      <w:r w:rsidR="00EC16CA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руб.</w:t>
      </w:r>
    </w:p>
    <w:bookmarkEnd w:id="0"/>
    <w:p w14:paraId="0099F267" w14:textId="0CE683DE" w:rsidR="001D60D5" w:rsidRPr="0061484A" w:rsidRDefault="00BF7633" w:rsidP="001D60D5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В случае, если по итогам Торгов, назначенных на </w:t>
      </w:r>
      <w:r w:rsidR="000B611C" w:rsidRPr="0061484A">
        <w:rPr>
          <w:rFonts w:ascii="Times New Roman" w:hAnsi="Times New Roman" w:cs="Times New Roman"/>
          <w:sz w:val="20"/>
          <w:szCs w:val="20"/>
          <w:lang w:val="ru-RU"/>
        </w:rPr>
        <w:t>07</w:t>
      </w:r>
      <w:r w:rsidRPr="0061484A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0B611C" w:rsidRPr="0061484A">
        <w:rPr>
          <w:rFonts w:ascii="Times New Roman" w:hAnsi="Times New Roman" w:cs="Times New Roman"/>
          <w:bCs/>
          <w:sz w:val="20"/>
          <w:szCs w:val="20"/>
          <w:lang w:val="ru-RU"/>
        </w:rPr>
        <w:t>10</w:t>
      </w:r>
      <w:r w:rsidRPr="0061484A">
        <w:rPr>
          <w:rFonts w:ascii="Times New Roman" w:hAnsi="Times New Roman" w:cs="Times New Roman"/>
          <w:bCs/>
          <w:sz w:val="20"/>
          <w:szCs w:val="20"/>
          <w:lang w:val="ru-RU"/>
        </w:rPr>
        <w:t>.2</w:t>
      </w:r>
      <w:r w:rsidR="00132C40" w:rsidRPr="0061484A">
        <w:rPr>
          <w:rFonts w:ascii="Times New Roman" w:hAnsi="Times New Roman" w:cs="Times New Roman"/>
          <w:bCs/>
          <w:sz w:val="20"/>
          <w:szCs w:val="20"/>
          <w:lang w:val="ru-RU"/>
        </w:rPr>
        <w:t>5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, Лот не реализован, ОТ сообщает 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проведении </w:t>
      </w:r>
      <w:r w:rsidR="0061484A" w:rsidRPr="0061484A">
        <w:rPr>
          <w:rFonts w:ascii="Times New Roman" w:hAnsi="Times New Roman" w:cs="Times New Roman"/>
          <w:b/>
          <w:sz w:val="20"/>
          <w:szCs w:val="20"/>
          <w:lang w:val="ru-RU"/>
        </w:rPr>
        <w:t>27</w:t>
      </w:r>
      <w:r w:rsidR="00817AA3" w:rsidRPr="0061484A">
        <w:rPr>
          <w:rFonts w:ascii="Times New Roman" w:hAnsi="Times New Roman" w:cs="Times New Roman"/>
          <w:b/>
          <w:sz w:val="20"/>
          <w:szCs w:val="20"/>
          <w:lang w:val="ru-RU"/>
        </w:rPr>
        <w:t>.1</w:t>
      </w:r>
      <w:r w:rsidR="00C24C24" w:rsidRPr="0061484A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.2</w:t>
      </w:r>
      <w:r w:rsidR="00132C40" w:rsidRPr="0061484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в 10 час. 00 мин. повторных открытых электронных торгов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(далее – 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повторные Торги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) на ЭП </w:t>
      </w:r>
      <w:r w:rsidR="001D60D5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Начало приема заявок на участие в повторных Торгах с 09 час. 00 мин. </w:t>
      </w:r>
      <w:r w:rsidR="0061484A" w:rsidRPr="0061484A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C24C24" w:rsidRPr="0061484A">
        <w:rPr>
          <w:rFonts w:ascii="Times New Roman" w:hAnsi="Times New Roman" w:cs="Times New Roman"/>
          <w:b/>
          <w:sz w:val="20"/>
          <w:szCs w:val="20"/>
          <w:lang w:val="ru-RU"/>
        </w:rPr>
        <w:t>9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1484A" w:rsidRPr="0061484A">
        <w:rPr>
          <w:rFonts w:ascii="Times New Roman" w:hAnsi="Times New Roman" w:cs="Times New Roman"/>
          <w:b/>
          <w:sz w:val="20"/>
          <w:szCs w:val="20"/>
          <w:lang w:val="ru-RU"/>
        </w:rPr>
        <w:t>10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.2</w:t>
      </w:r>
      <w:r w:rsidR="00132C40" w:rsidRPr="0061484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</w:t>
      </w:r>
      <w:r w:rsidR="0061484A" w:rsidRPr="0061484A">
        <w:rPr>
          <w:rFonts w:ascii="Times New Roman" w:hAnsi="Times New Roman" w:cs="Times New Roman"/>
          <w:b/>
          <w:sz w:val="20"/>
          <w:szCs w:val="20"/>
          <w:lang w:val="ru-RU"/>
        </w:rPr>
        <w:t>25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817AA3" w:rsidRPr="0061484A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C24C24" w:rsidRPr="0061484A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.2</w:t>
      </w:r>
      <w:r w:rsidR="00132C40" w:rsidRPr="0061484A">
        <w:rPr>
          <w:rFonts w:ascii="Times New Roman" w:hAnsi="Times New Roman" w:cs="Times New Roman"/>
          <w:b/>
          <w:sz w:val="20"/>
          <w:szCs w:val="20"/>
          <w:lang w:val="ru-RU"/>
        </w:rPr>
        <w:t>5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до 23 час 00 мин.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Определение участников повторных Торгов – </w:t>
      </w:r>
      <w:r w:rsidR="0061484A" w:rsidRPr="0061484A">
        <w:rPr>
          <w:rFonts w:ascii="Times New Roman" w:hAnsi="Times New Roman" w:cs="Times New Roman"/>
          <w:sz w:val="20"/>
          <w:szCs w:val="20"/>
          <w:lang w:val="ru-RU"/>
        </w:rPr>
        <w:t>26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817AA3" w:rsidRPr="0061484A">
        <w:rPr>
          <w:rFonts w:ascii="Times New Roman" w:hAnsi="Times New Roman" w:cs="Times New Roman"/>
          <w:sz w:val="20"/>
          <w:szCs w:val="20"/>
          <w:lang w:val="ru-RU"/>
        </w:rPr>
        <w:t>1</w:t>
      </w:r>
      <w:r w:rsidR="00C24C24" w:rsidRPr="0061484A">
        <w:rPr>
          <w:rFonts w:ascii="Times New Roman" w:hAnsi="Times New Roman" w:cs="Times New Roman"/>
          <w:sz w:val="20"/>
          <w:szCs w:val="20"/>
          <w:lang w:val="ru-RU"/>
        </w:rPr>
        <w:t>1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>.2</w:t>
      </w:r>
      <w:r w:rsidR="00132C40" w:rsidRPr="0061484A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, оформляется протоколом об определении участников торгов. </w:t>
      </w:r>
      <w:r w:rsidR="001D60D5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Нач</w:t>
      </w:r>
      <w:r w:rsidR="00B90423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>.</w:t>
      </w:r>
      <w:r w:rsidR="001D60D5" w:rsidRPr="0061484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ru-RU"/>
        </w:rPr>
        <w:t xml:space="preserve"> цена на повторных </w:t>
      </w:r>
      <w:r w:rsidR="001D60D5" w:rsidRPr="0061484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Торгах – </w:t>
      </w:r>
      <w:r w:rsidR="00E4156F" w:rsidRPr="0061484A">
        <w:rPr>
          <w:rFonts w:ascii="Times New Roman" w:hAnsi="Times New Roman" w:cs="Times New Roman"/>
          <w:b/>
          <w:bCs/>
          <w:sz w:val="20"/>
          <w:szCs w:val="20"/>
          <w:lang w:val="ru-RU"/>
        </w:rPr>
        <w:t>4 974 692 289,19</w:t>
      </w:r>
      <w:r w:rsidR="001D60D5" w:rsidRPr="0061484A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руб.</w:t>
      </w:r>
    </w:p>
    <w:p w14:paraId="59CA24CB" w14:textId="2557F83A" w:rsidR="00305A1E" w:rsidRPr="0061484A" w:rsidRDefault="00E12860" w:rsidP="00622CD7">
      <w:pPr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В случае признания Торгов, повторных Торгов несостоявшимися, на ЭП проводятся </w:t>
      </w:r>
      <w:r w:rsidRPr="0061484A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торги посредством публичного предложения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(далее – 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Торги ППП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). 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Начало приема заявок на участие в Торгах ППП – </w:t>
      </w:r>
      <w:r w:rsidR="0061484A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08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.</w:t>
      </w:r>
      <w:r w:rsidR="00817AA3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1</w:t>
      </w:r>
      <w:r w:rsidR="0061484A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2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.2</w:t>
      </w:r>
      <w:r w:rsidR="00132C40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5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с 17</w:t>
      </w:r>
      <w:r w:rsidR="002A1222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час. 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>00</w:t>
      </w:r>
      <w:r w:rsidR="002A1222"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 мин</w:t>
      </w:r>
      <w:r w:rsidRPr="0061484A">
        <w:rPr>
          <w:rFonts w:ascii="Times New Roman" w:eastAsia="Calibri" w:hAnsi="Times New Roman" w:cs="Times New Roman"/>
          <w:b/>
          <w:sz w:val="20"/>
          <w:szCs w:val="20"/>
          <w:lang w:val="ru-RU"/>
        </w:rPr>
        <w:t xml:space="preserve">. 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Нач</w:t>
      </w:r>
      <w:r w:rsidR="002A122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цена Лот</w:t>
      </w:r>
      <w:r w:rsidR="007F1645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</w:t>
      </w:r>
      <w:r w:rsidR="002A122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Т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оргах ППП на 1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-ом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периоде устанавливается в размере нач</w:t>
      </w:r>
      <w:r w:rsidR="002A122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.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цены </w:t>
      </w:r>
      <w:r w:rsidR="0094078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Лот</w:t>
      </w:r>
      <w:r w:rsidR="007F1645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а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 повторных Торгах сроком на </w:t>
      </w:r>
      <w:r w:rsidR="003A29A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37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6D39B9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6D39B9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 даты начала приема заявок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</w:t>
      </w:r>
      <w:r w:rsidR="000E14C3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с</w:t>
      </w:r>
      <w:r w:rsidR="00431433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0E14C3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2-го </w:t>
      </w:r>
      <w:r w:rsidR="003A29A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по </w:t>
      </w:r>
      <w:r w:rsidR="007F1645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10</w:t>
      </w:r>
      <w:r w:rsidR="003A29A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-</w:t>
      </w:r>
      <w:r w:rsidR="007F1645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3A29A2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й </w:t>
      </w:r>
      <w:r w:rsidR="009947C1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период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ы</w:t>
      </w:r>
      <w:r w:rsidR="009947C1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7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календарных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дн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ей</w:t>
      </w:r>
      <w:r w:rsidR="0059434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, величина снижения</w:t>
      </w:r>
      <w:r w:rsidR="009947C1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– </w:t>
      </w:r>
      <w:r w:rsidR="007F1645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11</w:t>
      </w:r>
      <w:r w:rsidR="0094078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% 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от нач. цены публичного предложения на 1-</w:t>
      </w:r>
      <w:r w:rsidR="00B777F0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о</w:t>
      </w:r>
      <w:r w:rsidR="0096021D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м периоде Торгов ППП. 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Минимальная цена (цена отсечения)</w:t>
      </w:r>
      <w:r w:rsidR="00940788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– </w:t>
      </w:r>
      <w:r w:rsidR="00654FF3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49 746 922,89 </w:t>
      </w:r>
      <w:r w:rsidR="00B659D0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>руб.</w:t>
      </w:r>
      <w:r w:rsidR="00B777F0"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</w:t>
      </w:r>
      <w:r w:rsidRPr="0061484A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</w:t>
      </w:r>
      <w:r w:rsidR="007C3AA0" w:rsidRPr="0061484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Признание участника победителем оформляется протоколом об итогах Торгов</w:t>
      </w:r>
      <w:r w:rsidR="00622CD7" w:rsidRPr="0061484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61484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, который размещается на ЭП. С даты определения победителя Торгов</w:t>
      </w:r>
      <w:r w:rsidR="00622CD7" w:rsidRPr="0061484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ППП</w:t>
      </w:r>
      <w:r w:rsidR="007C3AA0" w:rsidRPr="0061484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прием заявок прекращается. </w:t>
      </w:r>
    </w:p>
    <w:p w14:paraId="3AF272D4" w14:textId="4DEABBFF" w:rsidR="00AD0137" w:rsidRPr="0061484A" w:rsidRDefault="008E43BD" w:rsidP="00622CD7">
      <w:pPr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Продаже подлежит имущество (далее – Имущество, Лот): </w:t>
      </w:r>
    </w:p>
    <w:p w14:paraId="3C3D1DC8" w14:textId="41F92403" w:rsidR="00B90423" w:rsidRPr="0061484A" w:rsidRDefault="00B90423" w:rsidP="003E1974">
      <w:pPr>
        <w:ind w:firstLine="708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Лот 1: 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Право требования дебиторской задолженности ООО «Викимарт» к </w:t>
      </w:r>
      <w:proofErr w:type="spellStart"/>
      <w:r w:rsidRPr="0061484A">
        <w:rPr>
          <w:rFonts w:ascii="Times New Roman" w:hAnsi="Times New Roman" w:cs="Times New Roman"/>
          <w:sz w:val="20"/>
          <w:szCs w:val="20"/>
          <w:lang w:val="ru-RU"/>
        </w:rPr>
        <w:t>Фалдину</w:t>
      </w:r>
      <w:proofErr w:type="spellEnd"/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Максиму Сергеевичу (ИНН 503602430962) в размере 5 527 435876,88 руб., на основании Определения Арбитражного суда города Москвы от 15.04.2024 по делу №А40-241590/16-24-411 Б.</w:t>
      </w:r>
      <w:r w:rsidR="003E1974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документами в отношении Лота производится в раб. дни с 10:00 по 16:00 посредством направления запроса на электронную почту: 777692@mail.ru, тел.: 8(482)2477438 (Рыжов Андрей Сергеевич), а также у ОТ: тел. 7916-864-57-10, эл. почта: </w:t>
      </w:r>
      <w:hyperlink r:id="rId8" w:history="1">
        <w:r w:rsidRPr="0061484A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bautin@auction-house.ru</w:t>
        </w:r>
      </w:hyperlink>
      <w:r w:rsidRPr="0061484A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6E957224" w14:textId="4C0B747A" w:rsidR="00375D59" w:rsidRPr="00384DA4" w:rsidRDefault="00957EC1" w:rsidP="00384DA4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</w:t>
      </w:r>
      <w:r w:rsidR="00983EE8"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для Торгов, повторных Торгов 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r w:rsidR="00677B2D" w:rsidRPr="0061484A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0% от нач</w:t>
      </w:r>
      <w:r w:rsidR="008C3167" w:rsidRPr="0061484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</w:t>
      </w:r>
      <w:r w:rsidR="00983EE8" w:rsidRPr="0061484A">
        <w:rPr>
          <w:rFonts w:ascii="Times New Roman" w:hAnsi="Times New Roman" w:cs="Times New Roman"/>
          <w:b/>
          <w:sz w:val="20"/>
          <w:szCs w:val="20"/>
          <w:lang w:val="ru-RU"/>
        </w:rPr>
        <w:t>;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983EE8" w:rsidRPr="0061484A">
        <w:rPr>
          <w:rFonts w:ascii="Times New Roman" w:hAnsi="Times New Roman" w:cs="Times New Roman"/>
          <w:b/>
          <w:sz w:val="20"/>
          <w:szCs w:val="20"/>
          <w:lang w:val="ru-RU"/>
        </w:rPr>
        <w:t>ш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>аг аукциона – 5% от нач</w:t>
      </w:r>
      <w:r w:rsidR="008C3167" w:rsidRPr="0061484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Лота.</w:t>
      </w:r>
      <w:r w:rsidR="00622CD7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Задаток для </w:t>
      </w:r>
      <w:r w:rsidR="003D46FA" w:rsidRPr="0061484A">
        <w:rPr>
          <w:rFonts w:ascii="Times New Roman" w:hAnsi="Times New Roman" w:cs="Times New Roman"/>
          <w:b/>
          <w:sz w:val="20"/>
          <w:szCs w:val="20"/>
          <w:lang w:val="ru-RU"/>
        </w:rPr>
        <w:t>Т</w:t>
      </w:r>
      <w:r w:rsidR="00DE2CE1"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оргов ППП – </w:t>
      </w:r>
      <w:r w:rsidR="00677B2D" w:rsidRPr="0061484A">
        <w:rPr>
          <w:rFonts w:ascii="Times New Roman" w:hAnsi="Times New Roman" w:cs="Times New Roman"/>
          <w:b/>
          <w:sz w:val="20"/>
          <w:szCs w:val="20"/>
          <w:lang w:val="ru-RU"/>
        </w:rPr>
        <w:t>2</w:t>
      </w:r>
      <w:r w:rsidR="007872D5" w:rsidRPr="0061484A">
        <w:rPr>
          <w:rFonts w:ascii="Times New Roman" w:hAnsi="Times New Roman" w:cs="Times New Roman"/>
          <w:b/>
          <w:sz w:val="20"/>
          <w:szCs w:val="20"/>
          <w:lang w:val="ru-RU"/>
        </w:rPr>
        <w:t>0</w:t>
      </w:r>
      <w:r w:rsidR="005160D8" w:rsidRPr="0061484A">
        <w:rPr>
          <w:rFonts w:ascii="Times New Roman" w:hAnsi="Times New Roman" w:cs="Times New Roman"/>
          <w:b/>
          <w:sz w:val="20"/>
          <w:szCs w:val="20"/>
          <w:lang w:val="ru-RU"/>
        </w:rPr>
        <w:t>% от нач</w:t>
      </w:r>
      <w:r w:rsidR="002A1222" w:rsidRPr="0061484A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622CD7" w:rsidRPr="0061484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цены Л</w:t>
      </w:r>
      <w:r w:rsidR="00BC2484" w:rsidRPr="0061484A">
        <w:rPr>
          <w:rFonts w:ascii="Times New Roman" w:hAnsi="Times New Roman" w:cs="Times New Roman"/>
          <w:b/>
          <w:sz w:val="20"/>
          <w:szCs w:val="20"/>
          <w:lang w:val="ru-RU"/>
        </w:rPr>
        <w:t>ота, установленный для определенного периода Т</w:t>
      </w:r>
      <w:r w:rsidR="005160D8" w:rsidRPr="0061484A">
        <w:rPr>
          <w:rFonts w:ascii="Times New Roman" w:hAnsi="Times New Roman" w:cs="Times New Roman"/>
          <w:b/>
          <w:sz w:val="20"/>
          <w:szCs w:val="20"/>
          <w:lang w:val="ru-RU"/>
        </w:rPr>
        <w:t>оргов ППП,</w:t>
      </w:r>
      <w:r w:rsidR="005160D8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должен поступить на счет </w:t>
      </w:r>
      <w:r w:rsidR="007872D5" w:rsidRPr="0061484A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5160D8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не позднее даты и времени окончания приема за</w:t>
      </w:r>
      <w:r w:rsidR="00622CD7" w:rsidRPr="0061484A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5160D8" w:rsidRPr="0061484A">
        <w:rPr>
          <w:rFonts w:ascii="Times New Roman" w:hAnsi="Times New Roman" w:cs="Times New Roman"/>
          <w:sz w:val="20"/>
          <w:szCs w:val="20"/>
          <w:lang w:val="ru-RU"/>
        </w:rPr>
        <w:t>вок</w:t>
      </w:r>
      <w:r w:rsidR="00622CD7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160D8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для участия в </w:t>
      </w:r>
      <w:r w:rsidR="003D46FA" w:rsidRPr="0061484A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5160D8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оргах ППП в соответствующем периоде проведения торгов ППП. </w:t>
      </w:r>
      <w:r w:rsidR="007872D5" w:rsidRPr="0061484A">
        <w:rPr>
          <w:rFonts w:ascii="Times New Roman" w:hAnsi="Times New Roman" w:cs="Times New Roman"/>
          <w:sz w:val="20"/>
          <w:szCs w:val="20"/>
          <w:lang w:val="ru-RU"/>
        </w:rPr>
        <w:t>Реквизиты для внесения задатка: получатель - АО «Р</w:t>
      </w:r>
      <w:r w:rsidR="005067CC" w:rsidRPr="0061484A">
        <w:rPr>
          <w:rFonts w:ascii="Times New Roman" w:hAnsi="Times New Roman" w:cs="Times New Roman"/>
          <w:sz w:val="20"/>
          <w:szCs w:val="20"/>
          <w:lang w:val="ru-RU"/>
        </w:rPr>
        <w:t>АД</w:t>
      </w:r>
      <w:r w:rsidR="007872D5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E204DE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7872D5" w:rsidRPr="0061484A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7872D5" w:rsidRPr="0061484A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E204DE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DB0EDD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="00E204DE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Исполнение обязанности по внесению суммы задатка третьими лицами не допускается. </w:t>
      </w:r>
      <w:r w:rsidR="00384DA4" w:rsidRPr="00384DA4">
        <w:rPr>
          <w:rFonts w:ascii="Times New Roman" w:hAnsi="Times New Roman" w:cs="Times New Roman"/>
          <w:sz w:val="20"/>
          <w:szCs w:val="20"/>
          <w:lang w:val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2595D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A505D" w:rsidRPr="0061484A">
        <w:rPr>
          <w:rFonts w:ascii="Times New Roman" w:hAnsi="Times New Roman" w:cs="Times New Roman"/>
          <w:sz w:val="20"/>
          <w:szCs w:val="20"/>
          <w:lang w:val="ru-RU"/>
        </w:rPr>
        <w:t>ОТ</w:t>
      </w:r>
      <w:r w:rsidR="00DE2CE1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имеет право отменить торги в любое время до момента подведения итогов. 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>Победитель Торгов</w:t>
      </w:r>
      <w:r w:rsidR="00A33CAF" w:rsidRPr="0061484A">
        <w:rPr>
          <w:rFonts w:ascii="Times New Roman" w:hAnsi="Times New Roman" w:cs="Times New Roman"/>
          <w:sz w:val="20"/>
          <w:szCs w:val="20"/>
          <w:lang w:val="ru-RU"/>
        </w:rPr>
        <w:t>, повторных Торгов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A505D" w:rsidRPr="0061484A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384DA4" w:rsidRPr="00384DA4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Торгов ППП признается участник торгов, который представил в установленный срок заявку на участие в торгах, содержащую предложение о цене Лота, которая не ниже нач. цены Лота, установленной для определенного периода проведения Торгов ППП, при отсутствии предложений других участников торгов. В случае, если несколько участников Торгов ППП представили в установленный срок заявки, содержащие различные предложения о цене Лота, но не ниже нач.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нач.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</w:t>
      </w:r>
      <w:r w:rsidR="00384DA4" w:rsidRPr="00384DA4">
        <w:rPr>
          <w:rFonts w:ascii="Times New Roman" w:hAnsi="Times New Roman" w:cs="Times New Roman"/>
          <w:sz w:val="20"/>
          <w:szCs w:val="20"/>
          <w:lang w:val="ru-RU"/>
        </w:rPr>
        <w:lastRenderedPageBreak/>
        <w:t>заявку на участие в Торгах ППП.</w:t>
      </w:r>
      <w:r w:rsidR="0012595D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61484A">
        <w:rPr>
          <w:rFonts w:ascii="Times New Roman" w:hAnsi="Times New Roman" w:cs="Times New Roman"/>
          <w:sz w:val="20"/>
          <w:szCs w:val="20"/>
          <w:lang w:val="ru-RU"/>
        </w:rPr>
        <w:t>Проект договора уступки прав требований (цессии) (далее – Договор) размещен на ЭП. Договор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BA505D" w:rsidRPr="0061484A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BA505D" w:rsidRPr="0061484A">
        <w:rPr>
          <w:rFonts w:ascii="Times New Roman" w:hAnsi="Times New Roman" w:cs="Times New Roman"/>
          <w:sz w:val="20"/>
          <w:szCs w:val="20"/>
          <w:lang w:val="ru-RU"/>
        </w:rPr>
        <w:t>победителем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F7633" w:rsidRPr="0061484A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CC4AFE" w:rsidRPr="0061484A">
        <w:rPr>
          <w:rFonts w:ascii="Times New Roman" w:hAnsi="Times New Roman" w:cs="Times New Roman"/>
          <w:sz w:val="20"/>
          <w:szCs w:val="20"/>
          <w:lang w:val="ru-RU"/>
        </w:rPr>
        <w:t>К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У. Оплата – в течение 30 дней со дня подписания </w:t>
      </w:r>
      <w:r w:rsidR="00BF7633" w:rsidRPr="0061484A">
        <w:rPr>
          <w:rFonts w:ascii="Times New Roman" w:hAnsi="Times New Roman" w:cs="Times New Roman"/>
          <w:sz w:val="20"/>
          <w:szCs w:val="20"/>
          <w:lang w:val="ru-RU"/>
        </w:rPr>
        <w:t>Договора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proofErr w:type="spellStart"/>
      <w:r w:rsidR="00532560" w:rsidRPr="0061484A">
        <w:rPr>
          <w:rFonts w:ascii="Times New Roman" w:hAnsi="Times New Roman" w:cs="Times New Roman"/>
          <w:sz w:val="20"/>
          <w:szCs w:val="20"/>
          <w:lang w:val="ru-RU"/>
        </w:rPr>
        <w:t>осн</w:t>
      </w:r>
      <w:proofErr w:type="spellEnd"/>
      <w:r w:rsidR="00A163C7"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61484A">
        <w:rPr>
          <w:rFonts w:ascii="Times New Roman" w:hAnsi="Times New Roman" w:cs="Times New Roman"/>
          <w:sz w:val="20"/>
          <w:szCs w:val="20"/>
          <w:lang w:val="ru-RU"/>
        </w:rPr>
        <w:t xml:space="preserve">счет Должника: </w:t>
      </w:r>
      <w:r w:rsidR="00B90423" w:rsidRPr="0061484A">
        <w:rPr>
          <w:rFonts w:ascii="Times New Roman" w:hAnsi="Times New Roman" w:cs="Times New Roman"/>
          <w:sz w:val="20"/>
          <w:szCs w:val="20"/>
          <w:lang w:val="ru-RU"/>
        </w:rPr>
        <w:t>р/с 40702810903001050888 в АО «</w:t>
      </w:r>
      <w:proofErr w:type="spellStart"/>
      <w:r w:rsidR="00B90423" w:rsidRPr="0061484A">
        <w:rPr>
          <w:rFonts w:ascii="Times New Roman" w:hAnsi="Times New Roman" w:cs="Times New Roman"/>
          <w:sz w:val="20"/>
          <w:szCs w:val="20"/>
          <w:lang w:val="ru-RU"/>
        </w:rPr>
        <w:t>Первоуральскбанке</w:t>
      </w:r>
      <w:proofErr w:type="spellEnd"/>
      <w:r w:rsidR="00B90423" w:rsidRPr="0061484A">
        <w:rPr>
          <w:rFonts w:ascii="Times New Roman" w:hAnsi="Times New Roman" w:cs="Times New Roman"/>
          <w:sz w:val="20"/>
          <w:szCs w:val="20"/>
          <w:lang w:val="ru-RU"/>
        </w:rPr>
        <w:t>», к/с 30101810565770000402, БИК 046577402.</w:t>
      </w:r>
    </w:p>
    <w:sectPr w:rsidR="00375D59" w:rsidRPr="00384DA4" w:rsidSect="003C2BD8">
      <w:pgSz w:w="11906" w:h="16838"/>
      <w:pgMar w:top="567" w:right="424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52E0C" w14:textId="77777777" w:rsidR="007F2648" w:rsidRDefault="007F2648" w:rsidP="00FE1E33">
      <w:r>
        <w:separator/>
      </w:r>
    </w:p>
  </w:endnote>
  <w:endnote w:type="continuationSeparator" w:id="0">
    <w:p w14:paraId="75135315" w14:textId="77777777" w:rsidR="007F2648" w:rsidRDefault="007F2648" w:rsidP="00FE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EA745" w14:textId="77777777" w:rsidR="007F2648" w:rsidRDefault="007F2648" w:rsidP="00FE1E33">
      <w:r>
        <w:separator/>
      </w:r>
    </w:p>
  </w:footnote>
  <w:footnote w:type="continuationSeparator" w:id="0">
    <w:p w14:paraId="412CF657" w14:textId="77777777" w:rsidR="007F2648" w:rsidRDefault="007F2648" w:rsidP="00FE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24C1"/>
    <w:multiLevelType w:val="hybridMultilevel"/>
    <w:tmpl w:val="4A900B9E"/>
    <w:lvl w:ilvl="0" w:tplc="C8166EFC">
      <w:start w:val="8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7441">
    <w:abstractNumId w:val="1"/>
  </w:num>
  <w:num w:numId="2" w16cid:durableId="102054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0710D"/>
    <w:rsid w:val="00024036"/>
    <w:rsid w:val="00066AFF"/>
    <w:rsid w:val="00092530"/>
    <w:rsid w:val="000968C5"/>
    <w:rsid w:val="000A00E3"/>
    <w:rsid w:val="000B1360"/>
    <w:rsid w:val="000B4A0A"/>
    <w:rsid w:val="000B611C"/>
    <w:rsid w:val="000C6E65"/>
    <w:rsid w:val="000E14C3"/>
    <w:rsid w:val="000F41C6"/>
    <w:rsid w:val="001057C8"/>
    <w:rsid w:val="0012595D"/>
    <w:rsid w:val="00125D51"/>
    <w:rsid w:val="00127D0F"/>
    <w:rsid w:val="00132C40"/>
    <w:rsid w:val="001342BD"/>
    <w:rsid w:val="00135407"/>
    <w:rsid w:val="00146286"/>
    <w:rsid w:val="00147782"/>
    <w:rsid w:val="001727A3"/>
    <w:rsid w:val="0017511E"/>
    <w:rsid w:val="00190E6B"/>
    <w:rsid w:val="001A70B8"/>
    <w:rsid w:val="001B1562"/>
    <w:rsid w:val="001B2EB9"/>
    <w:rsid w:val="001D60D5"/>
    <w:rsid w:val="00201387"/>
    <w:rsid w:val="00203371"/>
    <w:rsid w:val="002109D8"/>
    <w:rsid w:val="0022028A"/>
    <w:rsid w:val="00220D13"/>
    <w:rsid w:val="00231CB8"/>
    <w:rsid w:val="00273968"/>
    <w:rsid w:val="00275D24"/>
    <w:rsid w:val="00280501"/>
    <w:rsid w:val="002A1222"/>
    <w:rsid w:val="002E668A"/>
    <w:rsid w:val="00305A1E"/>
    <w:rsid w:val="00321DFA"/>
    <w:rsid w:val="00336DC2"/>
    <w:rsid w:val="003655EE"/>
    <w:rsid w:val="00375D59"/>
    <w:rsid w:val="00384C43"/>
    <w:rsid w:val="00384DA4"/>
    <w:rsid w:val="00390A28"/>
    <w:rsid w:val="003A29A2"/>
    <w:rsid w:val="003C2BD8"/>
    <w:rsid w:val="003D0088"/>
    <w:rsid w:val="003D071E"/>
    <w:rsid w:val="003D46FA"/>
    <w:rsid w:val="003D774E"/>
    <w:rsid w:val="003E1974"/>
    <w:rsid w:val="00413D03"/>
    <w:rsid w:val="004227A7"/>
    <w:rsid w:val="00431433"/>
    <w:rsid w:val="00444F87"/>
    <w:rsid w:val="00460523"/>
    <w:rsid w:val="00487F3A"/>
    <w:rsid w:val="0049335B"/>
    <w:rsid w:val="00493478"/>
    <w:rsid w:val="0049569B"/>
    <w:rsid w:val="004A18D7"/>
    <w:rsid w:val="004A6EE9"/>
    <w:rsid w:val="004C0F98"/>
    <w:rsid w:val="004C427D"/>
    <w:rsid w:val="004C645B"/>
    <w:rsid w:val="004D3058"/>
    <w:rsid w:val="004D4886"/>
    <w:rsid w:val="004F0F59"/>
    <w:rsid w:val="005041D2"/>
    <w:rsid w:val="005067CC"/>
    <w:rsid w:val="00515D05"/>
    <w:rsid w:val="005160D8"/>
    <w:rsid w:val="00532560"/>
    <w:rsid w:val="00556B26"/>
    <w:rsid w:val="0056183E"/>
    <w:rsid w:val="00565CA3"/>
    <w:rsid w:val="00573F80"/>
    <w:rsid w:val="00586008"/>
    <w:rsid w:val="00594348"/>
    <w:rsid w:val="005B1853"/>
    <w:rsid w:val="005B5376"/>
    <w:rsid w:val="005E4B93"/>
    <w:rsid w:val="005E55D5"/>
    <w:rsid w:val="005F3E56"/>
    <w:rsid w:val="0061484A"/>
    <w:rsid w:val="00622CD7"/>
    <w:rsid w:val="00642A4F"/>
    <w:rsid w:val="00654E9C"/>
    <w:rsid w:val="00654FF3"/>
    <w:rsid w:val="00677B2D"/>
    <w:rsid w:val="00677E82"/>
    <w:rsid w:val="006A7DE5"/>
    <w:rsid w:val="006C50C1"/>
    <w:rsid w:val="006D39B9"/>
    <w:rsid w:val="006E0676"/>
    <w:rsid w:val="0071333C"/>
    <w:rsid w:val="00717408"/>
    <w:rsid w:val="00733936"/>
    <w:rsid w:val="00741C0B"/>
    <w:rsid w:val="00747530"/>
    <w:rsid w:val="00752C20"/>
    <w:rsid w:val="007872D5"/>
    <w:rsid w:val="0079791C"/>
    <w:rsid w:val="007A1C16"/>
    <w:rsid w:val="007A1E86"/>
    <w:rsid w:val="007A6882"/>
    <w:rsid w:val="007C3AA0"/>
    <w:rsid w:val="007D0894"/>
    <w:rsid w:val="007D1A03"/>
    <w:rsid w:val="007E2039"/>
    <w:rsid w:val="007E4CFD"/>
    <w:rsid w:val="007F1645"/>
    <w:rsid w:val="007F2648"/>
    <w:rsid w:val="00817AA3"/>
    <w:rsid w:val="00872C58"/>
    <w:rsid w:val="008903A7"/>
    <w:rsid w:val="008961A4"/>
    <w:rsid w:val="0089701D"/>
    <w:rsid w:val="008A205E"/>
    <w:rsid w:val="008C3167"/>
    <w:rsid w:val="008C7F27"/>
    <w:rsid w:val="008D21CF"/>
    <w:rsid w:val="008E43BD"/>
    <w:rsid w:val="00905B5F"/>
    <w:rsid w:val="00916C85"/>
    <w:rsid w:val="00925A25"/>
    <w:rsid w:val="00927D1C"/>
    <w:rsid w:val="00934544"/>
    <w:rsid w:val="00940788"/>
    <w:rsid w:val="00942C91"/>
    <w:rsid w:val="00957EC1"/>
    <w:rsid w:val="0096021D"/>
    <w:rsid w:val="00983EE8"/>
    <w:rsid w:val="00991CD8"/>
    <w:rsid w:val="009947C1"/>
    <w:rsid w:val="00996278"/>
    <w:rsid w:val="009B28CB"/>
    <w:rsid w:val="009D1AB1"/>
    <w:rsid w:val="009D66C0"/>
    <w:rsid w:val="009E5909"/>
    <w:rsid w:val="00A106FF"/>
    <w:rsid w:val="00A163C7"/>
    <w:rsid w:val="00A33CAF"/>
    <w:rsid w:val="00A40EB6"/>
    <w:rsid w:val="00A53855"/>
    <w:rsid w:val="00A732CD"/>
    <w:rsid w:val="00A96517"/>
    <w:rsid w:val="00AB0DB0"/>
    <w:rsid w:val="00AC0AFC"/>
    <w:rsid w:val="00AD0137"/>
    <w:rsid w:val="00AE3E67"/>
    <w:rsid w:val="00AF4511"/>
    <w:rsid w:val="00B15049"/>
    <w:rsid w:val="00B4752C"/>
    <w:rsid w:val="00B52914"/>
    <w:rsid w:val="00B54A1E"/>
    <w:rsid w:val="00B55CA3"/>
    <w:rsid w:val="00B659D0"/>
    <w:rsid w:val="00B777F0"/>
    <w:rsid w:val="00B82522"/>
    <w:rsid w:val="00B90423"/>
    <w:rsid w:val="00B92854"/>
    <w:rsid w:val="00BA505D"/>
    <w:rsid w:val="00BC2484"/>
    <w:rsid w:val="00BC62C1"/>
    <w:rsid w:val="00BE53E7"/>
    <w:rsid w:val="00BF24D4"/>
    <w:rsid w:val="00BF7633"/>
    <w:rsid w:val="00C070E8"/>
    <w:rsid w:val="00C12856"/>
    <w:rsid w:val="00C24C24"/>
    <w:rsid w:val="00CB6895"/>
    <w:rsid w:val="00CC4AFE"/>
    <w:rsid w:val="00CD732D"/>
    <w:rsid w:val="00CF3766"/>
    <w:rsid w:val="00CF7660"/>
    <w:rsid w:val="00D03490"/>
    <w:rsid w:val="00D243AB"/>
    <w:rsid w:val="00D306C4"/>
    <w:rsid w:val="00D406A9"/>
    <w:rsid w:val="00D958F9"/>
    <w:rsid w:val="00DA5334"/>
    <w:rsid w:val="00DB0EDD"/>
    <w:rsid w:val="00DB5C08"/>
    <w:rsid w:val="00DE2CE1"/>
    <w:rsid w:val="00DE302A"/>
    <w:rsid w:val="00E00838"/>
    <w:rsid w:val="00E041CA"/>
    <w:rsid w:val="00E044AB"/>
    <w:rsid w:val="00E12860"/>
    <w:rsid w:val="00E204DE"/>
    <w:rsid w:val="00E25D9D"/>
    <w:rsid w:val="00E4156F"/>
    <w:rsid w:val="00E60808"/>
    <w:rsid w:val="00EC16CA"/>
    <w:rsid w:val="00ED69E8"/>
    <w:rsid w:val="00EE2947"/>
    <w:rsid w:val="00F0278F"/>
    <w:rsid w:val="00F16B17"/>
    <w:rsid w:val="00F27CEE"/>
    <w:rsid w:val="00F32B01"/>
    <w:rsid w:val="00F41BB6"/>
    <w:rsid w:val="00F42103"/>
    <w:rsid w:val="00F42747"/>
    <w:rsid w:val="00F50EC2"/>
    <w:rsid w:val="00F546EC"/>
    <w:rsid w:val="00F605AB"/>
    <w:rsid w:val="00F76F1A"/>
    <w:rsid w:val="00FA2C26"/>
    <w:rsid w:val="00FB4359"/>
    <w:rsid w:val="00FD09F4"/>
    <w:rsid w:val="00FE1E3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F04"/>
  <w15:docId w15:val="{2AB80ED2-6F1D-4B2A-9DC0-B05B40C1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5EE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line="274" w:lineRule="exact"/>
    </w:pPr>
    <w:rPr>
      <w:rFonts w:ascii="Times New Roman" w:hAnsi="Times New Roman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9345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after="160"/>
    </w:pPr>
    <w:rPr>
      <w:rFonts w:asciiTheme="minorHAnsi" w:eastAsiaTheme="minorHAnsi" w:hAnsiTheme="minorHAnsi" w:cstheme="minorBidi"/>
      <w:sz w:val="20"/>
      <w:szCs w:val="20"/>
      <w:lang w:val="ru-RU"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1">
    <w:name w:val="highlight1"/>
    <w:rsid w:val="00996278"/>
    <w:rPr>
      <w:rFonts w:ascii="Times New Roman" w:hAnsi="Times New Roman" w:cs="Times New Roman" w:hint="default"/>
      <w:vanish w:val="0"/>
      <w:color w:val="0000FF"/>
    </w:rPr>
  </w:style>
  <w:style w:type="character" w:customStyle="1" w:styleId="bold3">
    <w:name w:val="bold3"/>
    <w:rsid w:val="00996278"/>
    <w:rPr>
      <w:rFonts w:ascii="Times New Roman" w:hAnsi="Times New Roman" w:cs="Times New Roman" w:hint="default"/>
      <w:b/>
      <w:bCs/>
    </w:rPr>
  </w:style>
  <w:style w:type="paragraph" w:customStyle="1" w:styleId="ConsPlusNormal">
    <w:name w:val="ConsPlusNormal"/>
    <w:qFormat/>
    <w:rsid w:val="007E20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fontstyle01">
    <w:name w:val="fontstyle01"/>
    <w:basedOn w:val="a0"/>
    <w:rsid w:val="00F50E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af">
    <w:name w:val="Таблицы (моноширинный)"/>
    <w:basedOn w:val="a"/>
    <w:next w:val="a"/>
    <w:rsid w:val="00F50EC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val="ru-RU"/>
    </w:r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305A1E"/>
    <w:pPr>
      <w:ind w:left="720"/>
      <w:contextualSpacing/>
    </w:pPr>
  </w:style>
  <w:style w:type="table" w:styleId="af2">
    <w:name w:val="Table Grid"/>
    <w:basedOn w:val="a1"/>
    <w:rsid w:val="0030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305A1E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3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58BE4-2C93-4DF3-BF33-555FFDFB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Вега Анна Владимировна</cp:lastModifiedBy>
  <cp:revision>3</cp:revision>
  <cp:lastPrinted>2025-08-12T06:52:00Z</cp:lastPrinted>
  <dcterms:created xsi:type="dcterms:W3CDTF">2025-08-27T11:03:00Z</dcterms:created>
  <dcterms:modified xsi:type="dcterms:W3CDTF">2025-08-27T11:04:00Z</dcterms:modified>
</cp:coreProperties>
</file>