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7984" w14:textId="77777777" w:rsidR="00DF0DB5" w:rsidRPr="00123BAD" w:rsidRDefault="002E6B38">
      <w:pPr>
        <w:jc w:val="center"/>
        <w:rPr>
          <w:rFonts w:ascii="Times New Roman" w:hAnsi="Times New Roman"/>
          <w:b/>
        </w:rPr>
      </w:pPr>
      <w:r w:rsidRPr="00123BAD">
        <w:rPr>
          <w:rFonts w:ascii="Times New Roman" w:hAnsi="Times New Roman"/>
          <w:b/>
        </w:rPr>
        <w:t>ЗАЯВКА НА УЧАСТИЕ В АУКЦИОНЕ</w:t>
      </w:r>
    </w:p>
    <w:p w14:paraId="2BC57F44" w14:textId="77777777" w:rsidR="00DF0DB5" w:rsidRPr="00123BAD" w:rsidRDefault="002E6B38">
      <w:pPr>
        <w:jc w:val="center"/>
        <w:rPr>
          <w:rFonts w:ascii="Times New Roman" w:hAnsi="Times New Roman"/>
          <w:b/>
          <w:i/>
        </w:rPr>
      </w:pPr>
      <w:r w:rsidRPr="00123BAD"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52B02407" w14:textId="77777777" w:rsidR="00DF0DB5" w:rsidRPr="00123BAD" w:rsidRDefault="00DF0DB5">
      <w:pPr>
        <w:jc w:val="both"/>
        <w:rPr>
          <w:rFonts w:ascii="Times New Roman" w:hAnsi="Times New Roman"/>
        </w:rPr>
      </w:pPr>
    </w:p>
    <w:p w14:paraId="77D5769B" w14:textId="222771C5" w:rsidR="00944D3A" w:rsidRPr="00123BAD" w:rsidRDefault="002E6B38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</w:t>
      </w:r>
      <w:r w:rsidRPr="00123BAD">
        <w:rPr>
          <w:rFonts w:ascii="Times New Roman" w:hAnsi="Times New Roman" w:cs="Times New Roman"/>
          <w:color w:val="auto"/>
          <w:sz w:val="22"/>
          <w:szCs w:val="22"/>
        </w:rPr>
        <w:t xml:space="preserve">_, </w:t>
      </w:r>
    </w:p>
    <w:p w14:paraId="4A62EF98" w14:textId="65E9D379" w:rsidR="00DF0DB5" w:rsidRPr="00123BAD" w:rsidRDefault="002E6B38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123BAD">
        <w:rPr>
          <w:rFonts w:ascii="Times New Roman" w:hAnsi="Times New Roman" w:cs="Times New Roman"/>
          <w:i/>
          <w:color w:val="auto"/>
          <w:sz w:val="16"/>
          <w:szCs w:val="16"/>
        </w:rPr>
        <w:t>(полное наименование юр. лица, либо ФИО, номер и дата выдачи паспорта физ. лица, подающего заявку)</w:t>
      </w:r>
    </w:p>
    <w:p w14:paraId="508E65E5" w14:textId="77777777" w:rsidR="00DF0DB5" w:rsidRPr="00123BAD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01E7ED91" w14:textId="0F07A0B3" w:rsidR="00DF0DB5" w:rsidRPr="00123BAD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именуемый далее Претендент, в лице ___________________________________________________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</w:t>
      </w:r>
    </w:p>
    <w:p w14:paraId="39919251" w14:textId="77777777" w:rsidR="00DF0DB5" w:rsidRPr="00123BAD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20A70193" w14:textId="7345F5EF" w:rsidR="00DF0DB5" w:rsidRPr="00123BAD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</w:t>
      </w:r>
      <w:r w:rsidRPr="00123BAD">
        <w:rPr>
          <w:rFonts w:ascii="Times New Roman" w:hAnsi="Times New Roman" w:cs="Times New Roman"/>
          <w:color w:val="auto"/>
          <w:sz w:val="22"/>
          <w:szCs w:val="22"/>
        </w:rPr>
        <w:t>_,</w:t>
      </w:r>
    </w:p>
    <w:p w14:paraId="41F42E35" w14:textId="77777777" w:rsidR="00DF0DB5" w:rsidRPr="00123BAD" w:rsidRDefault="002E6B38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123BAD">
        <w:rPr>
          <w:rFonts w:ascii="Times New Roman" w:hAnsi="Times New Roman" w:cs="Times New Roman"/>
          <w:i/>
          <w:color w:val="auto"/>
          <w:sz w:val="16"/>
          <w:szCs w:val="16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19582756" w14:textId="77777777" w:rsidR="00C67FAC" w:rsidRPr="00123BAD" w:rsidRDefault="00C67FAC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4F9D7DDF" w14:textId="0ABFC07C" w:rsidR="00DF0DB5" w:rsidRPr="00123BAD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действующего на основании _________________________________________________________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123BAD">
        <w:rPr>
          <w:rFonts w:ascii="Times New Roman" w:hAnsi="Times New Roman" w:cs="Times New Roman"/>
          <w:color w:val="auto"/>
          <w:sz w:val="22"/>
          <w:szCs w:val="22"/>
        </w:rPr>
        <w:t>_</w:t>
      </w:r>
    </w:p>
    <w:p w14:paraId="67F2ACF3" w14:textId="77777777" w:rsidR="00DF0DB5" w:rsidRPr="00123BAD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63E1D76B" w14:textId="7936E849" w:rsidR="00DF0DB5" w:rsidRPr="00123BAD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банковские реквизиты Претендента _________________________________________________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123BAD">
        <w:rPr>
          <w:rFonts w:ascii="Times New Roman" w:hAnsi="Times New Roman" w:cs="Times New Roman"/>
          <w:color w:val="auto"/>
          <w:sz w:val="22"/>
          <w:szCs w:val="22"/>
        </w:rPr>
        <w:t>___</w:t>
      </w:r>
    </w:p>
    <w:p w14:paraId="6A120859" w14:textId="77777777" w:rsidR="00DF0DB5" w:rsidRPr="00123BAD" w:rsidRDefault="00DF0DB5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50D72E6D" w14:textId="1CD5CF7F" w:rsidR="00DF0DB5" w:rsidRPr="00123BAD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123BAD">
        <w:rPr>
          <w:rFonts w:ascii="Times New Roman" w:hAnsi="Times New Roman" w:cs="Times New Roman"/>
          <w:color w:val="auto"/>
          <w:sz w:val="22"/>
          <w:szCs w:val="22"/>
        </w:rPr>
        <w:t>__</w:t>
      </w:r>
    </w:p>
    <w:p w14:paraId="6A1CDB3F" w14:textId="77777777" w:rsidR="00DF0DB5" w:rsidRPr="00123BAD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7013DCF2" w14:textId="233B2255" w:rsidR="00DF0DB5" w:rsidRPr="00123BAD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 xml:space="preserve">юридический адрес (либо адрес </w:t>
      </w:r>
      <w:r w:rsidR="00A23D71" w:rsidRPr="00123BAD">
        <w:rPr>
          <w:rFonts w:ascii="Times New Roman" w:hAnsi="Times New Roman" w:cs="Times New Roman"/>
          <w:color w:val="auto"/>
          <w:sz w:val="22"/>
          <w:szCs w:val="22"/>
        </w:rPr>
        <w:t>регистрации</w:t>
      </w:r>
      <w:r w:rsidRPr="00123BAD">
        <w:rPr>
          <w:rFonts w:ascii="Times New Roman" w:hAnsi="Times New Roman" w:cs="Times New Roman"/>
          <w:color w:val="auto"/>
          <w:sz w:val="22"/>
          <w:szCs w:val="22"/>
        </w:rPr>
        <w:t>) Претендента 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451020AE" w14:textId="77777777" w:rsidR="00DF0DB5" w:rsidRPr="00123BAD" w:rsidRDefault="00DF0DB5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16C29B4A" w14:textId="6AB1F0B5" w:rsidR="00DF0DB5" w:rsidRPr="00123BAD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42CC24D3" w14:textId="77777777" w:rsidR="00DF0DB5" w:rsidRPr="00123BAD" w:rsidRDefault="00DF0DB5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2CAD7C4F" w14:textId="1A6F63F5" w:rsidR="00DF0DB5" w:rsidRPr="00123BAD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фактический адрес (либо адрес проживания) Претендента _________________________________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1686AB62" w14:textId="77777777" w:rsidR="00DF0DB5" w:rsidRPr="00123BAD" w:rsidRDefault="00DF0DB5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4769896C" w14:textId="20E8A880" w:rsidR="00DF0DB5" w:rsidRPr="00123BAD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</w:t>
      </w:r>
      <w:r w:rsidR="00D45D50" w:rsidRPr="00123BAD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36C9BE44" w14:textId="77777777" w:rsidR="00DF0DB5" w:rsidRPr="00123BAD" w:rsidRDefault="00DF0DB5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7494FBDC" w14:textId="77777777" w:rsidR="00DF0DB5" w:rsidRPr="00123BAD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23BAD">
        <w:rPr>
          <w:rFonts w:ascii="Times New Roman" w:hAnsi="Times New Roman" w:cs="Times New Roman"/>
          <w:color w:val="auto"/>
          <w:sz w:val="22"/>
          <w:szCs w:val="22"/>
        </w:rPr>
        <w:t>контактный телефон __________________, адрес электронной почты ________________________</w:t>
      </w:r>
    </w:p>
    <w:p w14:paraId="25DA866F" w14:textId="77777777" w:rsidR="00C67FAC" w:rsidRPr="00123BAD" w:rsidRDefault="00C67FA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</w:p>
    <w:p w14:paraId="128F19DD" w14:textId="3A9B5ED9" w:rsidR="00DF0DB5" w:rsidRPr="00123BAD" w:rsidRDefault="002E6B3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 w:rsidRPr="00B42734">
        <w:rPr>
          <w:rFonts w:ascii="Times New Roman" w:hAnsi="Times New Roman"/>
          <w:b/>
        </w:rPr>
        <w:t>принимая решение об участии в аукционе «</w:t>
      </w:r>
      <w:r w:rsidR="00A239DC">
        <w:rPr>
          <w:rFonts w:ascii="Times New Roman" w:hAnsi="Times New Roman"/>
          <w:b/>
        </w:rPr>
        <w:t>25</w:t>
      </w:r>
      <w:r w:rsidRPr="00B42734">
        <w:rPr>
          <w:rFonts w:ascii="Times New Roman" w:hAnsi="Times New Roman"/>
          <w:b/>
        </w:rPr>
        <w:t xml:space="preserve">» </w:t>
      </w:r>
      <w:r w:rsidR="00A239DC">
        <w:rPr>
          <w:rFonts w:ascii="Times New Roman" w:hAnsi="Times New Roman"/>
          <w:b/>
        </w:rPr>
        <w:t>дека</w:t>
      </w:r>
      <w:r w:rsidR="00DD65EF" w:rsidRPr="00B42734">
        <w:rPr>
          <w:rFonts w:ascii="Times New Roman" w:hAnsi="Times New Roman"/>
          <w:b/>
        </w:rPr>
        <w:t>бря</w:t>
      </w:r>
      <w:r w:rsidRPr="00B42734">
        <w:rPr>
          <w:rFonts w:ascii="Times New Roman" w:hAnsi="Times New Roman"/>
          <w:b/>
        </w:rPr>
        <w:t xml:space="preserve"> 2025 года </w:t>
      </w:r>
      <w:r w:rsidRPr="00B42734">
        <w:rPr>
          <w:rFonts w:ascii="Times New Roman" w:hAnsi="Times New Roman"/>
          <w:bCs/>
        </w:rPr>
        <w:t>по продаже недвижимо</w:t>
      </w:r>
      <w:r w:rsidR="00DD65EF" w:rsidRPr="00B42734">
        <w:rPr>
          <w:rFonts w:ascii="Times New Roman" w:hAnsi="Times New Roman"/>
          <w:bCs/>
        </w:rPr>
        <w:t>го имущества</w:t>
      </w:r>
      <w:r w:rsidRPr="00B42734">
        <w:rPr>
          <w:rFonts w:ascii="Times New Roman" w:hAnsi="Times New Roman"/>
          <w:bCs/>
        </w:rPr>
        <w:t>, реа</w:t>
      </w:r>
      <w:r w:rsidRPr="00123BAD">
        <w:rPr>
          <w:rFonts w:ascii="Times New Roman" w:hAnsi="Times New Roman"/>
          <w:bCs/>
        </w:rPr>
        <w:t>лизуем</w:t>
      </w:r>
      <w:r w:rsidR="00DD65EF" w:rsidRPr="00123BAD">
        <w:rPr>
          <w:rFonts w:ascii="Times New Roman" w:hAnsi="Times New Roman"/>
          <w:bCs/>
        </w:rPr>
        <w:t>ого</w:t>
      </w:r>
      <w:r w:rsidRPr="00123BAD">
        <w:rPr>
          <w:rFonts w:ascii="Times New Roman" w:hAnsi="Times New Roman"/>
          <w:bCs/>
        </w:rPr>
        <w:t xml:space="preserve"> единым лотом (далее – </w:t>
      </w:r>
      <w:r w:rsidR="00944D3A" w:rsidRPr="00123BAD">
        <w:rPr>
          <w:rFonts w:ascii="Times New Roman" w:hAnsi="Times New Roman"/>
          <w:bCs/>
        </w:rPr>
        <w:t xml:space="preserve">Объекты, </w:t>
      </w:r>
      <w:r w:rsidRPr="00123BAD">
        <w:rPr>
          <w:rFonts w:ascii="Times New Roman" w:hAnsi="Times New Roman"/>
          <w:bCs/>
        </w:rPr>
        <w:t>Лот)</w:t>
      </w:r>
      <w:r w:rsidR="00C26F09" w:rsidRPr="00123BAD">
        <w:rPr>
          <w:rFonts w:ascii="Times New Roman" w:hAnsi="Times New Roman"/>
          <w:bCs/>
        </w:rPr>
        <w:t xml:space="preserve"> (код лота РАД-________)</w:t>
      </w:r>
      <w:r w:rsidRPr="00123BAD">
        <w:rPr>
          <w:rFonts w:ascii="Times New Roman" w:hAnsi="Times New Roman"/>
          <w:bCs/>
        </w:rPr>
        <w:t xml:space="preserve">:     </w:t>
      </w:r>
      <w:r w:rsidRPr="00123BAD">
        <w:rPr>
          <w:rFonts w:ascii="Times New Roman" w:hAnsi="Times New Roman"/>
          <w:b/>
        </w:rPr>
        <w:t xml:space="preserve">           </w:t>
      </w:r>
    </w:p>
    <w:p w14:paraId="16DFFF57" w14:textId="77777777" w:rsidR="00DF0DB5" w:rsidRPr="00123BAD" w:rsidRDefault="00DF0DB5">
      <w:pPr>
        <w:widowControl w:val="0"/>
        <w:jc w:val="both"/>
        <w:rPr>
          <w:rFonts w:ascii="Times New Roman" w:hAnsi="Times New Roman"/>
          <w:b/>
          <w:bCs/>
        </w:rPr>
      </w:pPr>
    </w:p>
    <w:p w14:paraId="277209FE" w14:textId="77777777" w:rsidR="005D46FA" w:rsidRPr="005D46FA" w:rsidRDefault="005D46FA" w:rsidP="005D46FA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5D46FA">
        <w:rPr>
          <w:rFonts w:ascii="Times New Roman" w:eastAsia="SimSun" w:hAnsi="Times New Roman" w:cs="Tahoma"/>
          <w:b/>
          <w:bCs/>
          <w:lang w:eastAsia="hi-IN" w:bidi="hi-IN"/>
        </w:rPr>
        <w:t>Объект 1:</w:t>
      </w:r>
      <w:r w:rsidRPr="005D46FA">
        <w:rPr>
          <w:rFonts w:ascii="Times New Roman" w:eastAsia="SimSun" w:hAnsi="Times New Roman" w:cs="Tahoma"/>
          <w:lang w:eastAsia="hi-IN" w:bidi="hi-IN"/>
        </w:rPr>
        <w:t xml:space="preserve"> </w:t>
      </w:r>
      <w:bookmarkStart w:id="0" w:name="_Hlk210927652"/>
      <w:r w:rsidRPr="005D46FA">
        <w:rPr>
          <w:rFonts w:ascii="Times New Roman" w:eastAsia="SimSun" w:hAnsi="Times New Roman" w:cs="Tahoma"/>
          <w:lang w:eastAsia="hi-IN" w:bidi="hi-IN"/>
        </w:rPr>
        <w:t xml:space="preserve">Помещение, наименование: 1 этаж: комнаты №№ 47-49, 53, 75. 2 этаж: комнаты №№ 67-69, 76., площадь: 287 кв. м, назначение: нежилое, номер, тип этажа, на котором расположено помещение, машино-место: Этаж № 1, кадастровый номер 63:01:0502002:841, расположенное по адресу: Самарская область, г. Самара, Ленинский р-н, ул. Красноармейская, д. 1, 1 этаж: комнаты №№ 47-49, 53, 75. 2 этаж: комнаты №№ 67-69, 76. Помещение принадлежит на праве собственности </w:t>
      </w:r>
      <w:bookmarkStart w:id="1" w:name="_Hlk210927516"/>
      <w:r w:rsidRPr="005D46FA">
        <w:rPr>
          <w:rFonts w:ascii="Times New Roman" w:eastAsia="SimSun" w:hAnsi="Times New Roman" w:cs="Tahoma"/>
          <w:lang w:eastAsia="hi-IN" w:bidi="hi-IN"/>
        </w:rPr>
        <w:t>Продавцу</w:t>
      </w:r>
      <w:bookmarkEnd w:id="1"/>
      <w:r w:rsidRPr="005D46FA">
        <w:rPr>
          <w:rFonts w:ascii="Times New Roman" w:eastAsia="SimSun" w:hAnsi="Times New Roman" w:cs="Tahoma"/>
          <w:lang w:eastAsia="hi-IN" w:bidi="hi-IN"/>
        </w:rPr>
        <w:t xml:space="preserve"> 1, номер и дата государственной регистрации права собственности: 63-63-01/144/2005-502 от 09.09.2005.</w:t>
      </w:r>
    </w:p>
    <w:p w14:paraId="5CF62825" w14:textId="77777777" w:rsidR="005D46FA" w:rsidRPr="005D46FA" w:rsidRDefault="005D46FA" w:rsidP="005D46FA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5D46FA">
        <w:rPr>
          <w:rFonts w:ascii="Times New Roman" w:eastAsia="SimSun" w:hAnsi="Times New Roman" w:cs="Tahoma"/>
          <w:lang w:eastAsia="hi-IN" w:bidi="hi-IN"/>
        </w:rPr>
        <w:t xml:space="preserve">Ограничение прав и обременение Объекта 1: </w:t>
      </w:r>
    </w:p>
    <w:p w14:paraId="6A6EE93B" w14:textId="77777777" w:rsidR="005D46FA" w:rsidRPr="005D46FA" w:rsidRDefault="005D46FA" w:rsidP="005D46FA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5D46FA">
        <w:rPr>
          <w:rFonts w:ascii="Times New Roman" w:eastAsia="SimSun" w:hAnsi="Times New Roman" w:cs="Tahoma"/>
          <w:lang w:eastAsia="hi-IN" w:bidi="hi-IN"/>
        </w:rPr>
        <w:t xml:space="preserve">- Ипотека на основании Договора последующего залога недвижимого имущества №25/2591 от 28.04.2022г., к кредитному договору «Кредитная линия с лимитом задолженности» №ЛР04/2591 от 28.04.2022 года, в пользу АО «Профессионал Банк», срок до 23.04.2029 включительно, </w:t>
      </w:r>
    </w:p>
    <w:p w14:paraId="3BF67BD0" w14:textId="77777777" w:rsidR="005D46FA" w:rsidRPr="005D46FA" w:rsidRDefault="005D46FA" w:rsidP="005D46FA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5D46FA">
        <w:rPr>
          <w:rFonts w:ascii="Times New Roman" w:eastAsia="SimSun" w:hAnsi="Times New Roman" w:cs="Tahoma"/>
          <w:lang w:eastAsia="hi-IN" w:bidi="hi-IN"/>
        </w:rPr>
        <w:t>- Ипотека на основании Договора последующего залога недвижимого имущества № 18/2591 от 05.08.2021г. к кредитному договору «Кредитная линия с лимитом задолженности» №ЛР03/2591 от 05.08.2021 года, в пользу АО «Профессионал Банк», срок с 05.08.2021 до 24.07.2028 г. включительно,</w:t>
      </w:r>
    </w:p>
    <w:p w14:paraId="79F8AC4E" w14:textId="77777777" w:rsidR="005D46FA" w:rsidRPr="005D46FA" w:rsidRDefault="005D46FA" w:rsidP="005D46FA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5D46FA">
        <w:rPr>
          <w:rFonts w:ascii="Times New Roman" w:eastAsia="SimSun" w:hAnsi="Times New Roman" w:cs="Tahoma"/>
          <w:lang w:eastAsia="hi-IN" w:bidi="hi-IN"/>
        </w:rPr>
        <w:t xml:space="preserve">- Ипотека на основании Договора последующего залога недвижимого имущества № 11/2591 от 01.10.2019г. к кредитному договору «Кредитная линия с лимитом задолженности» №ЛР02/2591 от 01.10.2019 года, в пользу АО «Профессионал Банк», срок до 23.10.2026 г. включительно; </w:t>
      </w:r>
    </w:p>
    <w:p w14:paraId="53F7330E" w14:textId="77777777" w:rsidR="005D46FA" w:rsidRPr="005D46FA" w:rsidRDefault="005D46FA" w:rsidP="005D46FA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5D46FA">
        <w:rPr>
          <w:rFonts w:ascii="Times New Roman" w:eastAsia="SimSun" w:hAnsi="Times New Roman" w:cs="Tahoma"/>
          <w:b/>
          <w:bCs/>
          <w:lang w:eastAsia="hi-IN" w:bidi="hi-IN"/>
        </w:rPr>
        <w:t>Объект 2:</w:t>
      </w:r>
      <w:r w:rsidRPr="005D46FA">
        <w:rPr>
          <w:rFonts w:ascii="Times New Roman" w:eastAsia="SimSun" w:hAnsi="Times New Roman" w:cs="Tahoma"/>
          <w:lang w:eastAsia="hi-IN" w:bidi="hi-IN"/>
        </w:rPr>
        <w:t xml:space="preserve"> Помещение, наименование: 1 этаж комната №36, площадь: 54,9 кв. м, назначение: нежилое, номер, тип этажа, на котором расположено помещение, машино-место: Этаж № 1, кадастровый номер 63:01:0502002:849, расположенное по адресу: Самарская область, г. Самара, Ленинский р-н, ул. Красноармейская, д. 1, 1 этаж комната № 36. Помещение принадлежит на праве собственности Продавцу 1, номер и дата государственной регистрации права собственности: 63-63-01/144/2005-508 от 09.09.2005.</w:t>
      </w:r>
    </w:p>
    <w:p w14:paraId="4D6E90B4" w14:textId="77777777" w:rsidR="005D46FA" w:rsidRPr="005D46FA" w:rsidRDefault="005D46FA" w:rsidP="005D46FA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5D46FA">
        <w:rPr>
          <w:rFonts w:ascii="Times New Roman" w:eastAsia="SimSun" w:hAnsi="Times New Roman" w:cs="Tahoma"/>
          <w:lang w:eastAsia="hi-IN" w:bidi="hi-IN"/>
        </w:rPr>
        <w:t xml:space="preserve">Ограничение прав и обременение Объекта 2: </w:t>
      </w:r>
    </w:p>
    <w:p w14:paraId="25B22375" w14:textId="77777777" w:rsidR="005D46FA" w:rsidRPr="005D46FA" w:rsidRDefault="005D46FA" w:rsidP="005D46FA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5D46FA">
        <w:rPr>
          <w:rFonts w:ascii="Times New Roman" w:eastAsia="SimSun" w:hAnsi="Times New Roman" w:cs="Tahoma"/>
          <w:lang w:eastAsia="hi-IN" w:bidi="hi-IN"/>
        </w:rPr>
        <w:t xml:space="preserve">- Ипотека на основании Договора последующего залога недвижимого имущества №25/2591 от 28.04.2022г., к кредитному договору «Кредитная линия с лимитом задолженности» №ЛР04/2591 от 28.04.2022 года, в пользу АО «Профессионал Банк», срок до 23.04.2029 включительно,  </w:t>
      </w:r>
    </w:p>
    <w:p w14:paraId="3E06FFB8" w14:textId="77777777" w:rsidR="005D46FA" w:rsidRPr="005D46FA" w:rsidRDefault="005D46FA" w:rsidP="005D46FA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5D46FA">
        <w:rPr>
          <w:rFonts w:ascii="Times New Roman" w:eastAsia="SimSun" w:hAnsi="Times New Roman" w:cs="Tahoma"/>
          <w:lang w:eastAsia="hi-IN" w:bidi="hi-IN"/>
        </w:rPr>
        <w:t>- Ипотека на основании Договора последующего залога недвижимого имущества № 18/2591 от 05.08.2021г. к кредитному договору «Кредитная линия с лимитом задолженности» №ЛР03/2591 от 05.08.2021 года, в пользу АО «Профессионал Банк», срок с 05.08.2021 до 24.07.2028 г. включительно,</w:t>
      </w:r>
    </w:p>
    <w:p w14:paraId="2D8D02DF" w14:textId="77777777" w:rsidR="005D46FA" w:rsidRPr="005D46FA" w:rsidRDefault="005D46FA" w:rsidP="005D46FA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5D46FA">
        <w:rPr>
          <w:rFonts w:ascii="Times New Roman" w:eastAsia="SimSun" w:hAnsi="Times New Roman" w:cs="Tahoma"/>
          <w:lang w:eastAsia="hi-IN" w:bidi="hi-IN"/>
        </w:rPr>
        <w:t xml:space="preserve">- Ипотека на основании Договора последующего залога недвижимого имущества № 11/2591 от 01.10.2019г. к кредитному договору «Кредитная линия с лимитом задолженности» №ЛР02/2591 от 01.10.2019 года, в пользу АО «Профессионал Банк», срок до 23.10.2026 г. включительно; </w:t>
      </w:r>
      <w:r w:rsidRPr="005D46FA">
        <w:rPr>
          <w:rFonts w:ascii="Times New Roman" w:eastAsia="SimSun" w:hAnsi="Times New Roman" w:cs="Tahoma"/>
          <w:lang w:eastAsia="hi-IN" w:bidi="hi-IN"/>
        </w:rPr>
        <w:tab/>
      </w:r>
    </w:p>
    <w:p w14:paraId="15B3F45D" w14:textId="77777777" w:rsidR="005D46FA" w:rsidRPr="005D46FA" w:rsidRDefault="005D46FA" w:rsidP="005D46FA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5D46FA">
        <w:rPr>
          <w:rFonts w:ascii="Times New Roman" w:eastAsia="SimSun" w:hAnsi="Times New Roman" w:cs="Tahoma"/>
          <w:b/>
          <w:bCs/>
          <w:lang w:eastAsia="hi-IN" w:bidi="hi-IN"/>
        </w:rPr>
        <w:t>Объект 3:</w:t>
      </w:r>
      <w:r w:rsidRPr="005D46FA">
        <w:rPr>
          <w:rFonts w:ascii="Times New Roman" w:eastAsia="SimSun" w:hAnsi="Times New Roman" w:cs="Tahoma"/>
          <w:lang w:eastAsia="hi-IN" w:bidi="hi-IN"/>
        </w:rPr>
        <w:t xml:space="preserve"> Помещение, наименование: 1 этаж: комнаты №№ 37-45, 50-52; 2 этаж: комнаты №№ 64-66., площадь: 485,1 кв. м, назначение: нежилое, номер, тип этажа, на котором расположено помещение, машино-место: Этаж </w:t>
      </w:r>
      <w:r w:rsidRPr="005D46FA">
        <w:rPr>
          <w:rFonts w:ascii="Times New Roman" w:eastAsia="SimSun" w:hAnsi="Times New Roman" w:cs="Tahoma"/>
          <w:lang w:eastAsia="hi-IN" w:bidi="hi-IN"/>
        </w:rPr>
        <w:lastRenderedPageBreak/>
        <w:t>№ 1,  кадастровый номер 63:01:0502002:892, расположенное по адресу: Самарская область, г. Самара, Ленинский р-н, ул. Красноармейская, д. 1, 1 этаж комнаты №№ 37-45, 50-52; 2 этаж: комнаты №№ 64-66. Помещение принадлежит на праве собственности Продавцу 2, номер и дата государственной регистрации права собственности: 63-01/01-2/2004-3885 от 05.04.2004.</w:t>
      </w:r>
    </w:p>
    <w:p w14:paraId="33B254F9" w14:textId="77777777" w:rsidR="005D46FA" w:rsidRPr="005D46FA" w:rsidRDefault="005D46FA" w:rsidP="005D46FA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5D46FA">
        <w:rPr>
          <w:rFonts w:ascii="Times New Roman" w:eastAsia="SimSun" w:hAnsi="Times New Roman" w:cs="Tahoma"/>
          <w:lang w:eastAsia="hi-IN" w:bidi="hi-IN"/>
        </w:rPr>
        <w:t xml:space="preserve">Ограничение прав и обременение Объекта 3: </w:t>
      </w:r>
    </w:p>
    <w:p w14:paraId="5B72AF58" w14:textId="77777777" w:rsidR="005D46FA" w:rsidRPr="005D46FA" w:rsidRDefault="005D46FA" w:rsidP="005D46FA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5D46FA">
        <w:rPr>
          <w:rFonts w:ascii="Times New Roman" w:eastAsia="SimSun" w:hAnsi="Times New Roman" w:cs="Tahoma"/>
          <w:lang w:eastAsia="hi-IN" w:bidi="hi-IN"/>
        </w:rPr>
        <w:t xml:space="preserve">- Ипотека на основании Договора последующего залога недвижимого имущества №26/2591 от 28.04.2022г. к кредитному договору «Кредитная линия с лимитом задолженности» №ЛР04/2591 от 28.04.2022 года, в пользу АО «Профессионал Банк», срок с 05.05.2022 по 23.04.2029г., </w:t>
      </w:r>
    </w:p>
    <w:p w14:paraId="59BDA978" w14:textId="77777777" w:rsidR="005D46FA" w:rsidRPr="005D46FA" w:rsidRDefault="005D46FA" w:rsidP="005D46FA">
      <w:pPr>
        <w:widowControl w:val="0"/>
        <w:jc w:val="both"/>
        <w:rPr>
          <w:rFonts w:ascii="Times New Roman" w:eastAsia="SimSun" w:hAnsi="Times New Roman" w:cs="Tahoma"/>
          <w:lang w:eastAsia="hi-IN" w:bidi="hi-IN"/>
        </w:rPr>
      </w:pPr>
      <w:r w:rsidRPr="005D46FA">
        <w:rPr>
          <w:rFonts w:ascii="Times New Roman" w:eastAsia="SimSun" w:hAnsi="Times New Roman" w:cs="Tahoma"/>
          <w:lang w:eastAsia="hi-IN" w:bidi="hi-IN"/>
        </w:rPr>
        <w:t>- Ипотека на основании Договора последующего залога недвижимого имущества № 19/2591 от 05.08.2021г. к кредитному договору «Кредитная линия с лимитом задолженности» №ЛР03/2591 от 05.08.2021 года, в пользу АО «Профессионал Банк», срок с 05.08.2021 по 24.07.2028 г.,</w:t>
      </w:r>
    </w:p>
    <w:p w14:paraId="12967257" w14:textId="55BDF343" w:rsidR="004353B6" w:rsidRDefault="005D46FA" w:rsidP="004353B6">
      <w:pPr>
        <w:widowControl w:val="0"/>
        <w:jc w:val="both"/>
        <w:rPr>
          <w:rFonts w:ascii="Times New Roman" w:hAnsi="Times New Roman"/>
        </w:rPr>
      </w:pPr>
      <w:r w:rsidRPr="005D46FA">
        <w:rPr>
          <w:rFonts w:ascii="Times New Roman" w:eastAsia="SimSun" w:hAnsi="Times New Roman" w:cs="Tahoma"/>
          <w:lang w:eastAsia="hi-IN" w:bidi="hi-IN"/>
        </w:rPr>
        <w:t>- Ипотека на основании Договора последующего залога недвижимого имущества № 13/2591 от 01.10.2019г. к кредитному договору «Кредитная линия с лимитом задолженности» №ЛР02/2591 от 01.10.2019 года, в пользу АО «Профессионал Банк», срок до 23.10.2026г.</w:t>
      </w:r>
      <w:bookmarkEnd w:id="0"/>
      <w:r w:rsidR="00131408" w:rsidRPr="00123BAD">
        <w:rPr>
          <w:rFonts w:ascii="Times New Roman" w:hAnsi="Times New Roman"/>
        </w:rPr>
        <w:t>,</w:t>
      </w:r>
    </w:p>
    <w:p w14:paraId="43E1B37F" w14:textId="63AD8364" w:rsidR="00A763FE" w:rsidRPr="00123BAD" w:rsidRDefault="002E6B38" w:rsidP="004353B6">
      <w:pPr>
        <w:widowControl w:val="0"/>
        <w:jc w:val="both"/>
        <w:rPr>
          <w:rFonts w:ascii="Times New Roman" w:hAnsi="Times New Roman"/>
          <w:b/>
        </w:rPr>
      </w:pPr>
      <w:r w:rsidRPr="00123BAD">
        <w:rPr>
          <w:rFonts w:ascii="Times New Roman" w:hAnsi="Times New Roman"/>
          <w:b/>
        </w:rPr>
        <w:t xml:space="preserve"> </w:t>
      </w:r>
    </w:p>
    <w:p w14:paraId="0F03A69A" w14:textId="4135B15A" w:rsidR="00DF0DB5" w:rsidRPr="00123BAD" w:rsidRDefault="002E6B38" w:rsidP="009827C0">
      <w:pPr>
        <w:jc w:val="both"/>
        <w:rPr>
          <w:rFonts w:ascii="Times New Roman" w:eastAsia="Times New Roman" w:hAnsi="Times New Roman"/>
          <w:b/>
          <w:bCs/>
          <w:lang w:eastAsia="ru-RU" w:bidi="hi-IN"/>
        </w:rPr>
      </w:pPr>
      <w:r w:rsidRPr="00123BAD">
        <w:rPr>
          <w:rFonts w:ascii="Times New Roman" w:hAnsi="Times New Roman"/>
          <w:b/>
        </w:rPr>
        <w:t>обязуюсь:</w:t>
      </w:r>
    </w:p>
    <w:p w14:paraId="1A1B1BB8" w14:textId="77777777" w:rsidR="00DF0DB5" w:rsidRPr="00123BAD" w:rsidRDefault="00DF0DB5">
      <w:pPr>
        <w:widowControl w:val="0"/>
        <w:jc w:val="both"/>
        <w:rPr>
          <w:rFonts w:ascii="Times New Roman" w:hAnsi="Times New Roman"/>
          <w:b/>
        </w:rPr>
      </w:pPr>
    </w:p>
    <w:p w14:paraId="1D03170C" w14:textId="77777777" w:rsidR="00DF0DB5" w:rsidRPr="00123BAD" w:rsidRDefault="002E6B38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 w:rsidRPr="00123BAD">
        <w:rPr>
          <w:rFonts w:ascii="Times New Roman" w:hAnsi="Times New Roman"/>
          <w:b/>
        </w:rPr>
        <w:t xml:space="preserve">1. </w:t>
      </w:r>
      <w:r w:rsidRPr="00123BAD">
        <w:rPr>
          <w:rFonts w:ascii="Times New Roman" w:eastAsia="Times New Roman" w:hAnsi="Times New Roman"/>
          <w:b/>
          <w:lang w:eastAsia="ru-RU"/>
        </w:rPr>
        <w:t>Выполнять правила и условия проведения торгов</w:t>
      </w:r>
      <w:r w:rsidRPr="00123BAD">
        <w:rPr>
          <w:rFonts w:ascii="Times New Roman" w:eastAsia="Times New Roman" w:hAnsi="Times New Roman"/>
          <w:bCs/>
          <w:lang w:eastAsia="ru-RU"/>
        </w:rPr>
        <w:t xml:space="preserve">, указанные в информационном сообщении, №________(код лота), размещенном на сайте </w:t>
      </w:r>
      <w:hyperlink r:id="rId7" w:tooltip="http://www.auction-house.ru/" w:history="1">
        <w:r w:rsidRPr="00123BAD"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 w:rsidRPr="00123BAD"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8" w:tooltip="http://www.lot-online.ru/" w:history="1">
        <w:r w:rsidRPr="00123BAD">
          <w:rPr>
            <w:rFonts w:ascii="Times New Roman" w:eastAsia="Times New Roman" w:hAnsi="Times New Roman"/>
            <w:bCs/>
            <w:lang w:val="en-US" w:eastAsia="ru-RU"/>
          </w:rPr>
          <w:t>www</w:t>
        </w:r>
        <w:r w:rsidRPr="00123BAD"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 w:rsidRPr="00123BAD">
        <w:rPr>
          <w:rFonts w:ascii="Times New Roman" w:eastAsia="Times New Roman" w:hAnsi="Times New Roman"/>
          <w:bCs/>
          <w:lang w:eastAsia="ru-RU"/>
        </w:rPr>
        <w:t>.</w:t>
      </w:r>
    </w:p>
    <w:p w14:paraId="4E7F57BE" w14:textId="30459A15" w:rsidR="00DF0DB5" w:rsidRPr="00123BAD" w:rsidRDefault="002E6B38">
      <w:pPr>
        <w:jc w:val="both"/>
        <w:rPr>
          <w:rFonts w:ascii="Times New Roman" w:hAnsi="Times New Roman"/>
          <w:b/>
        </w:rPr>
      </w:pPr>
      <w:r w:rsidRPr="00123BAD">
        <w:rPr>
          <w:rFonts w:ascii="Times New Roman" w:hAnsi="Times New Roman"/>
          <w:b/>
        </w:rPr>
        <w:t>2. В случае признания победителем аукциона:</w:t>
      </w:r>
    </w:p>
    <w:p w14:paraId="0655EADF" w14:textId="2C97823B" w:rsidR="00DF0DB5" w:rsidRPr="00123BAD" w:rsidRDefault="002E6B38">
      <w:pPr>
        <w:tabs>
          <w:tab w:val="left" w:pos="3969"/>
        </w:tabs>
        <w:jc w:val="both"/>
        <w:rPr>
          <w:rFonts w:ascii="Times New Roman" w:hAnsi="Times New Roman"/>
          <w:b/>
        </w:rPr>
      </w:pPr>
      <w:r w:rsidRPr="00123BAD">
        <w:rPr>
          <w:rFonts w:ascii="Times New Roman" w:hAnsi="Times New Roman"/>
        </w:rPr>
        <w:t xml:space="preserve">2.1. Заключить </w:t>
      </w:r>
      <w:r w:rsidRPr="00123BAD">
        <w:rPr>
          <w:rFonts w:ascii="Times New Roman" w:hAnsi="Times New Roman"/>
          <w:bCs/>
        </w:rPr>
        <w:t>Договор купли-продажи Лота с Продавц</w:t>
      </w:r>
      <w:r w:rsidR="004353B6">
        <w:rPr>
          <w:rFonts w:ascii="Times New Roman" w:hAnsi="Times New Roman"/>
          <w:bCs/>
        </w:rPr>
        <w:t>ами</w:t>
      </w:r>
      <w:r w:rsidRPr="00123BAD">
        <w:rPr>
          <w:rFonts w:ascii="Times New Roman" w:hAnsi="Times New Roman"/>
          <w:bCs/>
        </w:rPr>
        <w:t xml:space="preserve"> в течение 10 (десяти) рабочих дней </w:t>
      </w:r>
      <w:r w:rsidR="00314BAB" w:rsidRPr="00123BAD">
        <w:rPr>
          <w:rFonts w:ascii="Times New Roman" w:hAnsi="Times New Roman"/>
          <w:bCs/>
        </w:rPr>
        <w:t>с даты</w:t>
      </w:r>
      <w:r w:rsidRPr="00123BAD">
        <w:rPr>
          <w:rFonts w:ascii="Times New Roman" w:hAnsi="Times New Roman"/>
          <w:bCs/>
        </w:rPr>
        <w:t xml:space="preserve"> подведения итогов аукциона в соответствии с примерной формой, размещенной на сайте www.lot-online.ru в разделе «карточка лота».</w:t>
      </w:r>
    </w:p>
    <w:p w14:paraId="2CEDFA2F" w14:textId="4B5F7BE3" w:rsidR="00BD348E" w:rsidRPr="00123BAD" w:rsidRDefault="00E028B7" w:rsidP="00A763FE">
      <w:pPr>
        <w:ind w:right="-57"/>
        <w:jc w:val="both"/>
        <w:rPr>
          <w:rFonts w:ascii="Times New Roman" w:hAnsi="Times New Roman"/>
          <w:bCs/>
        </w:rPr>
      </w:pPr>
      <w:r w:rsidRPr="00123BAD">
        <w:rPr>
          <w:rFonts w:ascii="Times New Roman" w:hAnsi="Times New Roman"/>
          <w:bCs/>
        </w:rPr>
        <w:t>2.</w:t>
      </w:r>
      <w:r w:rsidR="006854D7" w:rsidRPr="00123BAD">
        <w:rPr>
          <w:rFonts w:ascii="Times New Roman" w:hAnsi="Times New Roman"/>
          <w:bCs/>
        </w:rPr>
        <w:t>2</w:t>
      </w:r>
      <w:r w:rsidR="00A763FE" w:rsidRPr="00123BAD">
        <w:rPr>
          <w:rFonts w:ascii="Times New Roman" w:hAnsi="Times New Roman"/>
          <w:bCs/>
        </w:rPr>
        <w:t>.</w:t>
      </w:r>
      <w:r w:rsidR="002E6B38" w:rsidRPr="00123BAD">
        <w:rPr>
          <w:rFonts w:ascii="Times New Roman" w:hAnsi="Times New Roman"/>
          <w:bCs/>
        </w:rPr>
        <w:t xml:space="preserve"> </w:t>
      </w:r>
      <w:r w:rsidR="00A763FE" w:rsidRPr="00123BAD">
        <w:rPr>
          <w:rFonts w:ascii="Times New Roman" w:hAnsi="Times New Roman"/>
          <w:bCs/>
        </w:rPr>
        <w:t xml:space="preserve">Оплата цены продажи Лота производится </w:t>
      </w:r>
      <w:r w:rsidR="007A09E1" w:rsidRPr="00123BAD">
        <w:rPr>
          <w:rFonts w:ascii="Times New Roman" w:hAnsi="Times New Roman"/>
          <w:bCs/>
        </w:rPr>
        <w:t>П</w:t>
      </w:r>
      <w:r w:rsidR="00A763FE" w:rsidRPr="00123BAD">
        <w:rPr>
          <w:rFonts w:ascii="Times New Roman" w:hAnsi="Times New Roman"/>
          <w:bCs/>
        </w:rPr>
        <w:t xml:space="preserve">обедителем аукциона </w:t>
      </w:r>
      <w:bookmarkStart w:id="2" w:name="_Hlk206757223"/>
      <w:r w:rsidR="00A763FE" w:rsidRPr="00123BAD">
        <w:rPr>
          <w:rFonts w:ascii="Times New Roman" w:hAnsi="Times New Roman"/>
          <w:bCs/>
        </w:rPr>
        <w:t>посредством раскрытия в пользу Продавц</w:t>
      </w:r>
      <w:r w:rsidR="004353B6">
        <w:rPr>
          <w:rFonts w:ascii="Times New Roman" w:hAnsi="Times New Roman"/>
          <w:bCs/>
        </w:rPr>
        <w:t>ов</w:t>
      </w:r>
      <w:r w:rsidR="00A763FE" w:rsidRPr="00123BAD">
        <w:rPr>
          <w:rFonts w:ascii="Times New Roman" w:hAnsi="Times New Roman"/>
          <w:bCs/>
        </w:rPr>
        <w:t xml:space="preserve"> аккредитива, в порядке, размере, сроки и на условиях, указанных в договоре купли-продажи Лота.</w:t>
      </w:r>
    </w:p>
    <w:bookmarkEnd w:id="2"/>
    <w:p w14:paraId="7CEA00CD" w14:textId="054B1840" w:rsidR="00DF0DB5" w:rsidRPr="00123BAD" w:rsidRDefault="002E6B38">
      <w:pPr>
        <w:jc w:val="both"/>
        <w:rPr>
          <w:rFonts w:ascii="Times New Roman" w:hAnsi="Times New Roman"/>
        </w:rPr>
      </w:pPr>
      <w:r w:rsidRPr="00123BAD">
        <w:rPr>
          <w:rFonts w:ascii="Times New Roman" w:hAnsi="Times New Roman"/>
          <w:b/>
        </w:rPr>
        <w:t>3.</w:t>
      </w:r>
      <w:r w:rsidRPr="00123BAD">
        <w:rPr>
          <w:rFonts w:ascii="Times New Roman" w:hAnsi="Times New Roman"/>
        </w:rPr>
        <w:t xml:space="preserve"> </w:t>
      </w:r>
      <w:r w:rsidRPr="00123BAD">
        <w:rPr>
          <w:rFonts w:ascii="Times New Roman" w:hAnsi="Times New Roman"/>
          <w:b/>
        </w:rPr>
        <w:t>Мне известно, что</w:t>
      </w:r>
      <w:r w:rsidRPr="00123BAD">
        <w:rPr>
          <w:rFonts w:ascii="Times New Roman" w:hAnsi="Times New Roman"/>
        </w:rPr>
        <w:t xml:space="preserve">: </w:t>
      </w:r>
    </w:p>
    <w:p w14:paraId="382DC45D" w14:textId="77777777" w:rsidR="00DF0DB5" w:rsidRPr="00123BAD" w:rsidRDefault="002E6B38">
      <w:pPr>
        <w:jc w:val="both"/>
        <w:rPr>
          <w:rFonts w:ascii="Times New Roman" w:hAnsi="Times New Roman"/>
        </w:rPr>
      </w:pPr>
      <w:r w:rsidRPr="00123BAD"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4ED3026B" w14:textId="44929A57" w:rsidR="00DF0DB5" w:rsidRPr="00123BAD" w:rsidRDefault="002E6B38">
      <w:pPr>
        <w:ind w:left="-15" w:right="60"/>
        <w:jc w:val="both"/>
        <w:rPr>
          <w:rFonts w:ascii="Times New Roman" w:hAnsi="Times New Roman"/>
        </w:rPr>
      </w:pPr>
      <w:r w:rsidRPr="00123BAD">
        <w:rPr>
          <w:rFonts w:ascii="Times New Roman" w:hAnsi="Times New Roman"/>
        </w:rPr>
        <w:t xml:space="preserve">3.2. При уклонении (отказе) </w:t>
      </w:r>
      <w:r w:rsidR="007A09E1" w:rsidRPr="00123BAD">
        <w:rPr>
          <w:rFonts w:ascii="Times New Roman" w:hAnsi="Times New Roman"/>
        </w:rPr>
        <w:t xml:space="preserve">Победителя аукциона/Единственного участника аукциона (Покупателя) </w:t>
      </w:r>
      <w:r w:rsidRPr="00123BAD">
        <w:rPr>
          <w:rFonts w:ascii="Times New Roman" w:hAnsi="Times New Roman"/>
        </w:rPr>
        <w:t xml:space="preserve"> </w:t>
      </w:r>
      <w:r w:rsidR="00C85E88" w:rsidRPr="00123BAD">
        <w:rPr>
          <w:rFonts w:ascii="Times New Roman" w:hAnsi="Times New Roman"/>
          <w:bCs/>
        </w:rPr>
        <w:t>от подписания договора купли-продажи Лота</w:t>
      </w:r>
      <w:r w:rsidR="00C85E88" w:rsidRPr="00123BAD">
        <w:rPr>
          <w:rFonts w:ascii="Times New Roman" w:hAnsi="Times New Roman"/>
          <w:b/>
        </w:rPr>
        <w:t xml:space="preserve">, </w:t>
      </w:r>
      <w:r w:rsidRPr="00123BAD">
        <w:rPr>
          <w:rFonts w:ascii="Times New Roman" w:hAnsi="Times New Roman"/>
        </w:rPr>
        <w:t>от оплаты покупной цены Лота в установленный срок</w:t>
      </w:r>
      <w:r w:rsidR="006854D7" w:rsidRPr="00123BAD">
        <w:rPr>
          <w:rFonts w:ascii="Times New Roman" w:hAnsi="Times New Roman"/>
        </w:rPr>
        <w:t>,</w:t>
      </w:r>
      <w:r w:rsidRPr="00123BAD">
        <w:rPr>
          <w:rFonts w:ascii="Times New Roman" w:hAnsi="Times New Roman"/>
        </w:rPr>
        <w:t xml:space="preserve"> задаток ему не возвращается, </w:t>
      </w:r>
      <w:bookmarkStart w:id="3" w:name="_Hlk195176725"/>
      <w:r w:rsidRPr="00123BAD">
        <w:rPr>
          <w:rFonts w:ascii="Times New Roman" w:hAnsi="Times New Roman"/>
        </w:rPr>
        <w:t xml:space="preserve">и он утрачивает право на заключение договора купли-продажи Лота. </w:t>
      </w:r>
      <w:bookmarkEnd w:id="3"/>
    </w:p>
    <w:p w14:paraId="6AB74880" w14:textId="3D8847A8" w:rsidR="00DF0DB5" w:rsidRPr="00123BAD" w:rsidRDefault="002E6B38">
      <w:pPr>
        <w:jc w:val="both"/>
        <w:rPr>
          <w:rFonts w:ascii="Times New Roman" w:hAnsi="Times New Roman"/>
        </w:rPr>
      </w:pPr>
      <w:r w:rsidRPr="00123BAD">
        <w:rPr>
          <w:rFonts w:ascii="Times New Roman" w:hAnsi="Times New Roman"/>
          <w:b/>
        </w:rPr>
        <w:t>4.</w:t>
      </w:r>
      <w:r w:rsidRPr="00123BAD">
        <w:rPr>
          <w:rFonts w:ascii="Times New Roman" w:hAnsi="Times New Roman"/>
        </w:rPr>
        <w:t xml:space="preserve"> Настоящим подтверждаю, что ознакомился с проектом договора купли-продажи</w:t>
      </w:r>
      <w:r w:rsidR="00A763FE" w:rsidRPr="00123BAD">
        <w:rPr>
          <w:rFonts w:ascii="Times New Roman" w:hAnsi="Times New Roman"/>
        </w:rPr>
        <w:t xml:space="preserve"> Лота</w:t>
      </w:r>
      <w:r w:rsidRPr="00123BAD">
        <w:rPr>
          <w:rFonts w:ascii="Times New Roman" w:hAnsi="Times New Roman"/>
        </w:rPr>
        <w:t xml:space="preserve">, с состоянием Объектов, подлежащих реализации на аукционе, и документацией к ним. С условиями договора купли-продажи </w:t>
      </w:r>
      <w:r w:rsidR="00A763FE" w:rsidRPr="00123BAD">
        <w:rPr>
          <w:rFonts w:ascii="Times New Roman" w:hAnsi="Times New Roman"/>
        </w:rPr>
        <w:t xml:space="preserve">Лота </w:t>
      </w:r>
      <w:r w:rsidRPr="00123BAD">
        <w:rPr>
          <w:rFonts w:ascii="Times New Roman" w:hAnsi="Times New Roman"/>
        </w:rPr>
        <w:t>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0AD695F1" w14:textId="61A67267" w:rsidR="00DF0DB5" w:rsidRPr="00123BAD" w:rsidRDefault="002E6B38" w:rsidP="006854D7">
      <w:pPr>
        <w:ind w:right="-57"/>
        <w:jc w:val="both"/>
        <w:rPr>
          <w:rFonts w:ascii="Times New Roman" w:hAnsi="Times New Roman"/>
          <w:bCs/>
        </w:rPr>
      </w:pPr>
      <w:r w:rsidRPr="00123BAD">
        <w:rPr>
          <w:rFonts w:ascii="Times New Roman" w:hAnsi="Times New Roman"/>
          <w:b/>
          <w:bCs/>
        </w:rPr>
        <w:t>5</w:t>
      </w:r>
      <w:r w:rsidRPr="00123BAD">
        <w:rPr>
          <w:rFonts w:ascii="Times New Roman" w:hAnsi="Times New Roman"/>
          <w:b/>
        </w:rPr>
        <w:t>.</w:t>
      </w:r>
      <w:r w:rsidRPr="00123BAD"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Продавц</w:t>
      </w:r>
      <w:r w:rsidR="004353B6">
        <w:rPr>
          <w:rFonts w:ascii="Times New Roman" w:hAnsi="Times New Roman"/>
        </w:rPr>
        <w:t>ы</w:t>
      </w:r>
      <w:r w:rsidRPr="00123BAD">
        <w:rPr>
          <w:rFonts w:ascii="Times New Roman" w:hAnsi="Times New Roman"/>
        </w:rPr>
        <w:t xml:space="preserve"> вправе заключить договор купли-продажи Лота</w:t>
      </w:r>
      <w:r w:rsidR="002935B4" w:rsidRPr="00123BAD">
        <w:rPr>
          <w:rFonts w:ascii="Times New Roman" w:hAnsi="Times New Roman"/>
        </w:rPr>
        <w:t xml:space="preserve"> с единственным участником аукциона</w:t>
      </w:r>
      <w:r w:rsidRPr="00123BAD">
        <w:rPr>
          <w:rFonts w:ascii="Times New Roman" w:hAnsi="Times New Roman"/>
        </w:rPr>
        <w:t xml:space="preserve"> по начальной цене </w:t>
      </w:r>
      <w:r w:rsidR="00567927">
        <w:rPr>
          <w:rFonts w:ascii="Times New Roman" w:hAnsi="Times New Roman"/>
        </w:rPr>
        <w:t xml:space="preserve">продажи </w:t>
      </w:r>
      <w:r w:rsidRPr="00123BAD">
        <w:rPr>
          <w:rFonts w:ascii="Times New Roman" w:hAnsi="Times New Roman"/>
        </w:rPr>
        <w:t>Лота</w:t>
      </w:r>
      <w:r w:rsidR="00567927" w:rsidRPr="00567927">
        <w:rPr>
          <w:rFonts w:ascii="Times New Roman" w:hAnsi="Times New Roman"/>
        </w:rPr>
        <w:t xml:space="preserve">, указанной в информационном сообщении, </w:t>
      </w:r>
      <w:r w:rsidRPr="00123BAD">
        <w:rPr>
          <w:rFonts w:ascii="Times New Roman" w:hAnsi="Times New Roman"/>
        </w:rPr>
        <w:t>в течение 10 (десяти) рабочих дней с даты признания торгов несостоявшимися</w:t>
      </w:r>
      <w:r w:rsidR="006854D7" w:rsidRPr="00123BAD">
        <w:rPr>
          <w:rFonts w:ascii="Times New Roman" w:hAnsi="Times New Roman"/>
          <w:bCs/>
        </w:rPr>
        <w:t xml:space="preserve"> в соответствии с примерной формой, размещенной на сайте www.lot-online.ru в разделе «карточка лота».</w:t>
      </w:r>
      <w:r w:rsidRPr="00123BAD">
        <w:rPr>
          <w:rFonts w:ascii="Times New Roman" w:hAnsi="Times New Roman"/>
        </w:rPr>
        <w:t xml:space="preserve"> </w:t>
      </w:r>
      <w:r w:rsidR="002935B4" w:rsidRPr="00123BAD">
        <w:rPr>
          <w:rFonts w:ascii="Times New Roman" w:hAnsi="Times New Roman"/>
        </w:rPr>
        <w:t>Для единственного участника торгов заключение договора купли-продажи является обязательным.</w:t>
      </w:r>
      <w:r w:rsidRPr="00123BAD">
        <w:rPr>
          <w:rFonts w:ascii="Times New Roman" w:hAnsi="Times New Roman"/>
        </w:rPr>
        <w:t xml:space="preserve"> Оплата цены </w:t>
      </w:r>
      <w:r w:rsidR="002935B4" w:rsidRPr="00123BAD">
        <w:rPr>
          <w:rFonts w:ascii="Times New Roman" w:hAnsi="Times New Roman"/>
        </w:rPr>
        <w:t xml:space="preserve">продажи </w:t>
      </w:r>
      <w:r w:rsidRPr="00123BAD">
        <w:rPr>
          <w:rFonts w:ascii="Times New Roman" w:hAnsi="Times New Roman"/>
        </w:rPr>
        <w:t xml:space="preserve">Лота производится единственным участником аукциона </w:t>
      </w:r>
      <w:r w:rsidR="00532790" w:rsidRPr="00123BAD">
        <w:rPr>
          <w:rFonts w:ascii="Times New Roman" w:hAnsi="Times New Roman"/>
        </w:rPr>
        <w:t>посредством раскрытия в пользу Продавц</w:t>
      </w:r>
      <w:r w:rsidR="004353B6">
        <w:rPr>
          <w:rFonts w:ascii="Times New Roman" w:hAnsi="Times New Roman"/>
        </w:rPr>
        <w:t>ов</w:t>
      </w:r>
      <w:r w:rsidR="00532790" w:rsidRPr="00123BAD">
        <w:rPr>
          <w:rFonts w:ascii="Times New Roman" w:hAnsi="Times New Roman"/>
        </w:rPr>
        <w:t xml:space="preserve"> аккредитива, в порядке, размере, сроки и на условиях, указанных в договоре купли-продажи Лота.</w:t>
      </w:r>
    </w:p>
    <w:p w14:paraId="55CFD6C1" w14:textId="287BC4D0" w:rsidR="00DF0DB5" w:rsidRPr="00123BAD" w:rsidRDefault="002E6B38" w:rsidP="00480555">
      <w:pPr>
        <w:ind w:right="60"/>
        <w:jc w:val="both"/>
        <w:rPr>
          <w:rFonts w:ascii="Times New Roman" w:hAnsi="Times New Roman"/>
          <w:b/>
        </w:rPr>
      </w:pPr>
      <w:r w:rsidRPr="00123BAD">
        <w:rPr>
          <w:rFonts w:ascii="Times New Roman" w:hAnsi="Times New Roman"/>
          <w:b/>
          <w:bCs/>
        </w:rPr>
        <w:t>6.</w:t>
      </w:r>
      <w:r w:rsidRPr="00123BAD"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Лота в установленный срок, от оплаты цены </w:t>
      </w:r>
      <w:r w:rsidR="002935B4" w:rsidRPr="00123BAD">
        <w:rPr>
          <w:rFonts w:ascii="Times New Roman" w:hAnsi="Times New Roman"/>
        </w:rPr>
        <w:t xml:space="preserve">продажи </w:t>
      </w:r>
      <w:r w:rsidRPr="00123BAD">
        <w:rPr>
          <w:rFonts w:ascii="Times New Roman" w:hAnsi="Times New Roman"/>
        </w:rPr>
        <w:t xml:space="preserve">Лота, договор купли-продажи  может быть заключен с участником аукциона, сделавшим предпоследнее предложение по цене </w:t>
      </w:r>
      <w:r w:rsidR="008C19F3">
        <w:rPr>
          <w:rFonts w:ascii="Times New Roman" w:hAnsi="Times New Roman"/>
        </w:rPr>
        <w:t>Лота</w:t>
      </w:r>
      <w:r w:rsidRPr="00123BAD">
        <w:rPr>
          <w:rFonts w:ascii="Times New Roman" w:hAnsi="Times New Roman"/>
        </w:rPr>
        <w:t xml:space="preserve"> в ходе торгов, в течение 10 (десяти) рабочих дней с даты получения от </w:t>
      </w:r>
      <w:r w:rsidR="00BD348E" w:rsidRPr="00123BAD">
        <w:rPr>
          <w:rFonts w:ascii="Times New Roman" w:hAnsi="Times New Roman"/>
        </w:rPr>
        <w:t>собственник</w:t>
      </w:r>
      <w:r w:rsidR="004353B6">
        <w:rPr>
          <w:rFonts w:ascii="Times New Roman" w:hAnsi="Times New Roman"/>
        </w:rPr>
        <w:t>ов</w:t>
      </w:r>
      <w:r w:rsidR="00BD348E" w:rsidRPr="00123BAD">
        <w:rPr>
          <w:rFonts w:ascii="Times New Roman" w:hAnsi="Times New Roman"/>
        </w:rPr>
        <w:t xml:space="preserve"> имущества (Продавц</w:t>
      </w:r>
      <w:r w:rsidR="004353B6">
        <w:rPr>
          <w:rFonts w:ascii="Times New Roman" w:hAnsi="Times New Roman"/>
        </w:rPr>
        <w:t>ов</w:t>
      </w:r>
      <w:r w:rsidR="00BD348E" w:rsidRPr="00123BAD">
        <w:rPr>
          <w:rFonts w:ascii="Times New Roman" w:hAnsi="Times New Roman"/>
        </w:rPr>
        <w:t xml:space="preserve">) предложения о заключении договора купли-продажи </w:t>
      </w:r>
      <w:r w:rsidR="00A763FE" w:rsidRPr="00123BAD">
        <w:rPr>
          <w:rFonts w:ascii="Times New Roman" w:hAnsi="Times New Roman"/>
        </w:rPr>
        <w:t>Лота</w:t>
      </w:r>
      <w:r w:rsidR="00BD348E" w:rsidRPr="00123BAD">
        <w:rPr>
          <w:rFonts w:ascii="Times New Roman" w:hAnsi="Times New Roman"/>
        </w:rPr>
        <w:t>.</w:t>
      </w:r>
      <w:r w:rsidR="001930FB" w:rsidRPr="00123BAD">
        <w:rPr>
          <w:rFonts w:ascii="Times New Roman" w:hAnsi="Times New Roman"/>
        </w:rPr>
        <w:t xml:space="preserve"> </w:t>
      </w:r>
      <w:r w:rsidRPr="00123BAD">
        <w:rPr>
          <w:rFonts w:ascii="Times New Roman" w:hAnsi="Times New Roman"/>
        </w:rPr>
        <w:t xml:space="preserve">Заключение договора купли-продажи таким участником не является обязательным. </w:t>
      </w:r>
      <w:r w:rsidR="002B4EC2" w:rsidRPr="00123BAD">
        <w:rPr>
          <w:rFonts w:ascii="Times New Roman" w:hAnsi="Times New Roman"/>
        </w:rPr>
        <w:t>При этом оплата цены Лота производится участником аукциона, сделавшим предпоследнее предложение по цене Лота в ходе торгов, в полном объеме посредством раскрытия в пользу Продавц</w:t>
      </w:r>
      <w:r w:rsidR="004353B6">
        <w:rPr>
          <w:rFonts w:ascii="Times New Roman" w:hAnsi="Times New Roman"/>
        </w:rPr>
        <w:t>ов</w:t>
      </w:r>
      <w:r w:rsidR="002B4EC2" w:rsidRPr="00123BAD">
        <w:rPr>
          <w:rFonts w:ascii="Times New Roman" w:hAnsi="Times New Roman"/>
        </w:rPr>
        <w:t xml:space="preserve"> аккредитива, в порядке, размере, сроки и на условиях, указанных в договоре купли-продажи Лота</w:t>
      </w:r>
      <w:r w:rsidRPr="00123BAD">
        <w:rPr>
          <w:rFonts w:ascii="Times New Roman" w:hAnsi="Times New Roman"/>
        </w:rPr>
        <w:t xml:space="preserve">. </w:t>
      </w:r>
    </w:p>
    <w:p w14:paraId="2A94B91D" w14:textId="686A178B" w:rsidR="00DF0DB5" w:rsidRPr="00123BAD" w:rsidRDefault="004353B6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</w:t>
      </w:r>
      <w:r w:rsidR="002E6B38" w:rsidRPr="00123BAD">
        <w:rPr>
          <w:rFonts w:ascii="Times New Roman" w:eastAsia="Times New Roman" w:hAnsi="Times New Roman"/>
          <w:b/>
          <w:bCs/>
          <w:lang w:eastAsia="ru-RU"/>
        </w:rPr>
        <w:t>.</w:t>
      </w:r>
      <w:r w:rsidR="002E6B38" w:rsidRPr="00123BAD"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 w:rsidR="002E6B38" w:rsidRPr="00123BAD">
        <w:rPr>
          <w:rFonts w:ascii="Times New Roman" w:hAnsi="Times New Roman"/>
        </w:rPr>
        <w:t xml:space="preserve">статьей 9 </w:t>
      </w:r>
      <w:r w:rsidR="002E6B38" w:rsidRPr="00123BAD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="002E6B38" w:rsidRPr="00123BAD">
        <w:rPr>
          <w:rFonts w:ascii="Times New Roman" w:hAnsi="Times New Roman"/>
        </w:rPr>
        <w:t xml:space="preserve"> </w:t>
      </w:r>
      <w:r w:rsidR="002E6B38" w:rsidRPr="00123BAD">
        <w:rPr>
          <w:rFonts w:ascii="Times New Roman" w:eastAsia="Times New Roman" w:hAnsi="Times New Roman"/>
          <w:bCs/>
          <w:lang w:eastAsia="ru-RU"/>
        </w:rPr>
        <w:t>152-ФЗ</w:t>
      </w:r>
      <w:r w:rsidR="002E6B38" w:rsidRPr="00123BAD">
        <w:rPr>
          <w:rFonts w:ascii="Times New Roman" w:hAnsi="Times New Roman"/>
        </w:rPr>
        <w:t xml:space="preserve"> «О персональных данных</w:t>
      </w:r>
      <w:r w:rsidR="002E6B38" w:rsidRPr="00123BAD">
        <w:rPr>
          <w:rFonts w:ascii="Times New Roman" w:eastAsia="Times New Roman" w:hAnsi="Times New Roman"/>
          <w:bCs/>
          <w:lang w:eastAsia="ru-RU"/>
        </w:rPr>
        <w:t xml:space="preserve">» </w:t>
      </w:r>
      <w:r w:rsidR="002E6B38" w:rsidRPr="00123BAD"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 w:rsidR="002E6B38" w:rsidRPr="00123BAD">
        <w:rPr>
          <w:rFonts w:ascii="Times New Roman" w:eastAsia="Times New Roman" w:hAnsi="Times New Roman"/>
          <w:bCs/>
          <w:lang w:eastAsia="ru-RU"/>
        </w:rPr>
        <w:t>на обработку</w:t>
      </w:r>
      <w:r w:rsidR="002E6B38" w:rsidRPr="00123BAD">
        <w:rPr>
          <w:rFonts w:ascii="Times New Roman" w:hAnsi="Times New Roman"/>
        </w:rPr>
        <w:t xml:space="preserve"> как неавтоматизированным, так и автоматизированным способами </w:t>
      </w:r>
      <w:r w:rsidR="003B3B43" w:rsidRPr="00123BAD">
        <w:rPr>
          <w:rFonts w:ascii="Times New Roman" w:hAnsi="Times New Roman"/>
        </w:rPr>
        <w:t xml:space="preserve">Оператором электронной площадки, </w:t>
      </w:r>
      <w:r w:rsidR="002E6B38" w:rsidRPr="00123BAD">
        <w:rPr>
          <w:rFonts w:ascii="Times New Roman" w:hAnsi="Times New Roman"/>
        </w:rPr>
        <w:t>Организатором аукциона</w:t>
      </w:r>
      <w:r w:rsidR="003B3B43" w:rsidRPr="00123BAD">
        <w:rPr>
          <w:rFonts w:ascii="Times New Roman" w:hAnsi="Times New Roman"/>
        </w:rPr>
        <w:t>,</w:t>
      </w:r>
      <w:r w:rsidR="002E6B38" w:rsidRPr="00123BAD">
        <w:rPr>
          <w:rFonts w:ascii="Times New Roman" w:hAnsi="Times New Roman"/>
        </w:rPr>
        <w:t xml:space="preserve"> согласно статье 3 </w:t>
      </w:r>
      <w:r w:rsidR="002E6B38" w:rsidRPr="00123BAD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="002E6B38" w:rsidRPr="00123BAD">
        <w:rPr>
          <w:rFonts w:ascii="Times New Roman" w:hAnsi="Times New Roman"/>
        </w:rPr>
        <w:t xml:space="preserve"> </w:t>
      </w:r>
      <w:r w:rsidR="002E6B38" w:rsidRPr="00123BAD">
        <w:rPr>
          <w:rFonts w:ascii="Times New Roman" w:eastAsia="Times New Roman" w:hAnsi="Times New Roman"/>
          <w:bCs/>
          <w:lang w:eastAsia="ru-RU"/>
        </w:rPr>
        <w:t>152-ФЗ</w:t>
      </w:r>
      <w:r w:rsidR="002E6B38" w:rsidRPr="00123BAD">
        <w:rPr>
          <w:rFonts w:ascii="Times New Roman" w:hAnsi="Times New Roman"/>
        </w:rPr>
        <w:t xml:space="preserve"> «О персональных данных</w:t>
      </w:r>
      <w:r w:rsidR="002E6B38" w:rsidRPr="00123BAD">
        <w:rPr>
          <w:rFonts w:ascii="Times New Roman" w:eastAsia="Times New Roman" w:hAnsi="Times New Roman"/>
          <w:bCs/>
          <w:lang w:eastAsia="ru-RU"/>
        </w:rPr>
        <w:t xml:space="preserve">» </w:t>
      </w:r>
      <w:r w:rsidR="002E6B38" w:rsidRPr="00123BAD"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</w:t>
      </w:r>
      <w:r w:rsidR="008F7DC1" w:rsidRPr="00123BAD">
        <w:rPr>
          <w:rStyle w:val="afb"/>
          <w:rFonts w:ascii="Times New Roman" w:eastAsia="Times New Roman" w:hAnsi="Times New Roman"/>
          <w:lang w:eastAsia="ru-RU"/>
        </w:rPr>
        <w:footnoteReference w:id="1"/>
      </w:r>
      <w:r w:rsidR="002E6B38" w:rsidRPr="00123BAD">
        <w:rPr>
          <w:rFonts w:ascii="Times New Roman" w:eastAsia="Times New Roman" w:hAnsi="Times New Roman"/>
          <w:lang w:eastAsia="ru-RU"/>
        </w:rPr>
        <w:t>.</w:t>
      </w:r>
    </w:p>
    <w:p w14:paraId="051C0D7C" w14:textId="77777777" w:rsidR="00944D3A" w:rsidRPr="00123BAD" w:rsidRDefault="002E6B38">
      <w:pPr>
        <w:rPr>
          <w:rFonts w:ascii="Times New Roman" w:hAnsi="Times New Roman"/>
        </w:rPr>
      </w:pPr>
      <w:r w:rsidRPr="00123BAD">
        <w:rPr>
          <w:rFonts w:ascii="Times New Roman" w:hAnsi="Times New Roman"/>
        </w:rPr>
        <w:tab/>
      </w:r>
    </w:p>
    <w:p w14:paraId="268E4A3B" w14:textId="0E4006BE" w:rsidR="00DF0DB5" w:rsidRPr="00123BAD" w:rsidRDefault="002E6B38">
      <w:pPr>
        <w:rPr>
          <w:rFonts w:ascii="Times New Roman" w:hAnsi="Times New Roman"/>
          <w:bCs/>
        </w:rPr>
      </w:pPr>
      <w:r w:rsidRPr="00123BAD">
        <w:rPr>
          <w:rFonts w:ascii="Times New Roman" w:hAnsi="Times New Roman"/>
          <w:bCs/>
        </w:rPr>
        <w:t>Приложение:</w:t>
      </w:r>
      <w:r w:rsidR="00944D3A" w:rsidRPr="00123BAD">
        <w:rPr>
          <w:rFonts w:ascii="Times New Roman" w:hAnsi="Times New Roman"/>
          <w:bCs/>
        </w:rPr>
        <w:t>_______________</w:t>
      </w:r>
      <w:r w:rsidR="00480555" w:rsidRPr="00123BAD">
        <w:rPr>
          <w:rFonts w:ascii="Times New Roman" w:hAnsi="Times New Roman"/>
          <w:bCs/>
        </w:rPr>
        <w:t>____________________________________________________________________</w:t>
      </w:r>
    </w:p>
    <w:p w14:paraId="03B47929" w14:textId="38E174A7" w:rsidR="00480555" w:rsidRPr="00123BAD" w:rsidRDefault="00480555">
      <w:pPr>
        <w:rPr>
          <w:rFonts w:ascii="Times New Roman" w:hAnsi="Times New Roman"/>
          <w:bCs/>
        </w:rPr>
      </w:pPr>
      <w:r w:rsidRPr="00123BAD">
        <w:rPr>
          <w:rFonts w:ascii="Times New Roman" w:hAnsi="Times New Roman"/>
          <w:bCs/>
        </w:rPr>
        <w:lastRenderedPageBreak/>
        <w:t>_______________________________________________________________________________________________</w:t>
      </w:r>
    </w:p>
    <w:p w14:paraId="403210BC" w14:textId="2E28E07A" w:rsidR="00480555" w:rsidRPr="00123BAD" w:rsidRDefault="00480555">
      <w:pPr>
        <w:rPr>
          <w:rFonts w:ascii="Times New Roman" w:hAnsi="Times New Roman"/>
          <w:bCs/>
        </w:rPr>
      </w:pPr>
      <w:r w:rsidRPr="00123BAD">
        <w:rPr>
          <w:rFonts w:ascii="Times New Roman" w:hAnsi="Times New Roman"/>
          <w:bCs/>
        </w:rPr>
        <w:t>_______________________________________________________________________________________________</w:t>
      </w:r>
    </w:p>
    <w:p w14:paraId="3BC271DB" w14:textId="77777777" w:rsidR="00DF0DB5" w:rsidRPr="00123BAD" w:rsidRDefault="00DF0DB5">
      <w:pPr>
        <w:jc w:val="both"/>
        <w:rPr>
          <w:rFonts w:ascii="Times New Roman" w:hAnsi="Times New Roman"/>
        </w:rPr>
      </w:pPr>
    </w:p>
    <w:p w14:paraId="08E2619A" w14:textId="4982692A" w:rsidR="00DF0DB5" w:rsidRPr="00123BAD" w:rsidRDefault="002E6B38" w:rsidP="00B86D4B">
      <w:pPr>
        <w:rPr>
          <w:rFonts w:ascii="Times New Roman" w:hAnsi="Times New Roman"/>
        </w:rPr>
      </w:pPr>
      <w:r w:rsidRPr="00123BAD">
        <w:rPr>
          <w:rFonts w:ascii="Times New Roman" w:hAnsi="Times New Roman"/>
        </w:rPr>
        <w:t>Подпись Претендента (его полномочного представителя)</w:t>
      </w:r>
      <w:r w:rsidR="00B86D4B" w:rsidRPr="00123BAD">
        <w:rPr>
          <w:rFonts w:ascii="Times New Roman" w:hAnsi="Times New Roman"/>
        </w:rPr>
        <w:t xml:space="preserve">: </w:t>
      </w:r>
      <w:r w:rsidRPr="00123BAD">
        <w:rPr>
          <w:rFonts w:ascii="Times New Roman" w:hAnsi="Times New Roman"/>
        </w:rPr>
        <w:t>_______________________________________________</w:t>
      </w:r>
    </w:p>
    <w:p w14:paraId="7C962FAF" w14:textId="77777777" w:rsidR="00B86D4B" w:rsidRPr="00123BAD" w:rsidRDefault="002E6B38">
      <w:pPr>
        <w:jc w:val="both"/>
        <w:rPr>
          <w:rFonts w:ascii="Times New Roman" w:hAnsi="Times New Roman"/>
        </w:rPr>
      </w:pPr>
      <w:r w:rsidRPr="00123BAD">
        <w:rPr>
          <w:rFonts w:ascii="Times New Roman" w:hAnsi="Times New Roman"/>
        </w:rPr>
        <w:tab/>
      </w:r>
    </w:p>
    <w:p w14:paraId="6FC71188" w14:textId="62B194FF" w:rsidR="00DF0DB5" w:rsidRPr="001930FB" w:rsidRDefault="002E6B38">
      <w:pPr>
        <w:jc w:val="both"/>
        <w:rPr>
          <w:rFonts w:ascii="Times New Roman" w:hAnsi="Times New Roman"/>
        </w:rPr>
      </w:pPr>
      <w:r w:rsidRPr="00123BAD">
        <w:rPr>
          <w:rFonts w:ascii="Times New Roman" w:hAnsi="Times New Roman"/>
        </w:rPr>
        <w:t>М.П.   "_____" _____________ 2025 года</w:t>
      </w:r>
    </w:p>
    <w:sectPr w:rsidR="00DF0DB5" w:rsidRPr="001930FB" w:rsidSect="009827C0">
      <w:footerReference w:type="default" r:id="rId9"/>
      <w:pgSz w:w="11906" w:h="16838"/>
      <w:pgMar w:top="426" w:right="566" w:bottom="426" w:left="85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AEB1A" w14:textId="77777777" w:rsidR="00F6488C" w:rsidRDefault="00F6488C">
      <w:r>
        <w:separator/>
      </w:r>
    </w:p>
  </w:endnote>
  <w:endnote w:type="continuationSeparator" w:id="0">
    <w:p w14:paraId="65A8E000" w14:textId="77777777" w:rsidR="00F6488C" w:rsidRDefault="00F6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DF7AD" w14:textId="6CBE1698" w:rsidR="00DF0DB5" w:rsidRDefault="00DF0DB5">
    <w:pPr>
      <w:pStyle w:val="aff4"/>
      <w:jc w:val="center"/>
    </w:pPr>
  </w:p>
  <w:p w14:paraId="71539D68" w14:textId="77777777" w:rsidR="00DF0DB5" w:rsidRDefault="00DF0DB5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B5360" w14:textId="77777777" w:rsidR="00F6488C" w:rsidRDefault="00F6488C">
      <w:pPr>
        <w:rPr>
          <w:sz w:val="12"/>
        </w:rPr>
      </w:pPr>
      <w:r>
        <w:separator/>
      </w:r>
    </w:p>
  </w:footnote>
  <w:footnote w:type="continuationSeparator" w:id="0">
    <w:p w14:paraId="435E7366" w14:textId="77777777" w:rsidR="00F6488C" w:rsidRDefault="00F6488C">
      <w:pPr>
        <w:rPr>
          <w:sz w:val="12"/>
        </w:rPr>
      </w:pPr>
      <w:r>
        <w:continuationSeparator/>
      </w:r>
    </w:p>
  </w:footnote>
  <w:footnote w:id="1">
    <w:p w14:paraId="50C2563C" w14:textId="1F3F72BA" w:rsidR="008F7DC1" w:rsidRPr="008F7DC1" w:rsidRDefault="008F7DC1" w:rsidP="008F7DC1">
      <w:pPr>
        <w:pStyle w:val="afa"/>
        <w:rPr>
          <w:rFonts w:ascii="Times New Roman" w:hAnsi="Times New Roman"/>
          <w:sz w:val="16"/>
          <w:szCs w:val="16"/>
        </w:rPr>
      </w:pPr>
      <w:r>
        <w:rPr>
          <w:rStyle w:val="afb"/>
        </w:rPr>
        <w:footnoteRef/>
      </w:r>
      <w:r>
        <w:t xml:space="preserve"> </w:t>
      </w:r>
      <w:r w:rsidRPr="008F7DC1">
        <w:rPr>
          <w:rFonts w:ascii="Times New Roman" w:hAnsi="Times New Roman"/>
          <w:sz w:val="16"/>
          <w:szCs w:val="16"/>
        </w:rPr>
        <w:t>Указанный пункт Заявки только для Претендентов – физических лиц. 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B5"/>
    <w:rsid w:val="00043761"/>
    <w:rsid w:val="00047F33"/>
    <w:rsid w:val="00123BAD"/>
    <w:rsid w:val="00131408"/>
    <w:rsid w:val="001930FB"/>
    <w:rsid w:val="0020421B"/>
    <w:rsid w:val="002935B4"/>
    <w:rsid w:val="002B4EC2"/>
    <w:rsid w:val="002E6B38"/>
    <w:rsid w:val="00300BF9"/>
    <w:rsid w:val="00314BAB"/>
    <w:rsid w:val="003B3B43"/>
    <w:rsid w:val="004353B6"/>
    <w:rsid w:val="00475C5C"/>
    <w:rsid w:val="00480555"/>
    <w:rsid w:val="004C05F8"/>
    <w:rsid w:val="004E13F7"/>
    <w:rsid w:val="004E1CB7"/>
    <w:rsid w:val="004F11C8"/>
    <w:rsid w:val="004F71B6"/>
    <w:rsid w:val="00532790"/>
    <w:rsid w:val="00567927"/>
    <w:rsid w:val="00582B3E"/>
    <w:rsid w:val="005D46FA"/>
    <w:rsid w:val="006854D7"/>
    <w:rsid w:val="00741BFF"/>
    <w:rsid w:val="00763706"/>
    <w:rsid w:val="007A09E1"/>
    <w:rsid w:val="007C6744"/>
    <w:rsid w:val="008C19F3"/>
    <w:rsid w:val="008F7DC1"/>
    <w:rsid w:val="00916BE0"/>
    <w:rsid w:val="00944D3A"/>
    <w:rsid w:val="0098049B"/>
    <w:rsid w:val="009827C0"/>
    <w:rsid w:val="009B056C"/>
    <w:rsid w:val="00A07E02"/>
    <w:rsid w:val="00A239DC"/>
    <w:rsid w:val="00A23D71"/>
    <w:rsid w:val="00A763FE"/>
    <w:rsid w:val="00B42734"/>
    <w:rsid w:val="00B70D83"/>
    <w:rsid w:val="00B77787"/>
    <w:rsid w:val="00B86D4B"/>
    <w:rsid w:val="00BC022E"/>
    <w:rsid w:val="00BD348E"/>
    <w:rsid w:val="00BF7C7A"/>
    <w:rsid w:val="00C027CD"/>
    <w:rsid w:val="00C203A8"/>
    <w:rsid w:val="00C244D1"/>
    <w:rsid w:val="00C26F09"/>
    <w:rsid w:val="00C67891"/>
    <w:rsid w:val="00C67FAC"/>
    <w:rsid w:val="00C82237"/>
    <w:rsid w:val="00C85E88"/>
    <w:rsid w:val="00C959B8"/>
    <w:rsid w:val="00C96E49"/>
    <w:rsid w:val="00CB3D80"/>
    <w:rsid w:val="00D148E6"/>
    <w:rsid w:val="00D45D50"/>
    <w:rsid w:val="00D55B12"/>
    <w:rsid w:val="00DD65EF"/>
    <w:rsid w:val="00DF0DB5"/>
    <w:rsid w:val="00DF6DD7"/>
    <w:rsid w:val="00E028B7"/>
    <w:rsid w:val="00EC6B7B"/>
    <w:rsid w:val="00F6488C"/>
    <w:rsid w:val="00FB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CE292"/>
  <w15:docId w15:val="{8B7C3C21-187F-4FBE-9F12-513A24CC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af6">
    <w:name w:val="Текст выноски Знак"/>
    <w:basedOn w:val="a0"/>
    <w:link w:val="af7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9">
    <w:name w:val="Текст сноски Знак"/>
    <w:basedOn w:val="a0"/>
    <w:link w:val="afa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b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d">
    <w:name w:val="Текст примечания Знак"/>
    <w:basedOn w:val="a0"/>
    <w:link w:val="afe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">
    <w:name w:val="Тема примечания Знак"/>
    <w:basedOn w:val="afd"/>
    <w:link w:val="aff0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1">
    <w:name w:val="Верхний колонтитул Знак"/>
    <w:basedOn w:val="a0"/>
    <w:link w:val="aff2"/>
    <w:uiPriority w:val="99"/>
    <w:qFormat/>
    <w:rPr>
      <w:rFonts w:ascii="Calibri" w:eastAsia="Calibri" w:hAnsi="Calibri" w:cs="Times New Roman"/>
    </w:rPr>
  </w:style>
  <w:style w:type="character" w:customStyle="1" w:styleId="aff3">
    <w:name w:val="Нижний колонтитул Знак"/>
    <w:basedOn w:val="a0"/>
    <w:link w:val="aff4"/>
    <w:uiPriority w:val="99"/>
    <w:qFormat/>
    <w:rPr>
      <w:rFonts w:ascii="Calibri" w:eastAsia="Calibri" w:hAnsi="Calibri" w:cs="Times New Roman"/>
    </w:rPr>
  </w:style>
  <w:style w:type="character" w:customStyle="1" w:styleId="aff5">
    <w:name w:val="Символ сноски"/>
    <w:qFormat/>
  </w:style>
  <w:style w:type="character" w:styleId="aff6">
    <w:name w:val="line number"/>
  </w:style>
  <w:style w:type="character" w:styleId="aff7">
    <w:name w:val="endnote reference"/>
    <w:rPr>
      <w:vertAlign w:val="superscript"/>
    </w:rPr>
  </w:style>
  <w:style w:type="character" w:customStyle="1" w:styleId="aff8">
    <w:name w:val="Символ концевой сноски"/>
    <w:qFormat/>
  </w:style>
  <w:style w:type="paragraph" w:styleId="a4">
    <w:name w:val="Title"/>
    <w:basedOn w:val="a"/>
    <w:next w:val="aff9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9">
    <w:name w:val="Body Text"/>
    <w:basedOn w:val="a"/>
    <w:pPr>
      <w:spacing w:after="140" w:line="276" w:lineRule="auto"/>
    </w:pPr>
  </w:style>
  <w:style w:type="paragraph" w:styleId="affa">
    <w:name w:val="List"/>
    <w:basedOn w:val="aff9"/>
    <w:rPr>
      <w:rFonts w:cs="Lucida Sans"/>
    </w:rPr>
  </w:style>
  <w:style w:type="paragraph" w:styleId="aff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customStyle="1" w:styleId="affd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7">
    <w:name w:val="Balloon Text"/>
    <w:basedOn w:val="a"/>
    <w:link w:val="af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e">
    <w:name w:val="List Paragraph"/>
    <w:basedOn w:val="a"/>
    <w:uiPriority w:val="34"/>
    <w:qFormat/>
    <w:pPr>
      <w:ind w:left="720"/>
      <w:contextualSpacing/>
    </w:pPr>
  </w:style>
  <w:style w:type="paragraph" w:customStyle="1" w:styleId="afff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a">
    <w:name w:val="footnote text"/>
    <w:basedOn w:val="a"/>
    <w:link w:val="af9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annotation text"/>
    <w:basedOn w:val="a"/>
    <w:link w:val="afd"/>
    <w:uiPriority w:val="99"/>
    <w:semiHidden/>
    <w:unhideWhenUsed/>
    <w:qFormat/>
    <w:rPr>
      <w:sz w:val="20"/>
      <w:szCs w:val="20"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ff0">
    <w:name w:val="Колонтитул"/>
    <w:basedOn w:val="a"/>
    <w:qFormat/>
  </w:style>
  <w:style w:type="paragraph" w:styleId="aff2">
    <w:name w:val="head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paragraph" w:styleId="aff4">
    <w:name w:val="foot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Moscow Rad</cp:lastModifiedBy>
  <cp:revision>14</cp:revision>
  <dcterms:created xsi:type="dcterms:W3CDTF">2025-08-22T08:34:00Z</dcterms:created>
  <dcterms:modified xsi:type="dcterms:W3CDTF">2025-11-24T09:24:00Z</dcterms:modified>
  <dc:language>ru-RU</dc:language>
</cp:coreProperties>
</file>