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57C1F97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B4F78" w:rsidRPr="005B4F7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«СтарБанк» (АО «СтарБанк»), (адрес регистрации: 127055, г. Москва, ул. Бутырский Вал, д. 68/70, стр. 1, ИНН 8905007462, ОГРН 1028900000051) (далее – финансовая организация), конкурсным управляющим (ликвидатором) которого на основании решения Арбитражного суда 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CDC9B9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407230FA" w14:textId="2AF0EF48" w:rsidR="005B4F78" w:rsidRDefault="005B4F7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5B4F78">
        <w:rPr>
          <w:rFonts w:ascii="Times New Roman CYR" w:hAnsi="Times New Roman CYR" w:cs="Times New Roman CYR"/>
          <w:color w:val="000000"/>
        </w:rPr>
        <w:t>ЗАО "ИСК "ЭНБИЭМ", ИНН 7722575152, определение АС МО от 10.09.2024 по делу А41-60101/13 о включении за РТК, находится в стадии банкротства (174 089 500,00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B4F78">
        <w:rPr>
          <w:rFonts w:ascii="Times New Roman CYR" w:hAnsi="Times New Roman CYR" w:cs="Times New Roman CYR"/>
          <w:color w:val="000000"/>
        </w:rPr>
        <w:t>174 089 500,00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AEF34F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B4F78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56468B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B4F78" w:rsidRPr="005B4F78">
        <w:rPr>
          <w:rFonts w:ascii="Times New Roman CYR" w:hAnsi="Times New Roman CYR" w:cs="Times New Roman CYR"/>
          <w:b/>
          <w:bCs/>
          <w:color w:val="000000"/>
        </w:rPr>
        <w:t>19 января</w:t>
      </w:r>
      <w:r w:rsidR="005B4F7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4B6E1F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445F2F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B4F78" w:rsidRPr="005B4F78">
        <w:rPr>
          <w:b/>
          <w:bCs/>
          <w:color w:val="000000"/>
        </w:rPr>
        <w:t>19 января</w:t>
      </w:r>
      <w:r w:rsidR="005B4F7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B6E1F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B4F78" w:rsidRPr="005B4F78">
        <w:rPr>
          <w:b/>
          <w:bCs/>
          <w:color w:val="000000"/>
        </w:rPr>
        <w:t xml:space="preserve">10 марта </w:t>
      </w:r>
      <w:r w:rsidR="009E7E5E" w:rsidRPr="005B4F78">
        <w:rPr>
          <w:b/>
          <w:bCs/>
          <w:color w:val="000000"/>
        </w:rPr>
        <w:t>202</w:t>
      </w:r>
      <w:r w:rsidR="004B6E1F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B4F7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B4F7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2A2CA9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B4F78" w:rsidRPr="005B4F78">
        <w:rPr>
          <w:b/>
          <w:bCs/>
          <w:color w:val="000000"/>
        </w:rPr>
        <w:t>25 ноября</w:t>
      </w:r>
      <w:r w:rsidR="005B4F7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B4F78" w:rsidRPr="005B4F78">
        <w:rPr>
          <w:b/>
          <w:bCs/>
          <w:color w:val="000000"/>
        </w:rPr>
        <w:t>26 января</w:t>
      </w:r>
      <w:r w:rsidR="005B4F7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B6E1F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FA7F4C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5B4F78">
        <w:rPr>
          <w:b/>
          <w:bCs/>
          <w:color w:val="000000"/>
        </w:rPr>
        <w:t xml:space="preserve"> 26 марта </w:t>
      </w:r>
      <w:r w:rsidR="00BD0E8E" w:rsidRPr="005246E8">
        <w:rPr>
          <w:b/>
          <w:bCs/>
          <w:color w:val="000000"/>
        </w:rPr>
        <w:t>202</w:t>
      </w:r>
      <w:r w:rsidR="005B4F78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5B4F78">
        <w:rPr>
          <w:b/>
          <w:bCs/>
          <w:color w:val="000000"/>
        </w:rPr>
        <w:t xml:space="preserve"> 05 мая </w:t>
      </w:r>
      <w:r w:rsidR="00BD0E8E" w:rsidRPr="005246E8">
        <w:rPr>
          <w:b/>
          <w:bCs/>
          <w:color w:val="000000"/>
        </w:rPr>
        <w:t>202</w:t>
      </w:r>
      <w:r w:rsidR="005B4F78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4A1F88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B4F78" w:rsidRPr="005B4F78">
        <w:rPr>
          <w:b/>
          <w:bCs/>
          <w:color w:val="000000"/>
        </w:rPr>
        <w:t>26 марта</w:t>
      </w:r>
      <w:r w:rsidR="005B4F7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5B4F78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5B4F78">
        <w:rPr>
          <w:color w:val="000000"/>
        </w:rPr>
        <w:t xml:space="preserve">за </w:t>
      </w:r>
      <w:r w:rsidR="00F17038" w:rsidRPr="005B4F78">
        <w:rPr>
          <w:color w:val="000000"/>
        </w:rPr>
        <w:t>1</w:t>
      </w:r>
      <w:r w:rsidRPr="005B4F78">
        <w:rPr>
          <w:color w:val="000000"/>
        </w:rPr>
        <w:t xml:space="preserve"> (</w:t>
      </w:r>
      <w:r w:rsidR="00F17038" w:rsidRPr="005B4F78">
        <w:rPr>
          <w:color w:val="000000"/>
        </w:rPr>
        <w:t>Один</w:t>
      </w:r>
      <w:r w:rsidRPr="005B4F78">
        <w:rPr>
          <w:color w:val="000000"/>
        </w:rPr>
        <w:t>) календарны</w:t>
      </w:r>
      <w:r w:rsidR="00F17038" w:rsidRPr="005B4F78">
        <w:rPr>
          <w:color w:val="000000"/>
        </w:rPr>
        <w:t>й</w:t>
      </w:r>
      <w:r w:rsidRPr="005B4F78">
        <w:rPr>
          <w:color w:val="000000"/>
        </w:rPr>
        <w:t xml:space="preserve"> де</w:t>
      </w:r>
      <w:r w:rsidR="00F17038" w:rsidRPr="005B4F78">
        <w:rPr>
          <w:color w:val="000000"/>
        </w:rPr>
        <w:t>нь</w:t>
      </w:r>
      <w:r w:rsidRPr="005B4F78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5B4F78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9C438E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B4F78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B4F78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1C77A5D2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5B4F78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B4F78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0DA145E" w14:textId="77777777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26 марта 2026 г. по 01 апреля 2026 г. - в размере начальной цены продажи лота;</w:t>
      </w:r>
    </w:p>
    <w:p w14:paraId="394C3410" w14:textId="3499502F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02 апреля 2026 г. по 08 апреля 2026 г. - в размере 90,06% от начальной цены продажи лота;</w:t>
      </w:r>
    </w:p>
    <w:p w14:paraId="3B762274" w14:textId="5C95B432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09 апреля 2026 г. по 11 апреля 2026 г. - в размере 80,12% от начальной цены продажи лота;</w:t>
      </w:r>
    </w:p>
    <w:p w14:paraId="3E149169" w14:textId="08B149A8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12 апреля 2026 г. по 14 апреля 2026 г. - в размере 70,18% от начальной цены продажи лота;</w:t>
      </w:r>
    </w:p>
    <w:p w14:paraId="361B37BF" w14:textId="59F7B53C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15 апреля 2026 г. по 17 апреля 2026 г. - в размере 60,24% от начальной цены продажи лота;</w:t>
      </w:r>
    </w:p>
    <w:p w14:paraId="4D36629E" w14:textId="3E8F9D39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18 апреля 2026 г. по 20 апреля 2026 г. - в размере 50,30% от начальной цены продажи лота;</w:t>
      </w:r>
    </w:p>
    <w:p w14:paraId="3A722522" w14:textId="094147B2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21 апреля 2026 г. по 23 апреля 2026 г. - в размере 40,36% от начальной цены продажи лота;</w:t>
      </w:r>
    </w:p>
    <w:p w14:paraId="48076C1B" w14:textId="6146E68B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24 апреля 2026 г. по 26 апреля 2026 г. - в размере 30,42% от начальной цены продажи лота;</w:t>
      </w:r>
    </w:p>
    <w:p w14:paraId="5FCB3115" w14:textId="03289578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27 апреля 2026 г. по 29 апреля 2026 г. - в размере 20,48% от начальной цены продажи лота;</w:t>
      </w:r>
    </w:p>
    <w:p w14:paraId="1126D457" w14:textId="02C8EDB9" w:rsidR="005B4F78" w:rsidRPr="005B4F78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30 апреля 2026 г. по 02 мая 2026 г. - в размере 10,54% от начальной цены продажи лота;</w:t>
      </w:r>
    </w:p>
    <w:p w14:paraId="447AC59A" w14:textId="4AC41AEF" w:rsidR="00097526" w:rsidRDefault="005B4F78" w:rsidP="005B4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с 03 мая 2026 г. по 05 мая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CBDB16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5B4F78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5B4F78"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5B4F78"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B4F7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B4F7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B4F7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5B4F7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</w:t>
      </w:r>
      <w:r w:rsidR="00ED6304" w:rsidRPr="005B4F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="001B0C6A" w:rsidRPr="005B4F7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обязательства, указанные в настоящем сообщении, Организатор торгов и продавец освобождаются от всех обязательств, 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B4F7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DDC5CD9" w:rsidR="00097526" w:rsidRPr="005B4F7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B4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B4F78">
        <w:rPr>
          <w:rFonts w:ascii="Times New Roman" w:hAnsi="Times New Roman" w:cs="Times New Roman"/>
          <w:sz w:val="24"/>
          <w:szCs w:val="24"/>
        </w:rPr>
        <w:t xml:space="preserve"> д</w:t>
      </w:r>
      <w:r w:rsidRPr="005B4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B4F78">
        <w:rPr>
          <w:rFonts w:ascii="Times New Roman" w:hAnsi="Times New Roman" w:cs="Times New Roman"/>
          <w:sz w:val="24"/>
          <w:szCs w:val="24"/>
        </w:rPr>
        <w:t xml:space="preserve"> 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B4F7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B4F7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B4F7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05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DEC" w:rsidRPr="00B05DEC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05DEC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05DEC" w:rsidRPr="00B05DEC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5B4F7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F7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B6E1F"/>
    <w:rsid w:val="004D047C"/>
    <w:rsid w:val="0050091B"/>
    <w:rsid w:val="00500FD3"/>
    <w:rsid w:val="005246E8"/>
    <w:rsid w:val="00532A30"/>
    <w:rsid w:val="005B4F78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05DEC"/>
    <w:rsid w:val="00B4083B"/>
    <w:rsid w:val="00BC165C"/>
    <w:rsid w:val="00BD0E8E"/>
    <w:rsid w:val="00C11EFF"/>
    <w:rsid w:val="00CB638E"/>
    <w:rsid w:val="00CC76B5"/>
    <w:rsid w:val="00D62667"/>
    <w:rsid w:val="00DE0234"/>
    <w:rsid w:val="00E010D6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1963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2025-11-17T13:21:00Z</dcterms:created>
  <dcterms:modified xsi:type="dcterms:W3CDTF">2025-11-17T13:36:00Z</dcterms:modified>
</cp:coreProperties>
</file>